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5F" w:rsidRDefault="007026C2">
      <w:pPr>
        <w:tabs>
          <w:tab w:val="left" w:pos="1306"/>
        </w:tabs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2019年廉江市国民经济和社会发展统计公报</w:t>
      </w:r>
    </w:p>
    <w:p w:rsidR="003A415F" w:rsidRDefault="003A415F">
      <w:pPr>
        <w:tabs>
          <w:tab w:val="left" w:pos="1306"/>
        </w:tabs>
      </w:pPr>
    </w:p>
    <w:p w:rsidR="003A415F" w:rsidRDefault="007026C2">
      <w:pPr>
        <w:tabs>
          <w:tab w:val="left" w:pos="1306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廉江市统计局</w:t>
      </w:r>
    </w:p>
    <w:p w:rsidR="003A415F" w:rsidRDefault="003A415F">
      <w:pPr>
        <w:tabs>
          <w:tab w:val="left" w:pos="1306"/>
        </w:tabs>
      </w:pPr>
    </w:p>
    <w:p w:rsidR="003A415F" w:rsidRDefault="003A415F">
      <w:pPr>
        <w:tabs>
          <w:tab w:val="left" w:pos="1306"/>
        </w:tabs>
      </w:pPr>
    </w:p>
    <w:p w:rsidR="003A415F" w:rsidRDefault="007026C2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2019年，全市以习近平新时代中国特色社会主义思想为指导，全面贯彻党的十九大和十九届二中、三中、四中全会精神，坚持稳中求进的总基调，</w:t>
      </w:r>
      <w:r w:rsidR="0046041B">
        <w:rPr>
          <w:rFonts w:ascii="仿宋" w:eastAsia="仿宋" w:hAnsi="仿宋" w:hint="eastAsia"/>
          <w:sz w:val="30"/>
          <w:szCs w:val="30"/>
        </w:rPr>
        <w:t>深入贯彻</w:t>
      </w:r>
      <w:r>
        <w:rPr>
          <w:rFonts w:ascii="仿宋" w:eastAsia="仿宋" w:hAnsi="仿宋" w:hint="eastAsia"/>
          <w:sz w:val="30"/>
          <w:szCs w:val="30"/>
        </w:rPr>
        <w:t>新发展理念</w:t>
      </w:r>
      <w:r w:rsidR="00EC7182"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推动</w:t>
      </w:r>
      <w:r w:rsidR="00EC7182">
        <w:rPr>
          <w:rFonts w:ascii="仿宋" w:eastAsia="仿宋" w:hAnsi="仿宋" w:hint="eastAsia"/>
          <w:sz w:val="30"/>
          <w:szCs w:val="30"/>
        </w:rPr>
        <w:t>经济社会</w:t>
      </w:r>
      <w:r>
        <w:rPr>
          <w:rFonts w:ascii="仿宋" w:eastAsia="仿宋" w:hAnsi="仿宋" w:hint="eastAsia"/>
          <w:sz w:val="30"/>
          <w:szCs w:val="30"/>
        </w:rPr>
        <w:t>高质量发展，统筹推进稳增长、促改革、调结构、惠民生、防风险、保稳定工作</w:t>
      </w:r>
      <w:r w:rsidR="00EC7182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全市经济</w:t>
      </w:r>
      <w:r w:rsidR="00EC7182">
        <w:rPr>
          <w:rFonts w:ascii="仿宋" w:eastAsia="仿宋" w:hAnsi="仿宋" w:hint="eastAsia"/>
          <w:sz w:val="30"/>
          <w:szCs w:val="30"/>
        </w:rPr>
        <w:t>社会发展</w:t>
      </w:r>
      <w:r>
        <w:rPr>
          <w:rFonts w:ascii="仿宋" w:eastAsia="仿宋" w:hAnsi="仿宋" w:hint="eastAsia"/>
          <w:sz w:val="30"/>
          <w:szCs w:val="30"/>
        </w:rPr>
        <w:t>总体平稳，城市建设稳步提质，民生保障稳步提高。</w:t>
      </w:r>
    </w:p>
    <w:p w:rsidR="003A415F" w:rsidRDefault="007026C2">
      <w:pPr>
        <w:tabs>
          <w:tab w:val="left" w:pos="1306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一、综合</w:t>
      </w:r>
    </w:p>
    <w:p w:rsidR="003A415F" w:rsidRDefault="007026C2">
      <w:pPr>
        <w:tabs>
          <w:tab w:val="left" w:pos="1306"/>
        </w:tabs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　　</w:t>
      </w:r>
      <w:r>
        <w:rPr>
          <w:rFonts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>2019年末，全市户籍人口185.4</w:t>
      </w:r>
      <w:r w:rsidR="00CE1CB5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万人，其中，城镇人口51.</w:t>
      </w:r>
      <w:r w:rsidR="00CE1CB5">
        <w:rPr>
          <w:rFonts w:ascii="仿宋" w:eastAsia="仿宋" w:hAnsi="仿宋" w:hint="eastAsia"/>
          <w:sz w:val="32"/>
          <w:szCs w:val="32"/>
        </w:rPr>
        <w:t>79</w:t>
      </w:r>
      <w:r>
        <w:rPr>
          <w:rFonts w:ascii="仿宋" w:eastAsia="仿宋" w:hAnsi="仿宋" w:hint="eastAsia"/>
          <w:sz w:val="32"/>
          <w:szCs w:val="32"/>
        </w:rPr>
        <w:t>万人，农村人口133.6</w:t>
      </w:r>
      <w:r w:rsidR="00CE1CB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万人；常住人口151.52万人，城镇化率33.06%。全年出生人口2.83万人，出生率15</w:t>
      </w:r>
      <w:r w:rsidR="009616F3">
        <w:rPr>
          <w:rFonts w:ascii="仿宋" w:eastAsia="仿宋" w:hAnsi="仿宋" w:hint="eastAsia"/>
          <w:sz w:val="32"/>
          <w:szCs w:val="32"/>
        </w:rPr>
        <w:t>.28</w:t>
      </w:r>
      <w:r>
        <w:rPr>
          <w:rFonts w:ascii="仿宋" w:eastAsia="仿宋" w:hAnsi="仿宋" w:hint="eastAsia"/>
          <w:sz w:val="32"/>
          <w:szCs w:val="32"/>
        </w:rPr>
        <w:t>‰；死亡人口0.5</w:t>
      </w:r>
      <w:r w:rsidR="00EC7F3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万人，死亡率2</w:t>
      </w:r>
      <w:r w:rsidR="009616F3">
        <w:rPr>
          <w:rFonts w:ascii="仿宋" w:eastAsia="仿宋" w:hAnsi="仿宋" w:hint="eastAsia"/>
          <w:sz w:val="32"/>
          <w:szCs w:val="32"/>
        </w:rPr>
        <w:t>.</w:t>
      </w:r>
      <w:r w:rsidR="00EC7F3C">
        <w:rPr>
          <w:rFonts w:ascii="仿宋" w:eastAsia="仿宋" w:hAnsi="仿宋" w:hint="eastAsia"/>
          <w:sz w:val="32"/>
          <w:szCs w:val="32"/>
        </w:rPr>
        <w:t>7</w:t>
      </w:r>
      <w:r w:rsidR="009616F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‰；自然增长人口2.3</w:t>
      </w:r>
      <w:r w:rsidR="006955B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万人，自然增长率1</w:t>
      </w:r>
      <w:r w:rsidR="00EC7F3C">
        <w:rPr>
          <w:rFonts w:ascii="仿宋" w:eastAsia="仿宋" w:hAnsi="仿宋" w:hint="eastAsia"/>
          <w:sz w:val="32"/>
          <w:szCs w:val="32"/>
        </w:rPr>
        <w:t>2</w:t>
      </w:r>
      <w:r w:rsidR="009616F3">
        <w:rPr>
          <w:rFonts w:ascii="仿宋" w:eastAsia="仿宋" w:hAnsi="仿宋" w:hint="eastAsia"/>
          <w:sz w:val="32"/>
          <w:szCs w:val="32"/>
        </w:rPr>
        <w:t>.55</w:t>
      </w:r>
      <w:r>
        <w:rPr>
          <w:rFonts w:ascii="仿宋" w:eastAsia="仿宋" w:hAnsi="仿宋" w:hint="eastAsia"/>
          <w:sz w:val="32"/>
          <w:szCs w:val="32"/>
        </w:rPr>
        <w:t>‰。</w:t>
      </w:r>
    </w:p>
    <w:p w:rsidR="003A415F" w:rsidRDefault="007026C2">
      <w:pPr>
        <w:tabs>
          <w:tab w:val="left" w:pos="130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经湛江统计局统一核算，2019年全市实现生产总值493.55亿元，比上年增长2.1%。人均生产总值32583元，增长2.0%。</w:t>
      </w:r>
    </w:p>
    <w:p w:rsidR="003A415F" w:rsidRDefault="003461C7">
      <w:pPr>
        <w:tabs>
          <w:tab w:val="left" w:pos="1306"/>
        </w:tabs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2019年，</w:t>
      </w:r>
      <w:r w:rsidR="007026C2">
        <w:rPr>
          <w:rFonts w:ascii="仿宋" w:eastAsia="仿宋" w:hAnsi="仿宋" w:hint="eastAsia"/>
          <w:sz w:val="32"/>
          <w:szCs w:val="32"/>
        </w:rPr>
        <w:t>第一产业增加值127.16亿元，增长4.1%；第二产业增加值177.47亿元，</w:t>
      </w:r>
      <w:r w:rsidR="005A205F">
        <w:rPr>
          <w:rFonts w:ascii="仿宋" w:eastAsia="仿宋" w:hAnsi="仿宋" w:hint="eastAsia"/>
          <w:sz w:val="32"/>
          <w:szCs w:val="32"/>
        </w:rPr>
        <w:t>下降</w:t>
      </w:r>
      <w:r w:rsidR="007026C2">
        <w:rPr>
          <w:rFonts w:ascii="仿宋" w:eastAsia="仿宋" w:hAnsi="仿宋" w:hint="eastAsia"/>
          <w:sz w:val="32"/>
          <w:szCs w:val="32"/>
        </w:rPr>
        <w:t>2.2%；第三产业增加值188.92亿元，增长5.4%。三次产业比重为25.7：36.0：38.3。在第三产业中，交通运输、仓储和邮政业增加值12.14亿元，增长</w:t>
      </w:r>
      <w:r w:rsidR="007026C2">
        <w:rPr>
          <w:rFonts w:ascii="仿宋" w:eastAsia="仿宋" w:hAnsi="仿宋" w:hint="eastAsia"/>
          <w:sz w:val="32"/>
          <w:szCs w:val="32"/>
        </w:rPr>
        <w:lastRenderedPageBreak/>
        <w:t>4.9%，批发和零售业增加值51.2亿元，增长2.8%，住宿和餐饮业增加值8.3亿元，增长1.4%，金融业增加值17.17亿元，增长6.2%，房地产业增加值25.76亿元，</w:t>
      </w:r>
      <w:r w:rsidR="006955B3">
        <w:rPr>
          <w:rFonts w:ascii="仿宋" w:eastAsia="仿宋" w:hAnsi="仿宋" w:hint="eastAsia"/>
          <w:sz w:val="32"/>
          <w:szCs w:val="32"/>
        </w:rPr>
        <w:t>下降</w:t>
      </w:r>
      <w:r w:rsidR="007026C2">
        <w:rPr>
          <w:rFonts w:ascii="仿宋" w:eastAsia="仿宋" w:hAnsi="仿宋" w:hint="eastAsia"/>
          <w:sz w:val="32"/>
          <w:szCs w:val="32"/>
        </w:rPr>
        <w:t>0.2%，其他服务业增加值70.99亿元，增长10.3%。</w:t>
      </w:r>
    </w:p>
    <w:p w:rsidR="003A415F" w:rsidRDefault="007026C2">
      <w:pPr>
        <w:tabs>
          <w:tab w:val="left" w:pos="1306"/>
        </w:tabs>
        <w:ind w:firstLine="64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全市财政总收入26.34亿元，比上年减</w:t>
      </w:r>
      <w:r w:rsidR="009520C7">
        <w:rPr>
          <w:rFonts w:ascii="仿宋" w:eastAsia="仿宋" w:hAnsi="仿宋" w:hint="eastAsia"/>
          <w:sz w:val="32"/>
          <w:szCs w:val="32"/>
        </w:rPr>
        <w:t>少</w:t>
      </w:r>
      <w:r>
        <w:rPr>
          <w:rFonts w:ascii="仿宋" w:eastAsia="仿宋" w:hAnsi="仿宋" w:hint="eastAsia"/>
          <w:sz w:val="32"/>
          <w:szCs w:val="32"/>
        </w:rPr>
        <w:t>1.7%；地方公共财政预算收入12.82亿元，增长6.1%；</w:t>
      </w:r>
      <w:r w:rsidR="00222DF4"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 w:hint="eastAsia"/>
          <w:sz w:val="32"/>
          <w:szCs w:val="32"/>
        </w:rPr>
        <w:t>税收收入7.29亿元，</w:t>
      </w:r>
      <w:r w:rsidR="009520C7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8.7%</w:t>
      </w:r>
      <w:r w:rsidR="00222DF4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增值税1.26亿元，增长0.8%；企业所得税0.66亿元，</w:t>
      </w:r>
      <w:r w:rsidR="009520C7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6.7%；个人所得税0.17亿元，</w:t>
      </w:r>
      <w:r w:rsidR="009520C7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19.4%；土地增值税0.56亿元，</w:t>
      </w:r>
      <w:r w:rsidR="009520C7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45.5%；契税0.98亿元，</w:t>
      </w:r>
      <w:r w:rsidR="009520C7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13.2%。</w:t>
      </w:r>
      <w:r w:rsidR="00222DF4">
        <w:rPr>
          <w:rFonts w:ascii="仿宋" w:eastAsia="仿宋" w:hAnsi="仿宋" w:hint="eastAsia"/>
          <w:sz w:val="32"/>
          <w:szCs w:val="32"/>
        </w:rPr>
        <w:t>非税收入5.53亿元，增长35.0%。</w:t>
      </w:r>
    </w:p>
    <w:p w:rsidR="003A415F" w:rsidRDefault="007026C2">
      <w:pPr>
        <w:tabs>
          <w:tab w:val="left" w:pos="1306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全市公共财政支出89.3</w:t>
      </w:r>
      <w:r w:rsidR="009520C7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亿元，比上年增长14.8%。其中，一般公共服务支出6.59亿元，增长26.5%；公共安全支出2.71亿元，增长22.1%；教育支出20.32亿元，增长15.4%；科学技术支出</w:t>
      </w:r>
      <w:r w:rsidR="004305EC">
        <w:rPr>
          <w:rFonts w:ascii="仿宋" w:eastAsia="仿宋" w:hAnsi="仿宋" w:hint="eastAsia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61</w:t>
      </w:r>
      <w:r w:rsidR="004305EC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元，增长0.7%;文化体育传媒支出1.67亿元，增长4.8%；社会保障和就业支出16.15亿元，增长23.07%;医疗卫生支出14.16亿元，增长12.8%；节能环保支出2.02亿元，增长77.4%；城乡社区事务支出3.98亿元，</w:t>
      </w:r>
      <w:r w:rsidR="004305EC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26.6%；农林水事务支出13.49亿元，增长1.7%；交通运输支出3.11亿元，增长9.8%；住房保障支出1.7亿元，增长23.1%。</w:t>
      </w:r>
    </w:p>
    <w:p w:rsidR="003A415F" w:rsidRDefault="007026C2">
      <w:pPr>
        <w:tabs>
          <w:tab w:val="left" w:pos="1306"/>
        </w:tabs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全年城镇居民消费价格指数107.1%，比上年上涨7.1%。其中，食品烟酒类上涨12.6%，在食品类</w:t>
      </w:r>
      <w:r w:rsidR="009520C7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，粮食上涨0.1%，鲜菜上涨9.5%，畜禽肉上涨32.4%，水产品上涨13%，蛋类上</w:t>
      </w:r>
      <w:r>
        <w:rPr>
          <w:rFonts w:ascii="仿宋" w:eastAsia="仿宋" w:hAnsi="仿宋" w:hint="eastAsia"/>
          <w:sz w:val="32"/>
          <w:szCs w:val="32"/>
        </w:rPr>
        <w:lastRenderedPageBreak/>
        <w:t>涨7.7%，鲜果上涨18.9%</w:t>
      </w:r>
      <w:r w:rsidR="009520C7">
        <w:rPr>
          <w:rFonts w:ascii="仿宋" w:eastAsia="仿宋" w:hAnsi="仿宋" w:hint="eastAsia"/>
          <w:sz w:val="32"/>
          <w:szCs w:val="32"/>
        </w:rPr>
        <w:t>；衣着</w:t>
      </w:r>
      <w:r>
        <w:rPr>
          <w:rFonts w:ascii="仿宋" w:eastAsia="仿宋" w:hAnsi="仿宋" w:hint="eastAsia"/>
          <w:sz w:val="32"/>
          <w:szCs w:val="32"/>
        </w:rPr>
        <w:t>上涨5.1%；居住上涨5.8%；生活用品及服务上涨0.9%；交通通信上涨0.1%；教育文化娱乐上涨2.3%；医疗保健上涨9.9%；其他用品及服务下降3.6%。</w:t>
      </w:r>
    </w:p>
    <w:p w:rsidR="003A415F" w:rsidRDefault="007026C2" w:rsidP="0086443C">
      <w:pPr>
        <w:tabs>
          <w:tab w:val="left" w:pos="130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年末城镇登记失业率2.28%，比上年下降0.09个百分点；城镇新增就业7048人，转移就业1.5万人。</w:t>
      </w:r>
    </w:p>
    <w:p w:rsidR="003A415F" w:rsidRDefault="007026C2">
      <w:pPr>
        <w:numPr>
          <w:ilvl w:val="0"/>
          <w:numId w:val="1"/>
        </w:numPr>
        <w:tabs>
          <w:tab w:val="left" w:pos="1306"/>
        </w:tabs>
        <w:ind w:firstLineChars="330" w:firstLine="10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农业</w:t>
      </w:r>
    </w:p>
    <w:p w:rsidR="003A415F" w:rsidRDefault="007026C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全年完成农林牧渔业总产值</w:t>
      </w:r>
      <w:r>
        <w:rPr>
          <w:rFonts w:ascii="仿宋" w:eastAsia="仿宋" w:hAnsi="仿宋" w:cs="宋体" w:hint="eastAsia"/>
          <w:kern w:val="0"/>
          <w:sz w:val="32"/>
          <w:szCs w:val="32"/>
        </w:rPr>
        <w:t>206.89</w:t>
      </w:r>
      <w:r>
        <w:rPr>
          <w:rFonts w:ascii="仿宋" w:eastAsia="仿宋" w:hAnsi="仿宋" w:cs="宋体"/>
          <w:kern w:val="0"/>
          <w:sz w:val="32"/>
          <w:szCs w:val="32"/>
        </w:rPr>
        <w:t>亿元，比上年增长</w:t>
      </w:r>
      <w:r>
        <w:rPr>
          <w:rFonts w:ascii="仿宋" w:eastAsia="仿宋" w:hAnsi="仿宋" w:cs="宋体" w:hint="eastAsia"/>
          <w:kern w:val="0"/>
          <w:sz w:val="32"/>
          <w:szCs w:val="32"/>
        </w:rPr>
        <w:t>3.9</w:t>
      </w:r>
      <w:r>
        <w:rPr>
          <w:rFonts w:ascii="仿宋" w:eastAsia="仿宋" w:hAnsi="仿宋" w:cs="宋体"/>
          <w:kern w:val="0"/>
          <w:sz w:val="32"/>
          <w:szCs w:val="32"/>
        </w:rPr>
        <w:t>%。其中，种植业产值</w:t>
      </w:r>
      <w:r>
        <w:rPr>
          <w:rFonts w:ascii="仿宋" w:eastAsia="仿宋" w:hAnsi="仿宋" w:cs="宋体" w:hint="eastAsia"/>
          <w:kern w:val="0"/>
          <w:sz w:val="32"/>
          <w:szCs w:val="32"/>
        </w:rPr>
        <w:t>110.71</w:t>
      </w:r>
      <w:r>
        <w:rPr>
          <w:rFonts w:ascii="仿宋" w:eastAsia="仿宋" w:hAnsi="仿宋" w:cs="宋体"/>
          <w:kern w:val="0"/>
          <w:sz w:val="32"/>
          <w:szCs w:val="32"/>
        </w:rPr>
        <w:t>亿元，增长</w:t>
      </w:r>
      <w:r>
        <w:rPr>
          <w:rFonts w:ascii="仿宋" w:eastAsia="仿宋" w:hAnsi="仿宋" w:cs="宋体" w:hint="eastAsia"/>
          <w:kern w:val="0"/>
          <w:sz w:val="32"/>
          <w:szCs w:val="32"/>
        </w:rPr>
        <w:t>5.1</w:t>
      </w:r>
      <w:r>
        <w:rPr>
          <w:rFonts w:ascii="仿宋" w:eastAsia="仿宋" w:hAnsi="仿宋" w:cs="宋体"/>
          <w:kern w:val="0"/>
          <w:sz w:val="32"/>
          <w:szCs w:val="32"/>
        </w:rPr>
        <w:t>%；林业产值</w:t>
      </w:r>
      <w:r>
        <w:rPr>
          <w:rFonts w:ascii="仿宋" w:eastAsia="仿宋" w:hAnsi="仿宋" w:cs="宋体" w:hint="eastAsia"/>
          <w:kern w:val="0"/>
          <w:sz w:val="32"/>
          <w:szCs w:val="32"/>
        </w:rPr>
        <w:t>11.41</w:t>
      </w:r>
      <w:r>
        <w:rPr>
          <w:rFonts w:ascii="仿宋" w:eastAsia="仿宋" w:hAnsi="仿宋" w:cs="宋体"/>
          <w:kern w:val="0"/>
          <w:sz w:val="32"/>
          <w:szCs w:val="32"/>
        </w:rPr>
        <w:t>亿元，增长</w:t>
      </w:r>
      <w:r>
        <w:rPr>
          <w:rFonts w:ascii="仿宋" w:eastAsia="仿宋" w:hAnsi="仿宋" w:cs="宋体" w:hint="eastAsia"/>
          <w:kern w:val="0"/>
          <w:sz w:val="32"/>
          <w:szCs w:val="32"/>
        </w:rPr>
        <w:t>12.1</w:t>
      </w:r>
      <w:r>
        <w:rPr>
          <w:rFonts w:ascii="仿宋" w:eastAsia="仿宋" w:hAnsi="仿宋" w:cs="宋体"/>
          <w:kern w:val="0"/>
          <w:sz w:val="32"/>
          <w:szCs w:val="32"/>
        </w:rPr>
        <w:t>%；畜牧业产值</w:t>
      </w:r>
      <w:r>
        <w:rPr>
          <w:rFonts w:ascii="仿宋" w:eastAsia="仿宋" w:hAnsi="仿宋" w:cs="宋体" w:hint="eastAsia"/>
          <w:kern w:val="0"/>
          <w:sz w:val="32"/>
          <w:szCs w:val="32"/>
        </w:rPr>
        <w:t>44.5</w:t>
      </w:r>
      <w:r>
        <w:rPr>
          <w:rFonts w:ascii="仿宋" w:eastAsia="仿宋" w:hAnsi="仿宋" w:cs="宋体"/>
          <w:kern w:val="0"/>
          <w:sz w:val="32"/>
          <w:szCs w:val="32"/>
        </w:rPr>
        <w:t>亿元，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下降3</w:t>
      </w:r>
      <w:r>
        <w:rPr>
          <w:rFonts w:ascii="仿宋" w:eastAsia="仿宋" w:hAnsi="仿宋" w:cs="宋体"/>
          <w:kern w:val="0"/>
          <w:sz w:val="32"/>
          <w:szCs w:val="32"/>
        </w:rPr>
        <w:t>%；渔业产值</w:t>
      </w:r>
      <w:r>
        <w:rPr>
          <w:rFonts w:ascii="仿宋" w:eastAsia="仿宋" w:hAnsi="仿宋" w:cs="宋体" w:hint="eastAsia"/>
          <w:kern w:val="0"/>
          <w:sz w:val="32"/>
          <w:szCs w:val="32"/>
        </w:rPr>
        <w:t>32.2</w:t>
      </w:r>
      <w:r>
        <w:rPr>
          <w:rFonts w:ascii="仿宋" w:eastAsia="仿宋" w:hAnsi="仿宋" w:cs="宋体"/>
          <w:kern w:val="0"/>
          <w:sz w:val="32"/>
          <w:szCs w:val="32"/>
        </w:rPr>
        <w:t>亿元，增长</w:t>
      </w:r>
      <w:r>
        <w:rPr>
          <w:rFonts w:ascii="仿宋" w:eastAsia="仿宋" w:hAnsi="仿宋" w:cs="宋体" w:hint="eastAsia"/>
          <w:kern w:val="0"/>
          <w:sz w:val="32"/>
          <w:szCs w:val="32"/>
        </w:rPr>
        <w:t>2.7</w:t>
      </w:r>
      <w:r>
        <w:rPr>
          <w:rFonts w:ascii="仿宋" w:eastAsia="仿宋" w:hAnsi="仿宋" w:cs="宋体"/>
          <w:kern w:val="0"/>
          <w:sz w:val="32"/>
          <w:szCs w:val="32"/>
        </w:rPr>
        <w:t>%；农业服务业产值</w:t>
      </w:r>
      <w:r>
        <w:rPr>
          <w:rFonts w:ascii="仿宋" w:eastAsia="仿宋" w:hAnsi="仿宋" w:cs="宋体" w:hint="eastAsia"/>
          <w:kern w:val="0"/>
          <w:sz w:val="32"/>
          <w:szCs w:val="32"/>
        </w:rPr>
        <w:t>8.06</w:t>
      </w:r>
      <w:r>
        <w:rPr>
          <w:rFonts w:ascii="仿宋" w:eastAsia="仿宋" w:hAnsi="仿宋" w:cs="宋体"/>
          <w:kern w:val="0"/>
          <w:sz w:val="32"/>
          <w:szCs w:val="32"/>
        </w:rPr>
        <w:t>亿元，增长</w:t>
      </w:r>
      <w:r>
        <w:rPr>
          <w:rFonts w:ascii="仿宋" w:eastAsia="仿宋" w:hAnsi="仿宋" w:cs="宋体" w:hint="eastAsia"/>
          <w:kern w:val="0"/>
          <w:sz w:val="32"/>
          <w:szCs w:val="32"/>
        </w:rPr>
        <w:t>9.9</w:t>
      </w:r>
      <w:r>
        <w:rPr>
          <w:rFonts w:ascii="仿宋" w:eastAsia="仿宋" w:hAnsi="仿宋" w:cs="宋体"/>
          <w:kern w:val="0"/>
          <w:sz w:val="32"/>
          <w:szCs w:val="32"/>
        </w:rPr>
        <w:t>%。</w:t>
      </w:r>
    </w:p>
    <w:p w:rsidR="003A415F" w:rsidRDefault="007026C2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全年粮食种植面积114.89万亩，比上年增0.</w:t>
      </w:r>
      <w:r w:rsidR="00791FB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%；水果种植面积45.6万亩，增长3.6%；糖蔗种植面积9.8万亩，减1.4%；蔬菜种植面积56.9万亩，增长6.2%；茶叶种植面积2.42万亩，增长</w:t>
      </w:r>
      <w:r w:rsidR="00791FB6">
        <w:rPr>
          <w:rFonts w:ascii="仿宋" w:eastAsia="仿宋" w:hAnsi="仿宋"/>
          <w:sz w:val="32"/>
          <w:szCs w:val="32"/>
        </w:rPr>
        <w:t>5.8</w:t>
      </w:r>
      <w:r>
        <w:rPr>
          <w:rFonts w:ascii="仿宋" w:eastAsia="仿宋" w:hAnsi="仿宋"/>
          <w:sz w:val="32"/>
          <w:szCs w:val="32"/>
        </w:rPr>
        <w:t>%。</w:t>
      </w:r>
      <w:r>
        <w:rPr>
          <w:rFonts w:ascii="仿宋" w:eastAsia="仿宋" w:hAnsi="仿宋"/>
          <w:sz w:val="32"/>
          <w:szCs w:val="32"/>
        </w:rPr>
        <w:br/>
        <w:t xml:space="preserve">　　全年粮食产量41.4万吨，比上年增6.2%；水果产量46.6万吨，增长4.</w:t>
      </w:r>
      <w:r w:rsidR="00012BE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%；糖蔗产量39.18万吨，下降3.7%；蔬菜产量98.48万吨，增长</w:t>
      </w:r>
      <w:r w:rsidR="00012BEC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="00012BE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%；茶叶产量5588吨，增长0.9%。</w:t>
      </w:r>
      <w:r>
        <w:rPr>
          <w:rFonts w:ascii="仿宋" w:eastAsia="仿宋" w:hAnsi="仿宋"/>
          <w:sz w:val="32"/>
          <w:szCs w:val="32"/>
        </w:rPr>
        <w:br/>
        <w:t xml:space="preserve">　　全年肉类总产量13.16万吨，减4.7%。其中，猪肉产量9.06万吨，</w:t>
      </w:r>
      <w:r w:rsidR="00012BEC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/>
          <w:sz w:val="32"/>
          <w:szCs w:val="32"/>
        </w:rPr>
        <w:t>13.3%；牛肉产量3551吨，</w:t>
      </w:r>
      <w:r w:rsidR="00012BEC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/>
          <w:sz w:val="32"/>
          <w:szCs w:val="32"/>
        </w:rPr>
        <w:t>5.</w:t>
      </w:r>
      <w:r w:rsidR="00012BE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%；禽肉产量3.48万吨，增长26.</w:t>
      </w:r>
      <w:r w:rsidR="00012BE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%。水产品产量17.98万吨，增长</w:t>
      </w:r>
      <w:r>
        <w:rPr>
          <w:rFonts w:ascii="仿宋" w:eastAsia="仿宋" w:hAnsi="仿宋"/>
          <w:sz w:val="32"/>
          <w:szCs w:val="32"/>
        </w:rPr>
        <w:lastRenderedPageBreak/>
        <w:t>1.3%。</w:t>
      </w:r>
      <w:r>
        <w:rPr>
          <w:rFonts w:ascii="仿宋" w:eastAsia="仿宋" w:hAnsi="仿宋" w:cs="宋体"/>
          <w:kern w:val="0"/>
          <w:sz w:val="32"/>
          <w:szCs w:val="32"/>
        </w:rPr>
        <w:br/>
        <w:t xml:space="preserve">　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</w:t>
      </w:r>
      <w:r>
        <w:rPr>
          <w:rFonts w:ascii="黑体" w:eastAsia="黑体" w:hAnsi="黑体" w:hint="eastAsia"/>
          <w:sz w:val="32"/>
          <w:szCs w:val="32"/>
        </w:rPr>
        <w:t>三、工业和建筑业</w:t>
      </w:r>
    </w:p>
    <w:p w:rsidR="003A415F" w:rsidRDefault="007026C2">
      <w:pPr>
        <w:tabs>
          <w:tab w:val="left" w:pos="1306"/>
        </w:tabs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全市规模以上工业企业264家，规模以上工业完成产值279.82亿元，比上年下降3.0%。其中，国有企业产值1</w:t>
      </w:r>
      <w:r w:rsidR="00753AC9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 w:rsidR="00753AC9">
        <w:rPr>
          <w:rFonts w:ascii="仿宋" w:eastAsia="仿宋" w:hAnsi="仿宋" w:hint="eastAsia"/>
          <w:sz w:val="32"/>
          <w:szCs w:val="32"/>
        </w:rPr>
        <w:t>8亿</w:t>
      </w:r>
      <w:r>
        <w:rPr>
          <w:rFonts w:ascii="仿宋" w:eastAsia="仿宋" w:hAnsi="仿宋" w:hint="eastAsia"/>
          <w:sz w:val="32"/>
          <w:szCs w:val="32"/>
        </w:rPr>
        <w:t>元，增长2.3%；集体企业产值</w:t>
      </w:r>
      <w:r w:rsidR="00753AC9">
        <w:rPr>
          <w:rFonts w:ascii="仿宋" w:eastAsia="仿宋" w:hAnsi="仿宋" w:hint="eastAsia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30</w:t>
      </w:r>
      <w:r w:rsidR="00753AC9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元，下降54.8%；股份制企业产值248.15亿元，下降4.5%；外商及港澳台企业产值22.61亿元，增长1.5%；其他企业产值7.39亿元，增长69.2%。完成规模以上工业增加值68.91亿元，增长1.5%。</w:t>
      </w:r>
    </w:p>
    <w:p w:rsidR="003A415F" w:rsidRDefault="007026C2">
      <w:pPr>
        <w:tabs>
          <w:tab w:val="left" w:pos="1306"/>
        </w:tabs>
        <w:ind w:firstLineChars="226" w:firstLine="723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经济效益综合指数246.11%，增长12.4%；实现利税总额11.1亿元，减19.6%；实现利润总额6.56亿元，增长9.5%</w:t>
      </w:r>
      <w:r w:rsidR="00057A8E">
        <w:rPr>
          <w:rFonts w:ascii="仿宋" w:eastAsia="仿宋" w:hAnsi="仿宋" w:hint="eastAsia"/>
          <w:sz w:val="32"/>
          <w:szCs w:val="32"/>
        </w:rPr>
        <w:t>。</w:t>
      </w:r>
    </w:p>
    <w:p w:rsidR="003A415F" w:rsidRDefault="007026C2">
      <w:pPr>
        <w:tabs>
          <w:tab w:val="left" w:pos="1306"/>
        </w:tabs>
        <w:ind w:firstLineChars="226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全年完成建筑业产值192.97亿元，比上年</w:t>
      </w:r>
      <w:r w:rsidR="00753AC9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12.4%，建筑业增加值54.48亿元，</w:t>
      </w:r>
      <w:r w:rsidR="00753AC9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11.7%。</w:t>
      </w:r>
    </w:p>
    <w:p w:rsidR="00B64F03" w:rsidRDefault="00B64F03" w:rsidP="00B64F03">
      <w:pPr>
        <w:tabs>
          <w:tab w:val="left" w:pos="1306"/>
        </w:tabs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64F03">
        <w:rPr>
          <w:rFonts w:ascii="黑体" w:eastAsia="黑体" w:hAnsi="黑体" w:hint="eastAsia"/>
          <w:sz w:val="32"/>
          <w:szCs w:val="32"/>
        </w:rPr>
        <w:t>四、服务业</w:t>
      </w:r>
    </w:p>
    <w:p w:rsidR="00B64F03" w:rsidRDefault="00B64F03" w:rsidP="00972FD6">
      <w:pPr>
        <w:tabs>
          <w:tab w:val="left" w:pos="1306"/>
        </w:tabs>
        <w:ind w:firstLine="645"/>
        <w:rPr>
          <w:rFonts w:ascii="仿宋" w:eastAsia="仿宋" w:hAnsi="仿宋"/>
          <w:sz w:val="32"/>
          <w:szCs w:val="32"/>
        </w:rPr>
      </w:pPr>
      <w:r w:rsidRPr="00B64F03">
        <w:rPr>
          <w:rFonts w:ascii="仿宋" w:eastAsia="仿宋" w:hAnsi="仿宋" w:hint="eastAsia"/>
          <w:sz w:val="32"/>
          <w:szCs w:val="32"/>
        </w:rPr>
        <w:t>全</w:t>
      </w:r>
      <w:r w:rsidR="00E84759">
        <w:rPr>
          <w:rFonts w:ascii="仿宋" w:eastAsia="仿宋" w:hAnsi="仿宋" w:hint="eastAsia"/>
          <w:sz w:val="32"/>
          <w:szCs w:val="32"/>
        </w:rPr>
        <w:t>年交通运输、仓储和邮政业增加值比上年增长4.9%，</w:t>
      </w:r>
      <w:r>
        <w:rPr>
          <w:rFonts w:ascii="仿宋" w:eastAsia="仿宋" w:hAnsi="仿宋" w:hint="eastAsia"/>
          <w:sz w:val="32"/>
          <w:szCs w:val="32"/>
        </w:rPr>
        <w:t>批发和零售业增加值</w:t>
      </w:r>
      <w:r w:rsidR="007934AA">
        <w:rPr>
          <w:rFonts w:ascii="仿宋" w:eastAsia="仿宋" w:hAnsi="仿宋" w:hint="eastAsia"/>
          <w:sz w:val="32"/>
          <w:szCs w:val="32"/>
        </w:rPr>
        <w:t>增长2.8%，住宿餐饮业增加值增长1.4%，金融业增加值增长6.2%，房地产业增加值下降0.2%。</w:t>
      </w:r>
    </w:p>
    <w:p w:rsidR="009D3B3B" w:rsidRDefault="00673D66" w:rsidP="00972FD6">
      <w:pPr>
        <w:tabs>
          <w:tab w:val="left" w:pos="1306"/>
        </w:tabs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</w:t>
      </w:r>
      <w:r w:rsidR="009D3B3B">
        <w:rPr>
          <w:rFonts w:ascii="仿宋" w:eastAsia="仿宋" w:hAnsi="仿宋" w:hint="eastAsia"/>
          <w:sz w:val="32"/>
          <w:szCs w:val="32"/>
        </w:rPr>
        <w:t>年规模以上服务业企业实现营业收入</w:t>
      </w:r>
      <w:r w:rsidR="00B95732">
        <w:rPr>
          <w:rFonts w:ascii="仿宋" w:eastAsia="仿宋" w:hAnsi="仿宋" w:hint="eastAsia"/>
          <w:sz w:val="32"/>
          <w:szCs w:val="32"/>
        </w:rPr>
        <w:t>4.2</w:t>
      </w:r>
      <w:r w:rsidR="009D3B3B">
        <w:rPr>
          <w:rFonts w:ascii="仿宋" w:eastAsia="仿宋" w:hAnsi="仿宋" w:hint="eastAsia"/>
          <w:sz w:val="32"/>
          <w:szCs w:val="32"/>
        </w:rPr>
        <w:t>亿元，比上年</w:t>
      </w:r>
      <w:r>
        <w:rPr>
          <w:rFonts w:ascii="仿宋" w:eastAsia="仿宋" w:hAnsi="仿宋" w:hint="eastAsia"/>
          <w:sz w:val="32"/>
          <w:szCs w:val="32"/>
        </w:rPr>
        <w:t>下降</w:t>
      </w:r>
      <w:r w:rsidR="00B95732">
        <w:rPr>
          <w:rFonts w:ascii="仿宋" w:eastAsia="仿宋" w:hAnsi="仿宋" w:hint="eastAsia"/>
          <w:sz w:val="32"/>
          <w:szCs w:val="32"/>
        </w:rPr>
        <w:t>14.3</w:t>
      </w:r>
      <w:r w:rsidR="009D3B3B">
        <w:rPr>
          <w:rFonts w:ascii="仿宋" w:eastAsia="仿宋" w:hAnsi="仿宋" w:hint="eastAsia"/>
          <w:sz w:val="32"/>
          <w:szCs w:val="32"/>
        </w:rPr>
        <w:t>%；利润总额</w:t>
      </w:r>
      <w:r w:rsidR="00B95732">
        <w:rPr>
          <w:rFonts w:ascii="仿宋" w:eastAsia="仿宋" w:hAnsi="仿宋" w:hint="eastAsia"/>
          <w:sz w:val="32"/>
          <w:szCs w:val="32"/>
        </w:rPr>
        <w:t>350万</w:t>
      </w:r>
      <w:r w:rsidR="009D3B3B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下降</w:t>
      </w:r>
      <w:r w:rsidR="00B95732">
        <w:rPr>
          <w:rFonts w:ascii="仿宋" w:eastAsia="仿宋" w:hAnsi="仿宋" w:hint="eastAsia"/>
          <w:sz w:val="32"/>
          <w:szCs w:val="32"/>
        </w:rPr>
        <w:t>77.8</w:t>
      </w:r>
      <w:r w:rsidR="009D3B3B">
        <w:rPr>
          <w:rFonts w:ascii="仿宋" w:eastAsia="仿宋" w:hAnsi="仿宋" w:hint="eastAsia"/>
          <w:sz w:val="32"/>
          <w:szCs w:val="32"/>
        </w:rPr>
        <w:t>%。</w:t>
      </w:r>
    </w:p>
    <w:p w:rsidR="00E84759" w:rsidRPr="00B357EF" w:rsidRDefault="00E84759" w:rsidP="00E8475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全年电信业务收入1.7亿元，与上年持平</w:t>
      </w:r>
      <w:r w:rsidRPr="005F2AFE">
        <w:rPr>
          <w:rFonts w:ascii="仿宋" w:eastAsia="仿宋" w:hAnsi="仿宋" w:cs="宋体" w:hint="eastAsia"/>
          <w:kern w:val="0"/>
          <w:sz w:val="32"/>
          <w:szCs w:val="32"/>
        </w:rPr>
        <w:t>，邮政业务收入1.</w:t>
      </w:r>
      <w:r w:rsidR="005F2AFE" w:rsidRPr="005F2AFE">
        <w:rPr>
          <w:rFonts w:ascii="仿宋" w:eastAsia="仿宋" w:hAnsi="仿宋" w:cs="宋体" w:hint="eastAsia"/>
          <w:kern w:val="0"/>
          <w:sz w:val="32"/>
          <w:szCs w:val="32"/>
        </w:rPr>
        <w:t>66</w:t>
      </w:r>
      <w:r w:rsidRPr="005F2AFE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5F2AFE" w:rsidRPr="005F2AFE">
        <w:rPr>
          <w:rFonts w:ascii="仿宋" w:eastAsia="仿宋" w:hAnsi="仿宋" w:cs="宋体" w:hint="eastAsia"/>
          <w:kern w:val="0"/>
          <w:sz w:val="32"/>
          <w:szCs w:val="32"/>
        </w:rPr>
        <w:t>6.3</w:t>
      </w:r>
      <w:r w:rsidRPr="005F2AFE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年末固定电话用户数9.42万户，比上年下降4.9%；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移动电话用户1</w:t>
      </w:r>
      <w:r w:rsidR="00B357EF" w:rsidRPr="00B357EF">
        <w:rPr>
          <w:rFonts w:ascii="仿宋" w:eastAsia="仿宋" w:hAnsi="仿宋" w:cs="宋体" w:hint="eastAsia"/>
          <w:kern w:val="0"/>
          <w:sz w:val="32"/>
          <w:szCs w:val="32"/>
        </w:rPr>
        <w:t>22.85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万户，增长</w:t>
      </w:r>
      <w:r w:rsidR="00B357EF" w:rsidRPr="00B357EF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B357EF" w:rsidRPr="00B357EF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%，互联网宽带接入户数2</w:t>
      </w:r>
      <w:r w:rsidR="00B357EF" w:rsidRPr="00B357EF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B357EF" w:rsidRPr="00B357EF">
        <w:rPr>
          <w:rFonts w:ascii="仿宋" w:eastAsia="仿宋" w:hAnsi="仿宋" w:cs="宋体" w:hint="eastAsia"/>
          <w:kern w:val="0"/>
          <w:sz w:val="32"/>
          <w:szCs w:val="32"/>
        </w:rPr>
        <w:t>95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万户，增长</w:t>
      </w:r>
      <w:r w:rsidR="00B357EF" w:rsidRPr="00B357EF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B357EF" w:rsidRPr="00B357EF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B357EF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3A415F" w:rsidRDefault="007026C2" w:rsidP="00E84759">
      <w:pPr>
        <w:tabs>
          <w:tab w:val="left" w:pos="1306"/>
        </w:tabs>
        <w:ind w:firstLineChars="176" w:firstLine="56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 w:rsidR="00E84759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、固定资产投资</w:t>
      </w:r>
    </w:p>
    <w:p w:rsidR="003A415F" w:rsidRDefault="007026C2">
      <w:pPr>
        <w:tabs>
          <w:tab w:val="left" w:pos="1306"/>
        </w:tabs>
        <w:ind w:firstLineChars="226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全年完成固定资产投资117.59亿元，比上年下降54.6%；其中，项目投资73.26亿元，</w:t>
      </w:r>
      <w:r w:rsidR="00CA7E6E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55.2%，房地产投资44.33亿元，</w:t>
      </w:r>
      <w:r w:rsidR="00CA7E6E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13.5%。</w:t>
      </w:r>
    </w:p>
    <w:p w:rsidR="003A415F" w:rsidRDefault="007026C2">
      <w:pPr>
        <w:tabs>
          <w:tab w:val="left" w:pos="1306"/>
        </w:tabs>
        <w:ind w:firstLineChars="226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全年房地产开发投资44.34亿元，下降53.5%。商品房销售面积68.12万平方米，下降35.5%，商品房销售额47.52亿元，下降20.8%。</w:t>
      </w:r>
    </w:p>
    <w:p w:rsidR="003A415F" w:rsidRDefault="00E84759">
      <w:pPr>
        <w:tabs>
          <w:tab w:val="left" w:pos="1306"/>
        </w:tabs>
        <w:ind w:firstLineChars="226" w:firstLine="72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026C2">
        <w:rPr>
          <w:rFonts w:ascii="黑体" w:eastAsia="黑体" w:hAnsi="黑体" w:hint="eastAsia"/>
          <w:sz w:val="32"/>
          <w:szCs w:val="32"/>
        </w:rPr>
        <w:t>、国内贸易</w:t>
      </w:r>
    </w:p>
    <w:p w:rsidR="003A415F" w:rsidRDefault="007026C2">
      <w:pPr>
        <w:tabs>
          <w:tab w:val="left" w:pos="1306"/>
        </w:tabs>
        <w:ind w:firstLineChars="226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全社会消费品零售总额226.58亿元，增长9.8%。分行业看，批发业零售额40.48亿元，增长8.1%；零售业零售额151.18亿元，增长10.5%；住宿业零售额11586万元，增长29.8%；餐饮业零售额33.77亿元，增长7.8%。</w:t>
      </w:r>
    </w:p>
    <w:p w:rsidR="003A415F" w:rsidRDefault="00E84759">
      <w:pPr>
        <w:tabs>
          <w:tab w:val="left" w:pos="1306"/>
        </w:tabs>
        <w:ind w:firstLineChars="226" w:firstLine="723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</w:t>
      </w:r>
      <w:r w:rsidR="007026C2">
        <w:rPr>
          <w:rFonts w:ascii="黑体" w:eastAsia="黑体" w:hAnsi="黑体" w:cs="宋体" w:hint="eastAsia"/>
          <w:kern w:val="0"/>
          <w:sz w:val="32"/>
          <w:szCs w:val="32"/>
        </w:rPr>
        <w:t>、对外贸易</w:t>
      </w:r>
    </w:p>
    <w:p w:rsidR="003A415F" w:rsidRDefault="007026C2">
      <w:pPr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全年外贸进出口总额42.3亿元，比上年增长3.0%；其中，出口总额42.1亿元，增长3.0%。实际利用外资39万美元，比上年</w:t>
      </w:r>
      <w:r w:rsidR="00CE5D58">
        <w:rPr>
          <w:rFonts w:ascii="仿宋" w:eastAsia="仿宋" w:hAnsi="仿宋" w:cs="宋体" w:hint="eastAsia"/>
          <w:kern w:val="0"/>
          <w:sz w:val="32"/>
          <w:szCs w:val="32"/>
        </w:rPr>
        <w:t>下降</w:t>
      </w:r>
      <w:r>
        <w:rPr>
          <w:rFonts w:ascii="仿宋" w:eastAsia="仿宋" w:hAnsi="仿宋" w:cs="宋体" w:hint="eastAsia"/>
          <w:kern w:val="0"/>
          <w:sz w:val="32"/>
          <w:szCs w:val="32"/>
        </w:rPr>
        <w:t>75.9%。</w:t>
      </w:r>
    </w:p>
    <w:p w:rsidR="003A415F" w:rsidRDefault="007026C2">
      <w:pPr>
        <w:ind w:firstLineChars="250" w:firstLine="80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八、金融、保险</w:t>
      </w:r>
    </w:p>
    <w:p w:rsidR="003A415F" w:rsidRDefault="007026C2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　全年实现金融业增加值17.17亿元，增长6.2%，年末全市金融机构存款余额431.04亿元，增长9.2%，其中，居民储蓄存款余额344.86亿元，增长11</w:t>
      </w:r>
      <w:r w:rsidR="00FB2D7C">
        <w:rPr>
          <w:rFonts w:ascii="仿宋" w:eastAsia="仿宋" w:hAnsi="仿宋" w:cs="宋体" w:hint="eastAsia"/>
          <w:kern w:val="0"/>
          <w:sz w:val="32"/>
          <w:szCs w:val="32"/>
        </w:rPr>
        <w:t>.0</w:t>
      </w:r>
      <w:r>
        <w:rPr>
          <w:rFonts w:ascii="仿宋" w:eastAsia="仿宋" w:hAnsi="仿宋" w:cs="宋体" w:hint="eastAsia"/>
          <w:kern w:val="0"/>
          <w:sz w:val="32"/>
          <w:szCs w:val="32"/>
        </w:rPr>
        <w:t>%；金融机构贷款余额207.82亿元，增长10.3%。其中，短期贷款余额32.05亿元，下降7.8%，中长期贷款余额168.22亿元，增长15.3%。</w:t>
      </w:r>
    </w:p>
    <w:p w:rsidR="003A415F" w:rsidRDefault="007026C2">
      <w:pPr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全年保费收入2.97亿元，比上年增长10.8%。其中，人寿保费收入1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82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亿</w:t>
      </w:r>
      <w:r>
        <w:rPr>
          <w:rFonts w:ascii="仿宋" w:eastAsia="仿宋" w:hAnsi="仿宋" w:cs="宋体" w:hint="eastAsia"/>
          <w:kern w:val="0"/>
          <w:sz w:val="32"/>
          <w:szCs w:val="32"/>
        </w:rPr>
        <w:t>元，增长7%，财产保费收入1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亿</w:t>
      </w:r>
      <w:r>
        <w:rPr>
          <w:rFonts w:ascii="仿宋" w:eastAsia="仿宋" w:hAnsi="仿宋" w:cs="宋体" w:hint="eastAsia"/>
          <w:kern w:val="0"/>
          <w:sz w:val="32"/>
          <w:szCs w:val="32"/>
        </w:rPr>
        <w:t>元，增长17.8%。赔付支出1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74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亿</w:t>
      </w:r>
      <w:r>
        <w:rPr>
          <w:rFonts w:ascii="仿宋" w:eastAsia="仿宋" w:hAnsi="仿宋" w:cs="宋体" w:hint="eastAsia"/>
          <w:kern w:val="0"/>
          <w:sz w:val="32"/>
          <w:szCs w:val="32"/>
        </w:rPr>
        <w:t>元，增长178.7%。其中，人寿赔付3196万元，增长151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.0</w:t>
      </w:r>
      <w:r>
        <w:rPr>
          <w:rFonts w:ascii="仿宋" w:eastAsia="仿宋" w:hAnsi="仿宋" w:cs="宋体" w:hint="eastAsia"/>
          <w:kern w:val="0"/>
          <w:sz w:val="32"/>
          <w:szCs w:val="32"/>
        </w:rPr>
        <w:t>%，财产赔付1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42</w:t>
      </w:r>
      <w:r w:rsidR="00A942E9">
        <w:rPr>
          <w:rFonts w:ascii="仿宋" w:eastAsia="仿宋" w:hAnsi="仿宋" w:cs="宋体" w:hint="eastAsia"/>
          <w:kern w:val="0"/>
          <w:sz w:val="32"/>
          <w:szCs w:val="32"/>
        </w:rPr>
        <w:t>亿</w:t>
      </w:r>
      <w:r>
        <w:rPr>
          <w:rFonts w:ascii="仿宋" w:eastAsia="仿宋" w:hAnsi="仿宋" w:cs="宋体" w:hint="eastAsia"/>
          <w:kern w:val="0"/>
          <w:sz w:val="32"/>
          <w:szCs w:val="32"/>
        </w:rPr>
        <w:t>元，增长72.7%。</w:t>
      </w:r>
    </w:p>
    <w:p w:rsidR="003A415F" w:rsidRDefault="007026C2">
      <w:pPr>
        <w:ind w:firstLineChars="250" w:firstLine="80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九、教育和科技</w:t>
      </w:r>
    </w:p>
    <w:p w:rsidR="003A415F" w:rsidRDefault="007026C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全市普通中学65间，其中，初中53间，高中12间。普通中学在校学生7.9万人，比上年增长2.3%。小学218间，小学在校学生14.82万人，增长6.3%。普通高考上线人数</w:t>
      </w:r>
      <w:r w:rsidR="004D2549">
        <w:rPr>
          <w:rFonts w:ascii="仿宋" w:eastAsia="仿宋" w:hAnsi="仿宋" w:cs="宋体" w:hint="eastAsia"/>
          <w:kern w:val="0"/>
          <w:sz w:val="32"/>
          <w:szCs w:val="32"/>
        </w:rPr>
        <w:t>9680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人，比上年</w:t>
      </w:r>
      <w:r w:rsidR="00F75B07">
        <w:rPr>
          <w:rFonts w:ascii="仿宋" w:eastAsia="仿宋" w:hAnsi="仿宋" w:cs="宋体" w:hint="eastAsia"/>
          <w:kern w:val="0"/>
          <w:sz w:val="32"/>
          <w:szCs w:val="32"/>
        </w:rPr>
        <w:t>增加</w:t>
      </w:r>
      <w:r w:rsidR="004D2549">
        <w:rPr>
          <w:rFonts w:ascii="仿宋" w:eastAsia="仿宋" w:hAnsi="仿宋" w:cs="宋体" w:hint="eastAsia"/>
          <w:kern w:val="0"/>
          <w:sz w:val="32"/>
          <w:szCs w:val="32"/>
        </w:rPr>
        <w:t>168</w:t>
      </w:r>
      <w:r>
        <w:rPr>
          <w:rFonts w:ascii="仿宋" w:eastAsia="仿宋" w:hAnsi="仿宋" w:cs="宋体" w:hint="eastAsia"/>
          <w:kern w:val="0"/>
          <w:sz w:val="32"/>
          <w:szCs w:val="32"/>
        </w:rPr>
        <w:t>人。其中，本科上线人数4812人，增加72人；专科上线人数</w:t>
      </w:r>
      <w:r w:rsidR="004D2549">
        <w:rPr>
          <w:rFonts w:ascii="仿宋" w:eastAsia="仿宋" w:hAnsi="仿宋" w:cs="宋体" w:hint="eastAsia"/>
          <w:kern w:val="0"/>
          <w:sz w:val="32"/>
          <w:szCs w:val="32"/>
        </w:rPr>
        <w:t>4606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</w:t>
      </w:r>
      <w:r w:rsidR="004D2549">
        <w:rPr>
          <w:rFonts w:ascii="仿宋" w:eastAsia="仿宋" w:hAnsi="仿宋" w:cs="宋体" w:hint="eastAsia"/>
          <w:kern w:val="0"/>
          <w:sz w:val="32"/>
          <w:szCs w:val="32"/>
        </w:rPr>
        <w:t>减少72人</w:t>
      </w:r>
      <w:r>
        <w:rPr>
          <w:rFonts w:ascii="仿宋" w:eastAsia="仿宋" w:hAnsi="仿宋" w:cs="宋体" w:hint="eastAsia"/>
          <w:kern w:val="0"/>
          <w:sz w:val="32"/>
          <w:szCs w:val="32"/>
        </w:rPr>
        <w:t>；高级职业学校上线人数2</w:t>
      </w:r>
      <w:r w:rsidR="004D2549">
        <w:rPr>
          <w:rFonts w:ascii="仿宋" w:eastAsia="仿宋" w:hAnsi="仿宋" w:cs="宋体" w:hint="eastAsia"/>
          <w:kern w:val="0"/>
          <w:sz w:val="32"/>
          <w:szCs w:val="32"/>
        </w:rPr>
        <w:t>62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人，增加</w:t>
      </w:r>
      <w:r w:rsidR="004D2549">
        <w:rPr>
          <w:rFonts w:ascii="仿宋" w:eastAsia="仿宋" w:hAnsi="仿宋" w:cs="宋体" w:hint="eastAsia"/>
          <w:kern w:val="0"/>
          <w:sz w:val="32"/>
          <w:szCs w:val="32"/>
        </w:rPr>
        <w:t>168</w:t>
      </w:r>
      <w:r>
        <w:rPr>
          <w:rFonts w:ascii="仿宋" w:eastAsia="仿宋" w:hAnsi="仿宋" w:cs="宋体" w:hint="eastAsia"/>
          <w:kern w:val="0"/>
          <w:sz w:val="32"/>
          <w:szCs w:val="32"/>
        </w:rPr>
        <w:t>人。</w:t>
      </w:r>
      <w:r w:rsidR="00507703" w:rsidRPr="00177C8D">
        <w:rPr>
          <w:rFonts w:ascii="仿宋" w:eastAsia="仿宋" w:hAnsi="仿宋" w:cs="仿宋_GB2312" w:hint="eastAsia"/>
          <w:sz w:val="32"/>
          <w:szCs w:val="32"/>
        </w:rPr>
        <w:t>高考本科上线率53.7%，</w:t>
      </w:r>
      <w:r w:rsidR="00507703">
        <w:rPr>
          <w:rFonts w:ascii="仿宋" w:eastAsia="仿宋" w:hAnsi="仿宋" w:hint="eastAsia"/>
          <w:sz w:val="32"/>
          <w:szCs w:val="32"/>
        </w:rPr>
        <w:t>有13名学生被清华、北大录取。</w:t>
      </w:r>
    </w:p>
    <w:p w:rsidR="003A415F" w:rsidRDefault="007026C2">
      <w:pPr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全年申请专利938件；其中，发明专利46件。专利授权711件，其中，发明专利授权11件。申报省市高新技术产品89个。获得省科技专项资金项目12项，获得湛江市科技竞争性分配资金项目1项。</w:t>
      </w:r>
    </w:p>
    <w:p w:rsidR="003A415F" w:rsidRDefault="007026C2">
      <w:pPr>
        <w:ind w:firstLineChars="250" w:firstLine="80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十、文化、</w:t>
      </w:r>
      <w:r w:rsidR="00E84759">
        <w:rPr>
          <w:rFonts w:ascii="黑体" w:eastAsia="黑体" w:hAnsi="黑体" w:cs="宋体" w:hint="eastAsia"/>
          <w:kern w:val="0"/>
          <w:sz w:val="32"/>
          <w:szCs w:val="32"/>
        </w:rPr>
        <w:t>旅游、</w:t>
      </w:r>
      <w:r>
        <w:rPr>
          <w:rFonts w:ascii="黑体" w:eastAsia="黑体" w:hAnsi="黑体" w:cs="宋体" w:hint="eastAsia"/>
          <w:kern w:val="0"/>
          <w:sz w:val="32"/>
          <w:szCs w:val="32"/>
        </w:rPr>
        <w:t>卫生和体育</w:t>
      </w:r>
    </w:p>
    <w:p w:rsidR="003061C2" w:rsidRDefault="003061C2" w:rsidP="003061C2">
      <w:pPr>
        <w:ind w:firstLineChars="250" w:firstLine="80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061C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改造升级市文化馆、市图书馆，新扩建7个镇（街道）文化站，</w:t>
      </w:r>
      <w:r w:rsidR="0066605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建设</w:t>
      </w:r>
      <w:r w:rsidRPr="003061C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完成391个行政村（社区）综合性文化服务中心，推出大型粤剧《罗门忠烈传》等文艺精品。</w:t>
      </w:r>
    </w:p>
    <w:p w:rsidR="00E84759" w:rsidRDefault="00E84759" w:rsidP="00E8475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全年接待旅游人数617万人次，比上年增长25.0%，旅游总收入60亿元，增长19.0%。</w:t>
      </w:r>
    </w:p>
    <w:p w:rsidR="00711CEC" w:rsidRPr="003061C2" w:rsidRDefault="00711CEC" w:rsidP="00711CEC">
      <w:pPr>
        <w:ind w:firstLineChars="250" w:firstLine="800"/>
        <w:rPr>
          <w:rFonts w:ascii="仿宋" w:eastAsia="仿宋" w:hAnsi="仿宋" w:cs="宋体"/>
          <w:color w:val="000000" w:themeColor="text1"/>
          <w:kern w:val="0"/>
          <w:sz w:val="32"/>
          <w:szCs w:val="32"/>
          <w:highlight w:val="yellow"/>
        </w:rPr>
      </w:pPr>
      <w:r w:rsidRPr="00711C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年末全市共有各类医疗卫生机构724个；其中，医院21个，基层医疗卫生机构672个（社区卫生服务中心（站）4个，卫生院22个，村卫生站468个，诊所医务室178个），专业公共卫生机构27个，其他机构4个。各类医疗机构拥有床位5534张；各类卫生技术人员6155人；其中，执业医师1984人，注册护士2881人。</w:t>
      </w:r>
    </w:p>
    <w:p w:rsidR="003A415F" w:rsidRPr="008F4228" w:rsidRDefault="008F4228" w:rsidP="008F4228">
      <w:pPr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  <w:r w:rsidRPr="008F4228">
        <w:rPr>
          <w:rFonts w:ascii="仿宋" w:eastAsia="仿宋" w:hAnsi="仿宋" w:cs="仿宋_GB2312" w:hint="eastAsia"/>
          <w:sz w:val="32"/>
          <w:szCs w:val="32"/>
        </w:rPr>
        <w:t>我市运动员参加市级以上比赛获得24枚金牌。</w:t>
      </w:r>
    </w:p>
    <w:p w:rsidR="003A415F" w:rsidRDefault="007026C2">
      <w:pPr>
        <w:ind w:firstLineChars="250" w:firstLine="80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十一、人民生活和社会保障</w:t>
      </w:r>
    </w:p>
    <w:p w:rsidR="003A415F" w:rsidRDefault="007026C2">
      <w:pPr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年末全市居民人均可支配收入21287元，比上年增长11.8%；其中，城镇居民可支配收入26550元，增长10.7%；农村居民可支配收入18804元，增长11.9%。</w:t>
      </w:r>
    </w:p>
    <w:p w:rsidR="003A415F" w:rsidRDefault="007026C2">
      <w:pPr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城镇基本养老保险人数8.84万人，下降27.6%；城镇职工基本医疗保险人数7.57万人，增长5.6%；</w:t>
      </w:r>
      <w:r w:rsidRPr="00510C2E">
        <w:rPr>
          <w:rFonts w:ascii="仿宋" w:eastAsia="仿宋" w:hAnsi="仿宋" w:cs="宋体" w:hint="eastAsia"/>
          <w:kern w:val="0"/>
          <w:sz w:val="32"/>
          <w:szCs w:val="32"/>
        </w:rPr>
        <w:t>职工失业保险人数3.</w:t>
      </w:r>
      <w:r w:rsidR="00510C2E" w:rsidRPr="00510C2E">
        <w:rPr>
          <w:rFonts w:ascii="仿宋" w:eastAsia="仿宋" w:hAnsi="仿宋" w:cs="宋体" w:hint="eastAsia"/>
          <w:kern w:val="0"/>
          <w:sz w:val="32"/>
          <w:szCs w:val="32"/>
        </w:rPr>
        <w:t>96</w:t>
      </w:r>
      <w:r w:rsidRPr="00510C2E">
        <w:rPr>
          <w:rFonts w:ascii="仿宋" w:eastAsia="仿宋" w:hAnsi="仿宋" w:cs="宋体" w:hint="eastAsia"/>
          <w:kern w:val="0"/>
          <w:sz w:val="32"/>
          <w:szCs w:val="32"/>
        </w:rPr>
        <w:t>万人，增长</w:t>
      </w:r>
      <w:r w:rsidR="00510C2E" w:rsidRPr="00510C2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510C2E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510C2E" w:rsidRPr="00510C2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510C2E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城乡居民社会养老保险参保人数60.25万人，增长0.9%；城乡居民基本医疗保险参保人数146.03万人，减少0.3%。</w:t>
      </w:r>
    </w:p>
    <w:p w:rsidR="003A415F" w:rsidRDefault="007026C2">
      <w:pPr>
        <w:ind w:firstLineChars="250" w:firstLine="80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十二、环境保护</w:t>
      </w:r>
    </w:p>
    <w:p w:rsidR="003A415F" w:rsidRDefault="007026C2" w:rsidP="0066605E">
      <w:pPr>
        <w:widowControl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  <w:highlight w:val="yellow"/>
        </w:rPr>
      </w:pPr>
      <w:r>
        <w:rPr>
          <w:rFonts w:ascii="仿宋" w:eastAsia="仿宋" w:hAnsi="仿宋"/>
          <w:sz w:val="32"/>
          <w:szCs w:val="32"/>
        </w:rPr>
        <w:t>全年完成污染治理项目552</w:t>
      </w:r>
      <w:r w:rsidR="00486C5C">
        <w:rPr>
          <w:rFonts w:ascii="仿宋" w:eastAsia="仿宋" w:hAnsi="仿宋" w:hint="eastAsia"/>
          <w:sz w:val="32"/>
          <w:szCs w:val="32"/>
        </w:rPr>
        <w:t>个</w:t>
      </w:r>
      <w:r w:rsidR="00486C5C">
        <w:rPr>
          <w:rFonts w:ascii="仿宋" w:eastAsia="仿宋" w:hAnsi="仿宋"/>
          <w:sz w:val="32"/>
          <w:szCs w:val="32"/>
        </w:rPr>
        <w:t>，环境污染治理投资</w:t>
      </w:r>
      <w:r>
        <w:rPr>
          <w:rFonts w:ascii="仿宋" w:eastAsia="仿宋" w:hAnsi="仿宋"/>
          <w:sz w:val="32"/>
          <w:szCs w:val="32"/>
        </w:rPr>
        <w:t>3</w:t>
      </w:r>
      <w:r w:rsidR="00486C5C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67</w:t>
      </w:r>
      <w:r w:rsidR="00486C5C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/>
          <w:sz w:val="32"/>
          <w:szCs w:val="32"/>
        </w:rPr>
        <w:t>元。全市功能区噪声、道路交通噪声、区域环境噪声均符合相关标准要求，大气中二氧化硫、二氧化氮、可吸入颗粒物年日平均值均达到国家《环境空气质量标准》（GB3095-2012）二级标准；饮用水源水质达标率为100%，地表水水质达到国家</w:t>
      </w:r>
      <w:r>
        <w:rPr>
          <w:rFonts w:ascii="仿宋" w:eastAsia="仿宋" w:hAnsi="仿宋"/>
          <w:sz w:val="32"/>
          <w:szCs w:val="32"/>
        </w:rPr>
        <w:lastRenderedPageBreak/>
        <w:t>《地表水环境质量标准》（GB3838-2002）</w:t>
      </w:r>
      <w:r>
        <w:rPr>
          <w:rFonts w:ascii="仿宋" w:eastAsia="仿宋" w:hAnsi="仿宋" w:cs="宋体" w:hint="eastAsia"/>
          <w:sz w:val="32"/>
          <w:szCs w:val="32"/>
        </w:rPr>
        <w:t>Ⅲ</w:t>
      </w:r>
      <w:r>
        <w:rPr>
          <w:rFonts w:ascii="仿宋" w:eastAsia="仿宋" w:hAnsi="仿宋"/>
          <w:sz w:val="32"/>
          <w:szCs w:val="32"/>
        </w:rPr>
        <w:t>类以上标准。全市建成污水处理厂（站）7家,总设计处理能力5.66万吨/日,2019年城镇污水处理率84.7%；全市医疗垃圾实现了100%集中安全处置；生活垃圾焚烧发电项目已建成并投入使用,日处理能力为500吨，全市自然村生活垃圾处理率100%。</w:t>
      </w:r>
    </w:p>
    <w:p w:rsidR="003A415F" w:rsidRDefault="003A415F">
      <w:pPr>
        <w:tabs>
          <w:tab w:val="left" w:pos="1306"/>
        </w:tabs>
        <w:ind w:firstLine="640"/>
        <w:rPr>
          <w:rFonts w:ascii="仿宋" w:eastAsia="仿宋" w:hAnsi="仿宋"/>
          <w:sz w:val="32"/>
          <w:szCs w:val="32"/>
          <w:highlight w:val="yellow"/>
        </w:rPr>
      </w:pPr>
    </w:p>
    <w:p w:rsidR="00D04858" w:rsidRPr="00630491" w:rsidRDefault="00D04858">
      <w:pPr>
        <w:tabs>
          <w:tab w:val="left" w:pos="1306"/>
        </w:tabs>
        <w:rPr>
          <w:rFonts w:ascii="黑体" w:eastAsia="黑体" w:hAnsi="黑体"/>
          <w:sz w:val="30"/>
          <w:szCs w:val="30"/>
        </w:rPr>
      </w:pPr>
      <w:r w:rsidRPr="00630491">
        <w:rPr>
          <w:rFonts w:ascii="黑体" w:eastAsia="黑体" w:hAnsi="黑体" w:hint="eastAsia"/>
          <w:sz w:val="30"/>
          <w:szCs w:val="30"/>
        </w:rPr>
        <w:t xml:space="preserve"> 公报注释：</w:t>
      </w:r>
    </w:p>
    <w:p w:rsidR="00D04858" w:rsidRPr="00D04858" w:rsidRDefault="00D04858" w:rsidP="00D04858">
      <w:pPr>
        <w:tabs>
          <w:tab w:val="left" w:pos="1306"/>
        </w:tabs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7026C2" w:rsidRPr="00D04858">
        <w:rPr>
          <w:rFonts w:ascii="仿宋" w:eastAsia="仿宋" w:hAnsi="仿宋" w:hint="eastAsia"/>
          <w:sz w:val="30"/>
          <w:szCs w:val="30"/>
        </w:rPr>
        <w:t>公报中</w:t>
      </w:r>
      <w:r w:rsidRPr="00D04858">
        <w:rPr>
          <w:rFonts w:ascii="仿宋" w:eastAsia="仿宋" w:hAnsi="仿宋" w:hint="eastAsia"/>
          <w:sz w:val="30"/>
          <w:szCs w:val="30"/>
        </w:rPr>
        <w:t>2019年数据为初步统计数。</w:t>
      </w:r>
    </w:p>
    <w:p w:rsidR="003A415F" w:rsidRPr="00D04858" w:rsidRDefault="00D04858" w:rsidP="00D04858">
      <w:pPr>
        <w:tabs>
          <w:tab w:val="left" w:pos="1306"/>
        </w:tabs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D04858">
        <w:rPr>
          <w:rFonts w:ascii="仿宋" w:eastAsia="仿宋" w:hAnsi="仿宋" w:hint="eastAsia"/>
          <w:sz w:val="30"/>
          <w:szCs w:val="30"/>
        </w:rPr>
        <w:t>地区</w:t>
      </w:r>
      <w:r w:rsidR="007026C2" w:rsidRPr="00D04858">
        <w:rPr>
          <w:rFonts w:ascii="仿宋" w:eastAsia="仿宋" w:hAnsi="仿宋" w:hint="eastAsia"/>
          <w:sz w:val="30"/>
          <w:szCs w:val="30"/>
        </w:rPr>
        <w:t>生产总值、</w:t>
      </w:r>
      <w:r w:rsidRPr="00D04858">
        <w:rPr>
          <w:rFonts w:ascii="仿宋" w:eastAsia="仿宋" w:hAnsi="仿宋" w:hint="eastAsia"/>
          <w:sz w:val="30"/>
          <w:szCs w:val="30"/>
        </w:rPr>
        <w:t>相关行业产值、增加值绝对数按现行价计算，增长速度按可比价计算。</w:t>
      </w:r>
    </w:p>
    <w:p w:rsidR="003A415F" w:rsidRDefault="00D04858" w:rsidP="00D04858">
      <w:pPr>
        <w:tabs>
          <w:tab w:val="left" w:pos="1306"/>
        </w:tabs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3.2018年地区生产总值根据第四次全国经济普查结果进行修订，农业相关历史数据根据第三次农业普查结果进行修订。</w:t>
      </w:r>
    </w:p>
    <w:sectPr w:rsidR="003A415F" w:rsidSect="003A415F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EE" w:rsidRDefault="00A033EE" w:rsidP="00057A8E">
      <w:r>
        <w:separator/>
      </w:r>
    </w:p>
  </w:endnote>
  <w:endnote w:type="continuationSeparator" w:id="1">
    <w:p w:rsidR="00A033EE" w:rsidRDefault="00A033EE" w:rsidP="0005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40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A32825" w:rsidRDefault="00A32825">
        <w:pPr>
          <w:pStyle w:val="a3"/>
          <w:jc w:val="right"/>
        </w:pPr>
        <w:r w:rsidRPr="00A32825">
          <w:rPr>
            <w:rFonts w:ascii="仿宋" w:eastAsia="仿宋" w:hAnsi="仿宋" w:hint="eastAsia"/>
            <w:sz w:val="28"/>
            <w:szCs w:val="28"/>
          </w:rPr>
          <w:t>-</w:t>
        </w:r>
        <w:r w:rsidR="008C7922" w:rsidRPr="00A32825">
          <w:rPr>
            <w:rFonts w:ascii="仿宋" w:eastAsia="仿宋" w:hAnsi="仿宋"/>
            <w:sz w:val="28"/>
            <w:szCs w:val="28"/>
          </w:rPr>
          <w:fldChar w:fldCharType="begin"/>
        </w:r>
        <w:r w:rsidRPr="00A32825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8C7922" w:rsidRPr="00A32825">
          <w:rPr>
            <w:rFonts w:ascii="仿宋" w:eastAsia="仿宋" w:hAnsi="仿宋"/>
            <w:sz w:val="28"/>
            <w:szCs w:val="28"/>
          </w:rPr>
          <w:fldChar w:fldCharType="separate"/>
        </w:r>
        <w:r w:rsidR="004D2549" w:rsidRPr="004D2549">
          <w:rPr>
            <w:rFonts w:ascii="仿宋" w:eastAsia="仿宋" w:hAnsi="仿宋"/>
            <w:noProof/>
            <w:sz w:val="28"/>
            <w:szCs w:val="28"/>
            <w:lang w:val="zh-CN"/>
          </w:rPr>
          <w:t>6</w:t>
        </w:r>
        <w:r w:rsidR="008C7922" w:rsidRPr="00A32825">
          <w:rPr>
            <w:rFonts w:ascii="仿宋" w:eastAsia="仿宋" w:hAnsi="仿宋"/>
            <w:sz w:val="28"/>
            <w:szCs w:val="28"/>
          </w:rPr>
          <w:fldChar w:fldCharType="end"/>
        </w:r>
        <w:r w:rsidRPr="00A32825">
          <w:rPr>
            <w:rFonts w:ascii="仿宋" w:eastAsia="仿宋" w:hAnsi="仿宋" w:hint="eastAsia"/>
            <w:sz w:val="28"/>
            <w:szCs w:val="28"/>
          </w:rPr>
          <w:t>-</w:t>
        </w:r>
      </w:p>
    </w:sdtContent>
  </w:sdt>
  <w:p w:rsidR="00A32825" w:rsidRDefault="00A328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EE" w:rsidRDefault="00A033EE" w:rsidP="00057A8E">
      <w:r>
        <w:separator/>
      </w:r>
    </w:p>
  </w:footnote>
  <w:footnote w:type="continuationSeparator" w:id="1">
    <w:p w:rsidR="00A033EE" w:rsidRDefault="00A033EE" w:rsidP="0005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4C56D"/>
    <w:multiLevelType w:val="singleLevel"/>
    <w:tmpl w:val="EC24C5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34562A"/>
    <w:multiLevelType w:val="hybridMultilevel"/>
    <w:tmpl w:val="A7EE0A42"/>
    <w:lvl w:ilvl="0" w:tplc="219A6A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5E2D62"/>
    <w:rsid w:val="00012BEC"/>
    <w:rsid w:val="0001671E"/>
    <w:rsid w:val="00016E2A"/>
    <w:rsid w:val="00040C43"/>
    <w:rsid w:val="00057A8E"/>
    <w:rsid w:val="000E2D49"/>
    <w:rsid w:val="00106D62"/>
    <w:rsid w:val="00116140"/>
    <w:rsid w:val="001448EA"/>
    <w:rsid w:val="00177C8D"/>
    <w:rsid w:val="001B7FEF"/>
    <w:rsid w:val="001E58F0"/>
    <w:rsid w:val="002179DE"/>
    <w:rsid w:val="00222DF4"/>
    <w:rsid w:val="002430E2"/>
    <w:rsid w:val="003061C2"/>
    <w:rsid w:val="00311139"/>
    <w:rsid w:val="00322AF5"/>
    <w:rsid w:val="003461C7"/>
    <w:rsid w:val="00362778"/>
    <w:rsid w:val="0037253C"/>
    <w:rsid w:val="003A415F"/>
    <w:rsid w:val="003A4C44"/>
    <w:rsid w:val="0042531A"/>
    <w:rsid w:val="004305EC"/>
    <w:rsid w:val="0046041B"/>
    <w:rsid w:val="0046640F"/>
    <w:rsid w:val="00486C5C"/>
    <w:rsid w:val="004D2549"/>
    <w:rsid w:val="004E672C"/>
    <w:rsid w:val="00507703"/>
    <w:rsid w:val="00510C2E"/>
    <w:rsid w:val="00531215"/>
    <w:rsid w:val="00566900"/>
    <w:rsid w:val="00585591"/>
    <w:rsid w:val="005A205F"/>
    <w:rsid w:val="005B278E"/>
    <w:rsid w:val="005E1725"/>
    <w:rsid w:val="005F2AFE"/>
    <w:rsid w:val="00601AAF"/>
    <w:rsid w:val="00615D6B"/>
    <w:rsid w:val="00621FB8"/>
    <w:rsid w:val="00630491"/>
    <w:rsid w:val="0063550A"/>
    <w:rsid w:val="00640535"/>
    <w:rsid w:val="0066605E"/>
    <w:rsid w:val="00673D66"/>
    <w:rsid w:val="00692364"/>
    <w:rsid w:val="006955B3"/>
    <w:rsid w:val="006A5904"/>
    <w:rsid w:val="006C4F6C"/>
    <w:rsid w:val="006C7462"/>
    <w:rsid w:val="007026C2"/>
    <w:rsid w:val="00711CEC"/>
    <w:rsid w:val="00753AC9"/>
    <w:rsid w:val="00760AEA"/>
    <w:rsid w:val="00791FB6"/>
    <w:rsid w:val="007934AA"/>
    <w:rsid w:val="007E2829"/>
    <w:rsid w:val="008223C8"/>
    <w:rsid w:val="0086443C"/>
    <w:rsid w:val="008B160D"/>
    <w:rsid w:val="008C7922"/>
    <w:rsid w:val="008D72E8"/>
    <w:rsid w:val="008F4228"/>
    <w:rsid w:val="00916DA2"/>
    <w:rsid w:val="00930A2D"/>
    <w:rsid w:val="009520C7"/>
    <w:rsid w:val="009616F3"/>
    <w:rsid w:val="00971D8B"/>
    <w:rsid w:val="00972FD6"/>
    <w:rsid w:val="00997C2F"/>
    <w:rsid w:val="009C50D6"/>
    <w:rsid w:val="009D3B3B"/>
    <w:rsid w:val="009E399B"/>
    <w:rsid w:val="009F08C2"/>
    <w:rsid w:val="00A033EE"/>
    <w:rsid w:val="00A32825"/>
    <w:rsid w:val="00A53366"/>
    <w:rsid w:val="00A71B97"/>
    <w:rsid w:val="00A942E9"/>
    <w:rsid w:val="00AC76E3"/>
    <w:rsid w:val="00AE6A08"/>
    <w:rsid w:val="00B357EF"/>
    <w:rsid w:val="00B64F03"/>
    <w:rsid w:val="00B95732"/>
    <w:rsid w:val="00BD1C26"/>
    <w:rsid w:val="00BE5226"/>
    <w:rsid w:val="00C12C82"/>
    <w:rsid w:val="00C342B4"/>
    <w:rsid w:val="00C54D24"/>
    <w:rsid w:val="00CA7E6E"/>
    <w:rsid w:val="00CD13A1"/>
    <w:rsid w:val="00CE1CB5"/>
    <w:rsid w:val="00CE5D58"/>
    <w:rsid w:val="00D02047"/>
    <w:rsid w:val="00D04858"/>
    <w:rsid w:val="00D95A75"/>
    <w:rsid w:val="00DD4BE0"/>
    <w:rsid w:val="00E01C4A"/>
    <w:rsid w:val="00E2658D"/>
    <w:rsid w:val="00E84759"/>
    <w:rsid w:val="00E92A2D"/>
    <w:rsid w:val="00EC7182"/>
    <w:rsid w:val="00EC7F3C"/>
    <w:rsid w:val="00EF25CB"/>
    <w:rsid w:val="00F25B7E"/>
    <w:rsid w:val="00F349C8"/>
    <w:rsid w:val="00F545D8"/>
    <w:rsid w:val="00F54EDF"/>
    <w:rsid w:val="00F600D6"/>
    <w:rsid w:val="00F75B07"/>
    <w:rsid w:val="00FA1783"/>
    <w:rsid w:val="00FA7A73"/>
    <w:rsid w:val="00FB01DF"/>
    <w:rsid w:val="00FB2D7C"/>
    <w:rsid w:val="0A951AF9"/>
    <w:rsid w:val="0C435423"/>
    <w:rsid w:val="23735255"/>
    <w:rsid w:val="27715616"/>
    <w:rsid w:val="2B091000"/>
    <w:rsid w:val="3C0C570C"/>
    <w:rsid w:val="449B10FC"/>
    <w:rsid w:val="5DB87445"/>
    <w:rsid w:val="5F5E2D62"/>
    <w:rsid w:val="5FD708F5"/>
    <w:rsid w:val="7B23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1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A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A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A415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3282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048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04004-0559-4D96-8FDC-A22DF736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 tree</dc:creator>
  <cp:lastModifiedBy>PGOS</cp:lastModifiedBy>
  <cp:revision>96</cp:revision>
  <cp:lastPrinted>2020-04-21T01:08:00Z</cp:lastPrinted>
  <dcterms:created xsi:type="dcterms:W3CDTF">2020-04-09T00:53:00Z</dcterms:created>
  <dcterms:modified xsi:type="dcterms:W3CDTF">2020-05-08T01:08:00Z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