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412" w:leftChars="-196" w:right="-512" w:rightChars="-244" w:firstLine="627" w:firstLineChars="196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需提供的资料以供审核</w:t>
      </w:r>
    </w:p>
    <w:p>
      <w:pPr>
        <w:spacing w:line="400" w:lineRule="exact"/>
        <w:ind w:left="-412" w:leftChars="-196" w:right="-512" w:rightChars="-244" w:firstLine="627" w:firstLineChars="196"/>
        <w:rPr>
          <w:rFonts w:ascii="宋体" w:hAnsi="宋体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报名需提供的资料以供审核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营业执照（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具备本项目履约能力的在中华人民共和国境内注册的独立企业法人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2、具有商务主管部门颁发的《报废汽车回收拆解企业资格认定书》；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3、生态环境部门核发的《排污许可证》、公安部门核发的《重点行业备案登记证书》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4、法定代表人身份证；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5、法定代表人证明；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6、竞买人拆解场地符合《报废机动车管理办法》的规定,符合环保和安全生产规定,拆解场所保证视频监控全覆盖,确保所有车辆拆解全过程在监管下合法进行；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7、申请人委托他人办理的，应提交授权委托书及委托代理人的有效身份证明文件；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8、受让意向申请书。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上述资料以及相关资料的复印件一式两份须加盖单位公章。</w:t>
      </w:r>
    </w:p>
    <w:p>
      <w:bookmarkStart w:id="0" w:name="_GoBack"/>
      <w:bookmarkEnd w:id="0"/>
    </w:p>
    <w:sectPr>
      <w:footerReference r:id="rId3" w:type="default"/>
      <w:pgSz w:w="11906" w:h="16838"/>
      <w:pgMar w:top="1984" w:right="1531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MjgwNjkwNWJmYWIxOTk1OWY5ZmYyMTc5MGEwMmIifQ=="/>
  </w:docVars>
  <w:rsids>
    <w:rsidRoot w:val="5A712666"/>
    <w:rsid w:val="0ECB34FA"/>
    <w:rsid w:val="19FC5530"/>
    <w:rsid w:val="5A71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2024-04-30T08:31:00Z</dcterms:created>
  <dc:creator>不问渡口</dc:creator>
  <cp:lastModifiedBy>不问渡口</cp:lastModifiedBy>
  <dcterms:modified xsi:type="dcterms:W3CDTF">2024-04-30T08:34:10Z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1998BCE880BE4AFDAF1E4CCB9ADAE9F1_11</vt:lpwstr>
  </property>
</Properties>
</file>