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3C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关于制种基地病虫害监测等信息平台建设</w:t>
      </w:r>
    </w:p>
    <w:p w14:paraId="45D82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购买设备仪器及安装询价的公告</w:t>
      </w:r>
    </w:p>
    <w:p w14:paraId="6F54D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</w:p>
    <w:p w14:paraId="7927E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根据廉江市农业农村局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关于印发《2023年廉江市粮食生产先进县激励资金安排方案》的通知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（廉农农〔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165号），为加快我市水稻制种产业发展，推动制种基地提档升级，为准确及时地对病虫害的发生进行预测预报和处理，确保种子产量和质量，实施制种基地病虫害信息采集系统建设，公告如下：</w:t>
      </w:r>
    </w:p>
    <w:p w14:paraId="7B519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制种基地病虫害监测等信息平台建设。</w:t>
      </w:r>
    </w:p>
    <w:p w14:paraId="0B541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二、项目金额：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15万元。</w:t>
      </w:r>
    </w:p>
    <w:p w14:paraId="5737F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三、服务内容：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购买设备仪器及安装</w:t>
      </w:r>
    </w:p>
    <w:p w14:paraId="1DA149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1.智能虫情测报灯：规格参数</w:t>
      </w:r>
    </w:p>
    <w:p w14:paraId="525ED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（1）诱集光源：主波长365nm 20W黑光灯管；</w:t>
      </w:r>
    </w:p>
    <w:p w14:paraId="11421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（2）供电：太阳能；</w:t>
      </w:r>
    </w:p>
    <w:p w14:paraId="63CAD3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（3）功率：≤450W  待机≤5W；</w:t>
      </w:r>
    </w:p>
    <w:p w14:paraId="276ECA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（4）灯体尺寸：650mm×650mm×1950mm；</w:t>
      </w:r>
    </w:p>
    <w:p w14:paraId="20CA3C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（5）集虫器:接虫盘直径350mm；</w:t>
      </w:r>
    </w:p>
    <w:p w14:paraId="1029C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（6）光控：晚上自动开灯，白天自动关灯（待机）；</w:t>
      </w:r>
    </w:p>
    <w:p w14:paraId="0FDFAD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（7）全中文液晶显示，7寸电容触摸屏，远程自动拍照；</w:t>
      </w:r>
    </w:p>
    <w:p w14:paraId="460E6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（8）拍照装置：2000万像素高清相机。</w:t>
      </w:r>
    </w:p>
    <w:p w14:paraId="1118C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2.景观式物联网杀虫灯：规格参数。</w:t>
      </w:r>
    </w:p>
    <w:p w14:paraId="3D272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（1）产品尺寸：框架尺寸300*300*2200mm，整灯高度为2650mm；</w:t>
      </w:r>
    </w:p>
    <w:p w14:paraId="00D394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（2）太阳能板：单晶硅太阳能电池板，功率≥40Wp；</w:t>
      </w:r>
    </w:p>
    <w:p w14:paraId="0FB22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（3）蓄电池：DC12V/24Ah免维护胶体电池；</w:t>
      </w:r>
    </w:p>
    <w:p w14:paraId="49E8FC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（4）照明灯：2个5W LED照明灯；</w:t>
      </w:r>
    </w:p>
    <w:p w14:paraId="52FA17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（5）诱虫光源：18W黑光灯管（可选性诱剂诱虫）；</w:t>
      </w:r>
    </w:p>
    <w:p w14:paraId="33DE7C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（6）风机：10W高性能静音防水风机；</w:t>
      </w:r>
    </w:p>
    <w:p w14:paraId="5BEB9B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（7）诱芯：可选用各种专用诱芯诱集不同种类的病虫；</w:t>
      </w:r>
    </w:p>
    <w:p w14:paraId="31F5EC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（8）集虫盒：120*120*200喷塑钢制接虫盒。</w:t>
      </w:r>
    </w:p>
    <w:p w14:paraId="3FB0DA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四、实施地点：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廉江市良种繁育场</w:t>
      </w:r>
    </w:p>
    <w:p w14:paraId="40C09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五、报名条件及资料：</w:t>
      </w:r>
    </w:p>
    <w:p w14:paraId="36167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1.具有履行合同所需的设备和专业技术能力；</w:t>
      </w:r>
    </w:p>
    <w:p w14:paraId="7E73B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2.营业执照及法定代表人身份证复印件；</w:t>
      </w:r>
    </w:p>
    <w:p w14:paraId="1EEA6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3.报价清单。</w:t>
      </w:r>
    </w:p>
    <w:p w14:paraId="240DC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六、选取方式：</w:t>
      </w:r>
    </w:p>
    <w:p w14:paraId="386985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报名单位需达3家（含3家）以上，由实施单位根据申报单位的报价及资质进行择优选取。</w:t>
      </w:r>
    </w:p>
    <w:p w14:paraId="5742AE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七、报名时间、地点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49A956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凡有意报名的企业，请于2024年9月30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日至10月11日17：30分前提交资料到廉江市良种繁育场。联系人及电话：罗伟 0759-6692081。</w:t>
      </w:r>
    </w:p>
    <w:p w14:paraId="4D375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</w:p>
    <w:p w14:paraId="317F26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附件：制种基地病虫害监测等信息平台建设设备仪器报价清单</w:t>
      </w:r>
    </w:p>
    <w:p w14:paraId="18A87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2211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廉江市良种繁育场     </w:t>
      </w:r>
    </w:p>
    <w:p w14:paraId="169AA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2024年9月29日     </w:t>
      </w:r>
    </w:p>
    <w:p w14:paraId="7D782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制种基地病虫害监测等信息平台建设设备仪器报价清单</w:t>
      </w:r>
    </w:p>
    <w:p w14:paraId="3DDC4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753"/>
        <w:gridCol w:w="1806"/>
        <w:gridCol w:w="1418"/>
        <w:gridCol w:w="845"/>
        <w:gridCol w:w="1245"/>
        <w:gridCol w:w="1140"/>
      </w:tblGrid>
      <w:tr w14:paraId="7E60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81" w:type="dxa"/>
            <w:vAlign w:val="center"/>
          </w:tcPr>
          <w:p w14:paraId="611AB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53" w:type="dxa"/>
            <w:vAlign w:val="center"/>
          </w:tcPr>
          <w:p w14:paraId="107C5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产 品</w:t>
            </w:r>
          </w:p>
        </w:tc>
        <w:tc>
          <w:tcPr>
            <w:tcW w:w="1806" w:type="dxa"/>
            <w:vAlign w:val="center"/>
          </w:tcPr>
          <w:p w14:paraId="432043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功能</w:t>
            </w:r>
          </w:p>
        </w:tc>
        <w:tc>
          <w:tcPr>
            <w:tcW w:w="1418" w:type="dxa"/>
            <w:vAlign w:val="center"/>
          </w:tcPr>
          <w:p w14:paraId="7F4E2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845" w:type="dxa"/>
            <w:vAlign w:val="center"/>
          </w:tcPr>
          <w:p w14:paraId="498AD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245" w:type="dxa"/>
            <w:vAlign w:val="center"/>
          </w:tcPr>
          <w:p w14:paraId="44650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  <w:p w14:paraId="5B249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140" w:type="dxa"/>
            <w:vAlign w:val="center"/>
          </w:tcPr>
          <w:p w14:paraId="1E7D04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金额</w:t>
            </w:r>
          </w:p>
          <w:p w14:paraId="25788D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</w:tr>
      <w:tr w14:paraId="04C2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81" w:type="dxa"/>
          </w:tcPr>
          <w:p w14:paraId="19671C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5B479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67B0A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2D5FC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2D4F7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DD115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A956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44526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C22B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7DC3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3" w:type="dxa"/>
          </w:tcPr>
          <w:p w14:paraId="5FE33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F4BBE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6" w:type="dxa"/>
          </w:tcPr>
          <w:p w14:paraId="0CA1E0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 w14:paraId="5069B2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584CA6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17124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42FEBD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56B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0" w:hRule="atLeast"/>
        </w:trPr>
        <w:tc>
          <w:tcPr>
            <w:tcW w:w="681" w:type="dxa"/>
          </w:tcPr>
          <w:p w14:paraId="5475F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2882FC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70AEA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03DAE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E4E1C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4D84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14A2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E74C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76B43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6F8D5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E36E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549A0C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3" w:type="dxa"/>
          </w:tcPr>
          <w:p w14:paraId="29F62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06" w:type="dxa"/>
          </w:tcPr>
          <w:p w14:paraId="308AA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 w14:paraId="3D5CD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0C1E3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7D6249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 w14:paraId="09F105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F0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888" w:type="dxa"/>
            <w:gridSpan w:val="7"/>
            <w:vAlign w:val="center"/>
          </w:tcPr>
          <w:p w14:paraId="4E1F2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合计（含税）：    佰     拾    万    仟     佰    元    角   分  ￥：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</w:tr>
    </w:tbl>
    <w:p w14:paraId="5F236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CF77D71E-0DE4-46BB-948B-D1B610CC00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2AEC704-FB93-4968-875A-F079D3DBC4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YTZlOTVkYjQ1ZDUxMWI2YzZkNGQxODRkYjZkMzgifQ=="/>
  </w:docVars>
  <w:rsids>
    <w:rsidRoot w:val="0B6D50EE"/>
    <w:rsid w:val="08770775"/>
    <w:rsid w:val="0B6D50EE"/>
    <w:rsid w:val="22BD4005"/>
    <w:rsid w:val="341D4E0B"/>
    <w:rsid w:val="3B293E28"/>
    <w:rsid w:val="3D1532D1"/>
    <w:rsid w:val="5F4F5EF2"/>
    <w:rsid w:val="5FA52949"/>
    <w:rsid w:val="7260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819</Words>
  <Characters>933</Characters>
  <Lines>0</Lines>
  <Paragraphs>0</Paragraphs>
  <TotalTime>1</TotalTime>
  <ScaleCrop>false</ScaleCrop>
  <LinksUpToDate>false</LinksUpToDate>
  <CharactersWithSpaces>1026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2024-09-25T06:17:00Z</dcterms:created>
  <dc:creator>金宏艺江有清</dc:creator>
  <cp:lastModifiedBy>英你而来</cp:lastModifiedBy>
  <dcterms:modified xsi:type="dcterms:W3CDTF">2024-09-29T04:14:41Z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72A7E287368F47D596D10BCFD44A724A_13</vt:lpwstr>
  </property>
</Properties>
</file>