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CF87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34"/>
          <w:sz w:val="56"/>
          <w:szCs w:val="56"/>
          <w:lang w:val="en-US" w:eastAsia="zh-CN"/>
        </w:rPr>
      </w:pPr>
    </w:p>
    <w:p w14:paraId="43701C3A">
      <w:pPr>
        <w:jc w:val="center"/>
        <w:rPr>
          <w:rFonts w:hint="eastAsia" w:ascii="仿宋_GB2312" w:hAnsi="仿宋_GB2312" w:cs="仿宋_GB2312"/>
          <w:color w:val="FF0000"/>
          <w:spacing w:val="-34"/>
          <w:sz w:val="104"/>
          <w:szCs w:val="10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34"/>
          <w:sz w:val="104"/>
          <w:szCs w:val="104"/>
          <w:lang w:val="en-US" w:eastAsia="zh-CN"/>
        </w:rPr>
        <w:t>和寮镇人民政府文件</w:t>
      </w:r>
    </w:p>
    <w:p w14:paraId="076EF9BF">
      <w:pPr>
        <w:rPr>
          <w:rFonts w:hint="eastAsia" w:ascii="仿宋_GB2312" w:hAnsi="仿宋_GB2312" w:cs="仿宋_GB2312"/>
          <w:color w:val="FF0000"/>
          <w:spacing w:val="-30"/>
          <w:sz w:val="32"/>
          <w:szCs w:val="32"/>
          <w:lang w:val="en-US" w:eastAsia="zh-CN"/>
        </w:rPr>
      </w:pPr>
      <w:bookmarkStart w:id="0" w:name="_GoBack"/>
      <w:bookmarkEnd w:id="0"/>
    </w:p>
    <w:p w14:paraId="4AB6182B">
      <w:pPr>
        <w:rPr>
          <w:rFonts w:hint="eastAsia" w:ascii="仿宋_GB2312" w:hAnsi="仿宋_GB2312" w:cs="仿宋_GB2312"/>
          <w:color w:val="FF0000"/>
          <w:spacing w:val="-30"/>
          <w:sz w:val="32"/>
          <w:szCs w:val="32"/>
          <w:lang w:val="en-US" w:eastAsia="zh-CN"/>
        </w:rPr>
      </w:pPr>
    </w:p>
    <w:p w14:paraId="5AB51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和府</w:t>
      </w:r>
      <w:r>
        <w:rPr>
          <w:rFonts w:hint="eastAsia" w:ascii="仿宋_GB2312" w:hAnsi="仿宋_GB2312" w:eastAsia="仿宋_GB2312" w:cs="仿宋_GB2312"/>
          <w:sz w:val="32"/>
          <w:szCs w:val="36"/>
        </w:rPr>
        <w:t>〔20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6"/>
        </w:rPr>
        <w:t>〕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6"/>
        </w:rPr>
        <w:t>号</w:t>
      </w:r>
    </w:p>
    <w:p w14:paraId="57976F08"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FF0000"/>
          <w:spacing w:val="-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430530</wp:posOffset>
                </wp:positionV>
                <wp:extent cx="6017895" cy="10795"/>
                <wp:effectExtent l="0" t="11430" r="1905" b="34925"/>
                <wp:wrapSquare wrapText="bothSides"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7895" cy="1079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8.35pt;margin-top:33.9pt;height:0.85pt;width:473.8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Mlqv9cAAAAJAQAADwAAAAAAAAABACAAAAAiAAAA&#10;ZHJzL2Rvd25yZXYueG1sUEsBAhQAFAAAAAgAh07iQNjWPZkIAgAA/wMAAA4AAAAAAAAAAQAgAAAA&#10;JgEAAGRycy9lMm9Eb2MueG1sUEsFBgAAAAAGAAYAWQEAAKAFAAAAAA==&#10;">
                <v:fill on="f" focussize="0,0"/>
                <v:stroke weight="4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4F0C1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11"/>
          <w:kern w:val="0"/>
          <w:sz w:val="44"/>
          <w:szCs w:val="44"/>
          <w:lang w:val="en-US" w:eastAsia="zh-CN"/>
        </w:rPr>
        <w:t>廉江市和寮镇人民政府</w:t>
      </w:r>
      <w:r>
        <w:rPr>
          <w:rFonts w:hint="eastAsia" w:ascii="方正小标宋_GBK" w:hAnsi="方正小标宋_GBK" w:eastAsia="方正小标宋_GBK" w:cs="方正小标宋_GBK"/>
          <w:color w:val="000000"/>
          <w:spacing w:val="11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pacing w:val="11"/>
          <w:kern w:val="0"/>
          <w:sz w:val="44"/>
          <w:szCs w:val="44"/>
          <w:lang w:eastAsia="zh-CN"/>
        </w:rPr>
        <w:t>调整和寮镇预防学生溺水工作领导小组</w:t>
      </w:r>
      <w:r>
        <w:rPr>
          <w:rFonts w:hint="eastAsia" w:ascii="方正小标宋_GBK" w:hAnsi="方正小标宋_GBK" w:eastAsia="方正小标宋_GBK" w:cs="方正小标宋_GBK"/>
          <w:color w:val="000000"/>
          <w:spacing w:val="11"/>
          <w:kern w:val="0"/>
          <w:sz w:val="44"/>
          <w:szCs w:val="44"/>
        </w:rPr>
        <w:t>的通知</w:t>
      </w:r>
    </w:p>
    <w:p w14:paraId="7936D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sz w:val="44"/>
          <w:szCs w:val="44"/>
        </w:rPr>
      </w:pPr>
    </w:p>
    <w:p w14:paraId="5B56C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1"/>
          <w:kern w:val="0"/>
          <w:sz w:val="32"/>
          <w:szCs w:val="32"/>
          <w:lang w:val="en-US" w:eastAsia="zh-CN"/>
        </w:rPr>
        <w:t>各村（居）委会、中小学校，镇属各部门：</w:t>
      </w:r>
    </w:p>
    <w:p w14:paraId="725EF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1"/>
          <w:kern w:val="0"/>
          <w:sz w:val="32"/>
          <w:szCs w:val="32"/>
          <w:lang w:val="en-US" w:eastAsia="zh-CN"/>
        </w:rPr>
        <w:t>由于人员变动，为做好和寮镇预防学生溺水工作，压实相关单位部门的责任，经镇政府研究，决定调整和寮镇预防学生溺水工作领导小组，小组成员如下：</w:t>
      </w:r>
    </w:p>
    <w:p w14:paraId="23CCE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陈  敏 镇党委副书记、镇长  </w:t>
      </w:r>
    </w:p>
    <w:p w14:paraId="383EB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邓权兴 镇党委副书记</w:t>
      </w:r>
    </w:p>
    <w:p w14:paraId="38B2B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罗劲秋 镇党委副书记</w:t>
      </w:r>
    </w:p>
    <w:p w14:paraId="4BF38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黄国新 镇党委委员、副镇长         </w:t>
      </w:r>
    </w:p>
    <w:p w14:paraId="7633E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余贵柳 镇党委委员、武装部长</w:t>
      </w:r>
    </w:p>
    <w:p w14:paraId="0F6B2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王志进 副镇长</w:t>
      </w:r>
    </w:p>
    <w:p w14:paraId="54BF4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巫朝桓 副镇长</w:t>
      </w:r>
    </w:p>
    <w:p w14:paraId="28611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黄  健 镇人大专职副主席</w:t>
      </w:r>
    </w:p>
    <w:p w14:paraId="3D85C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黄光琼 镇三级主任科员</w:t>
      </w:r>
    </w:p>
    <w:p w14:paraId="6E0D0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徐于淇 镇公共服务办主任</w:t>
      </w:r>
    </w:p>
    <w:p w14:paraId="0D563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温昌彦 镇平安法治办主任  </w:t>
      </w:r>
    </w:p>
    <w:p w14:paraId="60CE0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王学龙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应急管理办主任  </w:t>
      </w:r>
    </w:p>
    <w:p w14:paraId="21164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钟喜标 镇农业农村办主任 </w:t>
      </w:r>
    </w:p>
    <w:p w14:paraId="7A3F9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黄  杰 镇规划和生态环保办主任</w:t>
      </w:r>
    </w:p>
    <w:p w14:paraId="2F8A6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林李儒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党政和人大办副主任</w:t>
      </w:r>
    </w:p>
    <w:p w14:paraId="3C688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 xml:space="preserve">涂  权 镇和寮一中校长  </w:t>
      </w:r>
    </w:p>
    <w:p w14:paraId="32E15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阮治典 镇和寮二中校长  </w:t>
      </w:r>
    </w:p>
    <w:p w14:paraId="5CCE1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胡国智 镇中心学校校长</w:t>
      </w:r>
    </w:p>
    <w:p w14:paraId="244D6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各村（社区）党（总）支部书记</w:t>
      </w:r>
    </w:p>
    <w:p w14:paraId="77CA9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领导小组下设办公室，办公室设在镇公共服务办公室，由巫朝桓同志兼任办公室主任，徐于淇同志兼任办公室副主任，负责预防学生溺水日常工作。</w:t>
      </w:r>
    </w:p>
    <w:p w14:paraId="7DFD6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 w14:paraId="76BC2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 w14:paraId="42EC8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廉江市和寮镇人民政府</w:t>
      </w:r>
    </w:p>
    <w:p w14:paraId="57F3D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2025年5月28日</w:t>
      </w:r>
    </w:p>
    <w:p w14:paraId="347EB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 w14:paraId="6D40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6123867D"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431239CC">
      <w:pPr>
        <w:rPr>
          <w:rFonts w:hint="eastAsia" w:ascii="仿宋_GB2312" w:hAnsi="仿宋_GB2312" w:eastAsia="仿宋_GB2312" w:cs="仿宋_GB2312"/>
          <w:sz w:val="32"/>
          <w:szCs w:val="36"/>
        </w:rPr>
      </w:pPr>
    </w:p>
    <w:p w14:paraId="08472F08"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16E4AA5E">
      <w:pPr>
        <w:rPr>
          <w:rFonts w:hint="eastAsia"/>
        </w:rPr>
      </w:pPr>
    </w:p>
    <w:p w14:paraId="00B2B1C1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  <w:t xml:space="preserve">  </w:t>
      </w:r>
    </w:p>
    <w:p w14:paraId="388E4FD4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05D84D9C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5ACAEAF2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516E75B5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4EC2E62B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1C68BF3C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75" w:afterLines="120" w:line="600" w:lineRule="exact"/>
        <w:ind w:firstLine="684" w:firstLineChars="200"/>
        <w:jc w:val="left"/>
        <w:textAlignment w:val="auto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  <w:t xml:space="preserve">  </w:t>
      </w:r>
    </w:p>
    <w:p w14:paraId="6F30A5EA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4A934B3B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1D95AC4A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207CFE15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6B0B04BB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3D14B376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5119D283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7AD68DCB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2DD24330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5CBA1455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2A52200A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0642CD71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3727578A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3FFFC7FF">
      <w:pPr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73981553">
      <w:pPr>
        <w:pStyle w:val="2"/>
        <w:rPr>
          <w:rFonts w:hint="eastAsia" w:ascii="仿宋_GB2312" w:hAnsi="仿宋_GB2312" w:cs="仿宋_GB2312"/>
          <w:spacing w:val="11"/>
          <w:sz w:val="32"/>
          <w:szCs w:val="32"/>
          <w:lang w:val="en-US" w:eastAsia="zh-CN"/>
        </w:rPr>
      </w:pPr>
    </w:p>
    <w:p w14:paraId="111E591D">
      <w:pPr>
        <w:pStyle w:val="2"/>
        <w:rPr>
          <w:rFonts w:hint="eastAsia"/>
          <w:lang w:val="en-US" w:eastAsia="zh-CN"/>
        </w:rPr>
      </w:pPr>
    </w:p>
    <w:p w14:paraId="2F8F63F1">
      <w:pPr>
        <w:widowControl w:val="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5615940" cy="254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2540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1pt;height:0.2pt;width:442.2pt;z-index:251661312;mso-width-relative:page;mso-height-relative:page;" filled="f" stroked="t" coordsize="21600,21600" o:gfxdata="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urOnTAAAABAEAAA8AAAAAAAAAAQAgAAAAIgAAAGRycy9kb3ducmV2LnhtbFBL&#10;AQIUABQAAAAIAIdO4kCLf5pR+wEAAPgDAAAOAAAAAAAAAAEAIAAAACIBAABkcnMvZTJvRG9jLnht&#10;bFBLBQYAAAAABgAGAFkBAACPBQAAAAA=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391795</wp:posOffset>
                </wp:positionV>
                <wp:extent cx="5615940" cy="254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2540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30.85pt;height:0.2pt;width:442.2pt;z-index:251660288;mso-width-relative:page;mso-height-relative:page;" filled="f" stroked="t" coordsize="21600,21600" o:gfxdata="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85a3tUAAAAHAQAADwAAAAAAAAABACAAAAAiAAAAZHJzL2Rvd25yZXYueG1s&#10;UEsBAhQAFAAAAAgAh07iQOKDH877AQAA+AMAAA4AAAAAAAAAAQAgAAAAJAEAAGRycy9lMm9Eb2Mu&#10;eG1sUEsFBgAAAAAGAAYAWQEAAJEFAAAAAA==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zh-CN" w:eastAsia="zh-CN" w:bidi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>廉江市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>和寮镇党政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>和人大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 xml:space="preserve">办公室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 xml:space="preserve">  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2"/>
          <w:sz w:val="28"/>
          <w:szCs w:val="28"/>
          <w:shd w:val="clear" w:color="auto" w:fill="auto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en-US" w:eastAsia="zh-CN" w:bidi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lang w:val="zh-CN" w:eastAsia="zh-CN" w:bidi="zh-CN"/>
        </w:rPr>
        <w:t>日印发</w:t>
      </w:r>
    </w:p>
    <w:sectPr>
      <w:footerReference r:id="rId3" w:type="default"/>
      <w:pgSz w:w="11906" w:h="16838"/>
      <w:pgMar w:top="1928" w:right="1531" w:bottom="1701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D1083-AD86-4BB1-98AD-7BC689A69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7DE6E7-5DCA-4EED-BABE-AE6AB020562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6BE308A-0C4C-44F0-83F4-DAA61308E6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21402F-E27D-4012-BC32-3B8292CB39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19E079A-0FF4-49C4-91EE-3114C0121F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2F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C214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C214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TY3ZWQ1YjFjNzk2MWJhMWVjMDhhZjg0N2Y5MTgifQ=="/>
  </w:docVars>
  <w:rsids>
    <w:rsidRoot w:val="246C75F5"/>
    <w:rsid w:val="02293B4F"/>
    <w:rsid w:val="08F651E1"/>
    <w:rsid w:val="0CBF20F1"/>
    <w:rsid w:val="119C246A"/>
    <w:rsid w:val="11A33BA2"/>
    <w:rsid w:val="16BE285C"/>
    <w:rsid w:val="173069C1"/>
    <w:rsid w:val="1F115373"/>
    <w:rsid w:val="246C75F5"/>
    <w:rsid w:val="2F0917A3"/>
    <w:rsid w:val="3466427E"/>
    <w:rsid w:val="355B61FB"/>
    <w:rsid w:val="37A15665"/>
    <w:rsid w:val="3CDB77DB"/>
    <w:rsid w:val="42341CA4"/>
    <w:rsid w:val="4A9F1C19"/>
    <w:rsid w:val="56C626AB"/>
    <w:rsid w:val="5E004218"/>
    <w:rsid w:val="66405E8D"/>
    <w:rsid w:val="6C65550C"/>
    <w:rsid w:val="6FCB38FE"/>
    <w:rsid w:val="721F4BF8"/>
    <w:rsid w:val="74F57957"/>
    <w:rsid w:val="77203AD2"/>
    <w:rsid w:val="7B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市直工委</Company>
  <Pages>4</Pages>
  <Words>448</Words>
  <Characters>460</Characters>
  <Lines>0</Lines>
  <Paragraphs>0</Paragraphs>
  <TotalTime>2</TotalTime>
  <ScaleCrop>false</ScaleCrop>
  <LinksUpToDate>false</LinksUpToDate>
  <CharactersWithSpaces>550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2023-03-15T03:44:00Z</dcterms:created>
  <dc:creator>李宗莲</dc:creator>
  <cp:lastModifiedBy>康</cp:lastModifiedBy>
  <dcterms:modified xsi:type="dcterms:W3CDTF">2025-05-30T04:33:39Z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983119B72FD449D8A4A48C4D4E691FFF_13</vt:lpwstr>
  </property>
  <property fmtid="{D5CDD505-2E9C-101B-9397-08002B2CF9AE}" pid="4" name="KSOTemplateDocerSaveRecord">
    <vt:lpwstr>eyJoZGlkIjoiOTYzMTVjZjA0MDRlNDM1NTU3NWE4ZDAzNmU4MDQ5MDAiLCJ1c2VySWQiOiIzODMzNDU5MzEifQ==</vt:lpwstr>
  </property>
</Properties>
</file>