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Calibri" w:eastAsia="方正小标宋简体" w:cs="Calibri"/>
          <w:sz w:val="52"/>
          <w:szCs w:val="52"/>
          <w:lang w:val="en-US" w:eastAsia="zh-CN"/>
        </w:rPr>
      </w:pPr>
      <w:r>
        <w:rPr>
          <w:rFonts w:hint="eastAsia" w:ascii="方正小标宋简体" w:hAnsi="Calibri" w:eastAsia="方正小标宋简体" w:cs="Calibri"/>
          <w:sz w:val="52"/>
          <w:szCs w:val="52"/>
          <w:lang w:val="en-US" w:eastAsia="zh-CN"/>
        </w:rPr>
        <w:t>廉江市2021年中央财政农业生产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52"/>
          <w:szCs w:val="52"/>
          <w:lang w:val="en-US" w:eastAsia="zh-CN"/>
        </w:rPr>
        <w:t>救灾资金实施方案</w:t>
      </w:r>
    </w:p>
    <w:p>
      <w:pPr>
        <w:spacing w:line="600" w:lineRule="exact"/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</w:pPr>
      <w:r>
        <w:rPr>
          <w:rFonts w:hint="eastAsia" w:hAnsi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以来，我市</w:t>
      </w:r>
      <w:r>
        <w:rPr>
          <w:rFonts w:hint="eastAsia" w:hAnsi="仿宋_GB2312" w:cs="仿宋_GB2312"/>
          <w:sz w:val="32"/>
          <w:szCs w:val="32"/>
          <w:lang w:val="en-US" w:eastAsia="zh-CN"/>
        </w:rPr>
        <w:t>局部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地区连续受到干旱灾害影响，已造成了直接经济损失。根据《广东省财政厅关于下达2021年中央财政农业生产救灾资金（第</w:t>
      </w:r>
      <w:r>
        <w:rPr>
          <w:rFonts w:hint="eastAsia" w:hAnsi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批）的通知》（粤财农[2021]1</w:t>
      </w:r>
      <w:r>
        <w:rPr>
          <w:rFonts w:hint="eastAsia" w:hAnsi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hAnsi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，安排给我市</w:t>
      </w:r>
      <w:r>
        <w:rPr>
          <w:rFonts w:hint="eastAsia" w:hAnsi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万元应急救灾资金，支持农业</w:t>
      </w:r>
      <w:r>
        <w:rPr>
          <w:rFonts w:hint="eastAsia" w:hAnsi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救灾工作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/>
        </w:rPr>
        <w:t>为了充分发挥救灾资金的作用，根据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《关于下达2021年中央财政农业生产救灾资金的通知》（湛财农[2021]1</w:t>
      </w:r>
      <w:r>
        <w:rPr>
          <w:rFonts w:hint="eastAsia" w:hAnsi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/>
        </w:rPr>
        <w:t>文件精神，结合我市灾情，制定本实施方案。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一、救灾资金数额和使用安排</w:t>
      </w:r>
    </w:p>
    <w:p>
      <w:pPr>
        <w:spacing w:line="580" w:lineRule="exact"/>
        <w:ind w:firstLine="640" w:firstLineChars="200"/>
      </w:pPr>
      <w:r>
        <w:rPr>
          <w:rFonts w:hint="eastAsia"/>
        </w:rPr>
        <w:t>本次</w:t>
      </w:r>
      <w:r>
        <w:rPr>
          <w:rFonts w:hint="eastAsia"/>
          <w:lang w:val="en-US" w:eastAsia="zh-CN"/>
        </w:rPr>
        <w:t>湛江</w:t>
      </w:r>
      <w:r>
        <w:rPr>
          <w:rFonts w:hint="eastAsia"/>
        </w:rPr>
        <w:t>财政</w:t>
      </w:r>
      <w:r>
        <w:rPr>
          <w:rFonts w:hint="eastAsia"/>
          <w:lang w:val="en-US" w:eastAsia="zh-CN"/>
        </w:rPr>
        <w:t>局</w:t>
      </w:r>
      <w:r>
        <w:rPr>
          <w:rFonts w:hint="eastAsia"/>
        </w:rPr>
        <w:t>下达的</w:t>
      </w:r>
      <w:r>
        <w:rPr>
          <w:rFonts w:hint="eastAsia"/>
          <w:lang w:val="en-US" w:eastAsia="zh-CN"/>
        </w:rPr>
        <w:t>中央财政</w:t>
      </w:r>
      <w:r>
        <w:rPr>
          <w:rFonts w:hint="eastAsia"/>
        </w:rPr>
        <w:t>农业</w:t>
      </w:r>
      <w:r>
        <w:rPr>
          <w:rFonts w:hint="eastAsia"/>
          <w:lang w:val="en-US" w:eastAsia="zh-CN"/>
        </w:rPr>
        <w:t>应急救灾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120</w:t>
      </w:r>
      <w:r>
        <w:rPr>
          <w:rFonts w:hint="eastAsia"/>
        </w:rPr>
        <w:t>万元，根据我市各地受灾损失程度，结合我市农业生产的基本情况，经调查核实后另行制定详细使用计划</w:t>
      </w:r>
      <w:r>
        <w:rPr>
          <w:rFonts w:hint="eastAsia"/>
          <w:lang w:eastAsia="zh-CN"/>
        </w:rPr>
        <w:t>，并经局领导班子成员研究通过后，</w:t>
      </w:r>
      <w:r>
        <w:rPr>
          <w:rFonts w:hint="eastAsia"/>
        </w:rPr>
        <w:t>救灾资金</w:t>
      </w:r>
      <w:r>
        <w:rPr>
          <w:rFonts w:hint="eastAsia"/>
          <w:lang w:eastAsia="zh-CN"/>
        </w:rPr>
        <w:t>将用于</w:t>
      </w:r>
      <w:r>
        <w:rPr>
          <w:rFonts w:hint="eastAsia"/>
        </w:rPr>
        <w:t>受灾比较严重的单位</w:t>
      </w:r>
      <w:r>
        <w:rPr>
          <w:rFonts w:hint="eastAsia"/>
          <w:lang w:eastAsia="zh-CN"/>
        </w:rPr>
        <w:t>自行</w:t>
      </w:r>
      <w:r>
        <w:rPr>
          <w:rFonts w:hint="eastAsia"/>
          <w:lang w:val="en-US" w:eastAsia="zh-CN"/>
        </w:rPr>
        <w:t>购买救灾物资</w:t>
      </w:r>
      <w:r>
        <w:rPr>
          <w:rFonts w:hint="eastAsia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二、救灾资金使用范围</w:t>
      </w:r>
    </w:p>
    <w:p>
      <w:pPr>
        <w:spacing w:line="580" w:lineRule="exact"/>
        <w:ind w:firstLine="640" w:firstLineChars="200"/>
      </w:pPr>
      <w:r>
        <w:rPr>
          <w:rFonts w:hint="eastAsia"/>
        </w:rPr>
        <w:t>救灾资金主要用于重点支持受灾的农业合作社</w:t>
      </w:r>
      <w:r>
        <w:rPr>
          <w:rFonts w:hint="eastAsia"/>
          <w:lang w:val="en-US" w:eastAsia="zh-CN"/>
        </w:rPr>
        <w:t>用于</w:t>
      </w:r>
      <w:r>
        <w:rPr>
          <w:rFonts w:hint="eastAsia"/>
        </w:rPr>
        <w:t>购买</w:t>
      </w:r>
      <w:r>
        <w:rPr>
          <w:rFonts w:hint="eastAsia"/>
          <w:lang w:val="en-US" w:eastAsia="zh-CN"/>
        </w:rPr>
        <w:t>种子（苗）、种畜、油料、农膜、农用抽水机等生产资料和农机具，水源勘探、打井、抽水等服务和用电费用，以及进行“望天田”的改造等工作，尽快开展救灾复产工作，降低气象灾害对农业生产造成的影响，确保</w:t>
      </w:r>
      <w:r>
        <w:rPr>
          <w:rFonts w:hint="eastAsia"/>
        </w:rPr>
        <w:t>冬种</w:t>
      </w:r>
      <w:r>
        <w:rPr>
          <w:rFonts w:hint="eastAsia"/>
          <w:lang w:val="en-US" w:eastAsia="zh-CN"/>
        </w:rPr>
        <w:t>和春耕生产的正常开展</w:t>
      </w:r>
      <w:r>
        <w:rPr>
          <w:rFonts w:hint="eastAsia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三、资金使用办法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救灾资金采用报账制形式由市财政局下达，送市财政局报账，</w:t>
      </w:r>
      <w:r>
        <w:rPr>
          <w:rFonts w:hint="eastAsia"/>
          <w:lang w:val="en-US" w:eastAsia="zh-CN"/>
        </w:rPr>
        <w:t>经货比三家后，根据受灾具体情况进行统一购买种子（苗）、种畜、油料、农膜、农用抽水机等生产资料和农机具，水源勘探、打井、抽水等服务和用电费用，以及进行“望天田”的改造等物资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bCs/>
          <w:lang w:val="en-US" w:eastAsia="zh-CN"/>
        </w:rPr>
      </w:pPr>
      <w:r>
        <w:rPr>
          <w:rFonts w:hint="eastAsia" w:ascii="黑体" w:hAnsi="黑体" w:eastAsia="黑体" w:cs="黑体"/>
          <w:bCs/>
          <w:lang w:val="en-US" w:eastAsia="zh-CN"/>
        </w:rPr>
        <w:t>资金使用计划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购买种子（苗）、种畜、油料、农膜、农用抽水机等生产资料和农机具，水源勘探、打井、抽水等服务和用电费用，以及进行“望天田”的改造等物资120万元，详细使用计划经调查核实后另行制定。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lang w:val="en-US" w:eastAsia="zh-CN"/>
        </w:rPr>
        <w:t>五</w:t>
      </w:r>
      <w:r>
        <w:rPr>
          <w:rFonts w:hint="eastAsia" w:ascii="黑体" w:hAnsi="黑体" w:eastAsia="黑体" w:cs="黑体"/>
          <w:bCs/>
        </w:rPr>
        <w:t>、加强资金监管</w:t>
      </w:r>
    </w:p>
    <w:p>
      <w:pPr>
        <w:spacing w:line="520" w:lineRule="exact"/>
        <w:ind w:firstLine="640" w:firstLineChars="200"/>
        <w:rPr>
          <w:rFonts w:hint="eastAsia"/>
        </w:rPr>
      </w:pPr>
      <w:r>
        <w:rPr>
          <w:rFonts w:hint="eastAsia"/>
        </w:rPr>
        <w:t>救灾资金的管理和实施，要严格按照规定，确保专款专用，严禁挤占、截留和挪用。</w:t>
      </w:r>
    </w:p>
    <w:p>
      <w:pPr>
        <w:spacing w:line="520" w:lineRule="exact"/>
        <w:rPr>
          <w:rFonts w:hint="eastAsia"/>
        </w:rPr>
      </w:pPr>
    </w:p>
    <w:p>
      <w:pPr>
        <w:rPr>
          <w:b/>
          <w:w w:val="96"/>
          <w:sz w:val="32"/>
        </w:rPr>
      </w:pPr>
      <w:r>
        <w:rPr>
          <w:rFonts w:hint="eastAsia"/>
          <w:w w:val="96"/>
          <w:sz w:val="32"/>
        </w:rPr>
        <w:t>附表：</w:t>
      </w:r>
      <w:r>
        <w:rPr>
          <w:rFonts w:hint="eastAsia"/>
          <w:bCs/>
          <w:w w:val="96"/>
          <w:sz w:val="32"/>
        </w:rPr>
        <w:t>2021年中央财政农业生产救灾资金实施方案</w:t>
      </w:r>
      <w:r>
        <w:rPr>
          <w:rFonts w:hint="eastAsia"/>
          <w:bCs/>
          <w:w w:val="96"/>
          <w:sz w:val="32"/>
          <w:lang w:val="en-US" w:eastAsia="zh-CN"/>
        </w:rPr>
        <w:t>使用分配</w:t>
      </w:r>
      <w:r>
        <w:rPr>
          <w:rFonts w:hint="eastAsia"/>
          <w:bCs/>
          <w:w w:val="96"/>
          <w:sz w:val="32"/>
        </w:rPr>
        <w:t>表</w:t>
      </w:r>
    </w:p>
    <w:p>
      <w:pPr>
        <w:spacing w:line="520" w:lineRule="exact"/>
        <w:ind w:firstLine="640" w:firstLineChars="200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  <w:ind w:firstLine="5120" w:firstLineChars="1600"/>
      </w:pPr>
    </w:p>
    <w:p>
      <w:pPr>
        <w:spacing w:line="520" w:lineRule="exact"/>
        <w:ind w:firstLine="5120" w:firstLineChars="16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廉江市农业农村局</w:t>
      </w:r>
    </w:p>
    <w:p>
      <w:pPr>
        <w:spacing w:line="520" w:lineRule="exact"/>
        <w:ind w:firstLine="5120" w:firstLineChars="16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ind w:firstLine="420" w:firstLineChars="0"/>
      </w:pPr>
      <w:r>
        <w:rPr>
          <w:rFonts w:hint="eastAsia"/>
        </w:rPr>
        <w:t>附表：</w:t>
      </w:r>
    </w:p>
    <w:p>
      <w:pPr>
        <w:spacing w:line="240" w:lineRule="exact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廉江市2021年中央财政农业生产救灾资金使用分配表</w:t>
      </w:r>
    </w:p>
    <w:tbl>
      <w:tblPr>
        <w:tblStyle w:val="6"/>
        <w:tblpPr w:leftFromText="180" w:rightFromText="180" w:vertAnchor="text" w:horzAnchor="page" w:tblpX="1270" w:tblpY="300"/>
        <w:tblOverlap w:val="never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02"/>
        <w:gridCol w:w="1383"/>
        <w:gridCol w:w="1350"/>
        <w:gridCol w:w="1367"/>
        <w:gridCol w:w="1216"/>
        <w:gridCol w:w="917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实施地点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支出项目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  额（万元）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占总比例（%）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青平镇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廉江市廉青种植有限公司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陈小明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购买氨基酸水溶肥、化肥和农药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青平镇   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廉江市丰源红橙专业合作社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关锡运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购买农药化肥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青平镇 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湛江市长盈生态农业科技有限公司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谢四妹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购买农药化肥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营仔镇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廉江市营仔张贞水稻种植合作社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张贞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采购农药、肥料复耕复产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营仔镇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廉江市营仔何灼焕家庭农场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何灼焕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采购农药、肥料复耕复产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营仔镇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廉江市营仔粤民水稻种植场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何海荣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采购农药、肥料复耕复产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营仔镇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廉江市营仔谭保水稻种植专业合作社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谭保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采购农药、肥料复耕复产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营仔镇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廉江市营仔俊锋沃柑种植场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林昌胜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采购农药、肥料复耕复产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营仔镇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廉江市营仔郭光泉种养合作社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郭光泉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采购农药、肥料复耕复产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营仔镇 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廉江市营仔祥丰种养专业合作社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石岭镇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廉江市石岭中山果蔬种植专业合作社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阮财源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购买种子、化肥、农药等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石岭镇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廉江市大诚农业发展有限公司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郑旭林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购买水管、防虫网、农机进行复种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石岭镇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廉江市石岭锦兴种养专业合作社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钟其信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建立灌溉配套设施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石岭镇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湛江市一亩良田农业科技有限公司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钟钦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购买种子、化肥、农药等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高桥镇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廉江市大姑妈农业有限公司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揭育娟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购买农药化肥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高桥镇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湛江龙亿农业科技有限公司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龙其祥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购买农药化肥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新民镇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廉江君龙种养专业合作社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高敏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采购农药、肥料复耕复产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良垌镇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湛江市晟远农业发展有限公司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陈志锋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良垌镇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廉江市中塘奕翠生态农业机械旅游有限公司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邹海毅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安铺镇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廉江市木林种养专业合作社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陈伟明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打井、购买灌溉设备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安铺镇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廉江市安铺镇急水超超农业机械合作社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陈超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车板镇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广东康寿生态农业有限公司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戴杰章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车板镇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廉江市源旺种养专业合作社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钟官权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横山镇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廉江市慕光种养专业合作社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邓慕霞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横山镇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廉江市晨卫果菜种植专业合作社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梁卫国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购买防灾救灾物资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购买种子、化肥和农药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     计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spacing w:line="520" w:lineRule="exact"/>
        <w:ind w:firstLine="5120" w:firstLineChars="160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20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D89B7"/>
    <w:multiLevelType w:val="singleLevel"/>
    <w:tmpl w:val="C03D89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3822E0"/>
    <w:multiLevelType w:val="singleLevel"/>
    <w:tmpl w:val="1E3822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GExOTQ1ZWVlMGY5MjdkNmJmMDQ1YjIyODZiNTAifQ=="/>
  </w:docVars>
  <w:rsids>
    <w:rsidRoot w:val="00952D83"/>
    <w:rsid w:val="00311BE7"/>
    <w:rsid w:val="0032667C"/>
    <w:rsid w:val="0035410C"/>
    <w:rsid w:val="003A1EB2"/>
    <w:rsid w:val="0042554E"/>
    <w:rsid w:val="004638AD"/>
    <w:rsid w:val="00494381"/>
    <w:rsid w:val="0064132F"/>
    <w:rsid w:val="00946154"/>
    <w:rsid w:val="00952D83"/>
    <w:rsid w:val="00C05876"/>
    <w:rsid w:val="00D53423"/>
    <w:rsid w:val="00FC6A9F"/>
    <w:rsid w:val="014A7804"/>
    <w:rsid w:val="05361A6F"/>
    <w:rsid w:val="05F62D49"/>
    <w:rsid w:val="09521CE6"/>
    <w:rsid w:val="0A700778"/>
    <w:rsid w:val="0E284579"/>
    <w:rsid w:val="11F42648"/>
    <w:rsid w:val="1300553A"/>
    <w:rsid w:val="14A151B1"/>
    <w:rsid w:val="14AB7727"/>
    <w:rsid w:val="15427692"/>
    <w:rsid w:val="164976AB"/>
    <w:rsid w:val="16DD5444"/>
    <w:rsid w:val="172E38E0"/>
    <w:rsid w:val="18DE3281"/>
    <w:rsid w:val="1A576C96"/>
    <w:rsid w:val="1D93386E"/>
    <w:rsid w:val="1E296179"/>
    <w:rsid w:val="209B5C99"/>
    <w:rsid w:val="24E43F6A"/>
    <w:rsid w:val="24FF7162"/>
    <w:rsid w:val="283159CA"/>
    <w:rsid w:val="2BAC37D7"/>
    <w:rsid w:val="2BFB29F2"/>
    <w:rsid w:val="2CC80D03"/>
    <w:rsid w:val="306B74D6"/>
    <w:rsid w:val="34317AF1"/>
    <w:rsid w:val="34823708"/>
    <w:rsid w:val="34846D99"/>
    <w:rsid w:val="35EE1BDE"/>
    <w:rsid w:val="360F149B"/>
    <w:rsid w:val="3A1E358C"/>
    <w:rsid w:val="3D371080"/>
    <w:rsid w:val="46930A58"/>
    <w:rsid w:val="47FE6833"/>
    <w:rsid w:val="48B02D0A"/>
    <w:rsid w:val="4B5A1BAF"/>
    <w:rsid w:val="4C535E0D"/>
    <w:rsid w:val="4C86081A"/>
    <w:rsid w:val="4FA22EDF"/>
    <w:rsid w:val="4FC02DED"/>
    <w:rsid w:val="55ED2CCA"/>
    <w:rsid w:val="595D38CC"/>
    <w:rsid w:val="59AD00DD"/>
    <w:rsid w:val="61013CD4"/>
    <w:rsid w:val="63160C38"/>
    <w:rsid w:val="65C2096D"/>
    <w:rsid w:val="68F67069"/>
    <w:rsid w:val="6A58487B"/>
    <w:rsid w:val="6E3359C4"/>
    <w:rsid w:val="71BF5CF5"/>
    <w:rsid w:val="71F837F9"/>
    <w:rsid w:val="73873B5E"/>
    <w:rsid w:val="74177B54"/>
    <w:rsid w:val="75A32629"/>
    <w:rsid w:val="75D00F3A"/>
    <w:rsid w:val="75DC6218"/>
    <w:rsid w:val="763A26A3"/>
    <w:rsid w:val="774E2101"/>
    <w:rsid w:val="77681B4E"/>
    <w:rsid w:val="78ED5249"/>
    <w:rsid w:val="7B565A6E"/>
    <w:rsid w:val="7EA05F97"/>
    <w:rsid w:val="7EC57A6B"/>
    <w:rsid w:val="7F11128D"/>
    <w:rsid w:val="7F464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758</Words>
  <Characters>800</Characters>
  <Lines>8</Lines>
  <Paragraphs>2</Paragraphs>
  <TotalTime>1</TotalTime>
  <ScaleCrop>false</ScaleCrop>
  <LinksUpToDate>false</LinksUpToDate>
  <CharactersWithSpaces>800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2018-01-31T01:42:00Z</dcterms:created>
  <dc:creator>PC</dc:creator>
  <cp:lastModifiedBy>Administrator</cp:lastModifiedBy>
  <cp:lastPrinted>2022-01-06T08:17:00Z</cp:lastPrinted>
  <dcterms:modified xsi:type="dcterms:W3CDTF">2022-07-18T09:26:49Z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AB9011B3FC074F9CB541488EDA281E39</vt:lpwstr>
  </property>
</Properties>
</file>