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63" w:firstLineChars="1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年廉江市本级“五公”经费</w:t>
      </w:r>
    </w:p>
    <w:p>
      <w:pPr>
        <w:spacing w:line="480" w:lineRule="auto"/>
        <w:ind w:firstLine="663" w:firstLineChars="1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预算情况</w:t>
      </w: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年，市本级“五公”经费预算1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765</w:t>
      </w:r>
      <w:r>
        <w:rPr>
          <w:rFonts w:hint="eastAsia" w:ascii="仿宋_GB2312" w:eastAsia="仿宋_GB2312"/>
          <w:sz w:val="32"/>
          <w:szCs w:val="32"/>
        </w:rPr>
        <w:t>万元，比去年减少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万元。其中：因公出国（境）经费不安排；公务接待费2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0万元，比上年减少安排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0万元；公务用车购置及运行维护费9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减少安排34万元</w:t>
      </w:r>
      <w:r>
        <w:rPr>
          <w:rFonts w:hint="eastAsia" w:ascii="仿宋_GB2312" w:eastAsia="仿宋_GB2312"/>
          <w:sz w:val="32"/>
          <w:szCs w:val="32"/>
        </w:rPr>
        <w:t>；会议费2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2万元，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10万元</w:t>
      </w:r>
      <w:r>
        <w:rPr>
          <w:rFonts w:hint="eastAsia" w:ascii="仿宋_GB2312" w:eastAsia="仿宋_GB2312"/>
          <w:sz w:val="32"/>
          <w:szCs w:val="32"/>
        </w:rPr>
        <w:t>；培训费3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1万元，比上年减少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17E65"/>
    <w:rsid w:val="21A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3</TotalTime>
  <ScaleCrop>false</ScaleCrop>
  <LinksUpToDate>false</LinksUpToDate>
  <CharactersWithSpaces>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2022-04-29T07:31:00Z</dcterms:created>
  <dc:creator>HP</dc:creator>
  <cp:lastModifiedBy>HP</cp:lastModifiedBy>
  <dcterms:modified xsi:type="dcterms:W3CDTF">2022-04-29T07:44:21Z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CC30F312421541229AF44EB6BF7D2B80</vt:lpwstr>
  </property>
</Properties>
</file>