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33" w:rsidRDefault="007F5B4D" w:rsidP="007F5B4D">
      <w:pPr>
        <w:jc w:val="center"/>
        <w:rPr>
          <w:rFonts w:ascii="黑体" w:eastAsia="黑体" w:hAnsi="黑体" w:hint="eastAsia"/>
          <w:sz w:val="44"/>
          <w:szCs w:val="44"/>
        </w:rPr>
      </w:pPr>
      <w:r w:rsidRPr="007F5B4D">
        <w:rPr>
          <w:rFonts w:ascii="黑体" w:eastAsia="黑体" w:hAnsi="黑体" w:hint="eastAsia"/>
          <w:sz w:val="44"/>
          <w:szCs w:val="44"/>
        </w:rPr>
        <w:t>2016年廉江</w:t>
      </w:r>
      <w:proofErr w:type="gramStart"/>
      <w:r w:rsidRPr="007F5B4D">
        <w:rPr>
          <w:rFonts w:ascii="黑体" w:eastAsia="黑体" w:hAnsi="黑体" w:hint="eastAsia"/>
          <w:sz w:val="44"/>
          <w:szCs w:val="44"/>
        </w:rPr>
        <w:t>市</w:t>
      </w:r>
      <w:r w:rsidR="00C34933" w:rsidRPr="00C34933">
        <w:rPr>
          <w:rFonts w:ascii="黑体" w:eastAsia="黑体" w:hAnsi="黑体" w:hint="eastAsia"/>
          <w:sz w:val="44"/>
          <w:szCs w:val="44"/>
        </w:rPr>
        <w:t>一般</w:t>
      </w:r>
      <w:proofErr w:type="gramEnd"/>
      <w:r w:rsidR="00C34933" w:rsidRPr="00C34933">
        <w:rPr>
          <w:rFonts w:ascii="黑体" w:eastAsia="黑体" w:hAnsi="黑体" w:hint="eastAsia"/>
          <w:sz w:val="44"/>
          <w:szCs w:val="44"/>
        </w:rPr>
        <w:t>公共预算</w:t>
      </w:r>
    </w:p>
    <w:p w:rsidR="000B5218" w:rsidRDefault="00C34933" w:rsidP="007F5B4D">
      <w:pPr>
        <w:jc w:val="center"/>
        <w:rPr>
          <w:rFonts w:ascii="黑体" w:eastAsia="黑体" w:hAnsi="黑体"/>
          <w:sz w:val="44"/>
          <w:szCs w:val="44"/>
        </w:rPr>
      </w:pPr>
      <w:r w:rsidRPr="00C34933">
        <w:rPr>
          <w:rFonts w:ascii="黑体" w:eastAsia="黑体" w:hAnsi="黑体" w:hint="eastAsia"/>
          <w:sz w:val="44"/>
          <w:szCs w:val="44"/>
        </w:rPr>
        <w:t>上级转移性收入情况说明</w:t>
      </w:r>
      <w:bookmarkStart w:id="0" w:name="_GoBack"/>
      <w:bookmarkEnd w:id="0"/>
    </w:p>
    <w:p w:rsidR="007F5B4D" w:rsidRDefault="007F5B4D" w:rsidP="007F5B4D">
      <w:pPr>
        <w:rPr>
          <w:rFonts w:ascii="黑体" w:eastAsia="黑体" w:hAnsi="黑体"/>
          <w:sz w:val="44"/>
          <w:szCs w:val="44"/>
        </w:rPr>
      </w:pPr>
    </w:p>
    <w:p w:rsidR="004D791E" w:rsidRDefault="007F5B4D" w:rsidP="007F5B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2016年，廉江市上级转移支付补助收入348278</w:t>
      </w:r>
      <w:r w:rsidR="004D791E">
        <w:rPr>
          <w:rFonts w:ascii="仿宋" w:eastAsia="仿宋" w:hAnsi="仿宋" w:hint="eastAsia"/>
          <w:sz w:val="32"/>
          <w:szCs w:val="32"/>
        </w:rPr>
        <w:t>万元。</w:t>
      </w:r>
    </w:p>
    <w:p w:rsidR="007F5B4D" w:rsidRDefault="004D791E" w:rsidP="007F5B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财力转移支付补助收入162531万元，</w:t>
      </w:r>
      <w:r w:rsidR="007F5B4D">
        <w:rPr>
          <w:rFonts w:ascii="仿宋" w:eastAsia="仿宋" w:hAnsi="仿宋" w:hint="eastAsia"/>
          <w:sz w:val="32"/>
          <w:szCs w:val="32"/>
        </w:rPr>
        <w:t>其中：省市税收返还5468万元，均衡性转移支付补助49291万元，县级基本财力</w:t>
      </w:r>
      <w:proofErr w:type="gramStart"/>
      <w:r w:rsidR="007F5B4D">
        <w:rPr>
          <w:rFonts w:ascii="仿宋" w:eastAsia="仿宋" w:hAnsi="仿宋" w:hint="eastAsia"/>
          <w:sz w:val="32"/>
          <w:szCs w:val="32"/>
        </w:rPr>
        <w:t>保障奖补</w:t>
      </w:r>
      <w:proofErr w:type="gramEnd"/>
      <w:r w:rsidR="007F5B4D">
        <w:rPr>
          <w:rFonts w:ascii="仿宋" w:eastAsia="仿宋" w:hAnsi="仿宋" w:hint="eastAsia"/>
          <w:sz w:val="32"/>
          <w:szCs w:val="32"/>
        </w:rPr>
        <w:t>资金40562万元，2015年县级基本财力保障增量6314万元，调整工资补助12948万元，省农村税费改革补助7488万元，其他转移支付补助13479万元，工商</w:t>
      </w:r>
      <w:proofErr w:type="gramStart"/>
      <w:r w:rsidR="007F5B4D">
        <w:rPr>
          <w:rFonts w:ascii="仿宋" w:eastAsia="仿宋" w:hAnsi="仿宋" w:hint="eastAsia"/>
          <w:sz w:val="32"/>
          <w:szCs w:val="32"/>
        </w:rPr>
        <w:t>质监下划</w:t>
      </w:r>
      <w:proofErr w:type="gramEnd"/>
      <w:r w:rsidR="007F5B4D">
        <w:rPr>
          <w:rFonts w:ascii="仿宋" w:eastAsia="仿宋" w:hAnsi="仿宋" w:hint="eastAsia"/>
          <w:sz w:val="32"/>
          <w:szCs w:val="32"/>
        </w:rPr>
        <w:t>3257万元，预计2016年财政增量返还资金16658万元，预计2015年财政协调发展奖励2500万元，省提前下达2016年县级基本财力保障增量4566万元。</w:t>
      </w:r>
    </w:p>
    <w:p w:rsidR="007F5B4D" w:rsidRPr="007F5B4D" w:rsidRDefault="007F5B4D" w:rsidP="007F5B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省提前下达专项转移支付补助收入185747万元，其中：一般公共服务85万元，公共安全2110万元，教育8378万元，科学技术2万元，文化体育与传媒529万元，社会保障和就业76119万元，医疗卫生与计划生育61935万元，</w:t>
      </w:r>
      <w:r w:rsidR="004D791E">
        <w:rPr>
          <w:rFonts w:ascii="仿宋" w:eastAsia="仿宋" w:hAnsi="仿宋" w:hint="eastAsia"/>
          <w:sz w:val="32"/>
          <w:szCs w:val="32"/>
        </w:rPr>
        <w:t>节能环保322万元，农林水36179万元，商业服务60万元，其他项目28万元。</w:t>
      </w:r>
    </w:p>
    <w:sectPr w:rsidR="007F5B4D" w:rsidRPr="007F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4D"/>
    <w:rsid w:val="000B5218"/>
    <w:rsid w:val="004D791E"/>
    <w:rsid w:val="007F5B4D"/>
    <w:rsid w:val="00C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2</cp:revision>
  <dcterms:created xsi:type="dcterms:W3CDTF">2018-03-29T02:10:00Z</dcterms:created>
  <dcterms:modified xsi:type="dcterms:W3CDTF">2018-04-03T07:35:00Z</dcterms:modified>
</cp:coreProperties>
</file>