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A" w:rsidRPr="00993D0A" w:rsidRDefault="00993D0A" w:rsidP="00183961">
      <w:pPr>
        <w:spacing w:line="480" w:lineRule="auto"/>
        <w:ind w:firstLineChars="150" w:firstLine="663"/>
        <w:jc w:val="center"/>
        <w:rPr>
          <w:rFonts w:ascii="方正小标宋简体" w:eastAsia="方正小标宋简体" w:hAnsi="楷体"/>
          <w:b/>
          <w:sz w:val="44"/>
          <w:szCs w:val="44"/>
        </w:rPr>
      </w:pPr>
      <w:r w:rsidRPr="00993D0A">
        <w:rPr>
          <w:rFonts w:ascii="方正小标宋简体" w:eastAsia="方正小标宋简体" w:hAnsi="楷体" w:hint="eastAsia"/>
          <w:b/>
          <w:sz w:val="44"/>
          <w:szCs w:val="44"/>
        </w:rPr>
        <w:t>廉江市本级“五公”经费预算情况</w:t>
      </w:r>
    </w:p>
    <w:p w:rsidR="00F15B3C" w:rsidRDefault="00F15B3C" w:rsidP="00993D0A">
      <w:pPr>
        <w:spacing w:line="48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993D0A" w:rsidRPr="00522C00" w:rsidRDefault="00993D0A" w:rsidP="00993D0A">
      <w:pPr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2020年，市本级“五公”经费预算1855万元。其中：因公出国（境）经费不安排，公务接待费300万元，比上年减少安排50万元，公务用车购置及运行维护费996万元，会议费232万元，培训费327万元。</w:t>
      </w:r>
    </w:p>
    <w:p w:rsidR="00417729" w:rsidRPr="00993D0A" w:rsidRDefault="00417729"/>
    <w:sectPr w:rsidR="00417729" w:rsidRPr="0099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0A"/>
    <w:rsid w:val="00183961"/>
    <w:rsid w:val="00417729"/>
    <w:rsid w:val="00993D0A"/>
    <w:rsid w:val="00F1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林萍</dc:creator>
  <cp:lastModifiedBy>林萍</cp:lastModifiedBy>
  <cp:revision>4</cp:revision>
  <cp:lastPrinted>2020-06-15T08:49:00Z</cp:lastPrinted>
  <dcterms:created xsi:type="dcterms:W3CDTF">2020-06-15T07:58:00Z</dcterms:created>
  <dcterms:modified xsi:type="dcterms:W3CDTF">2020-06-15T08:49:00Z</dcterms:modified>
</cp:coreProperties>
</file>