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仿宋_GB2312" w:hAnsi="仿宋_GB2312" w:eastAsia="仿宋_GB2312" w:cs="仿宋_GB2312"/>
          <w:b w:val="0"/>
          <w:bCs w:val="0"/>
          <w:color w:val="auto"/>
          <w:spacing w:val="6"/>
          <w:sz w:val="32"/>
          <w:szCs w:val="32"/>
          <w:highlight w:val="none"/>
        </w:rPr>
        <w:id w:val="147456503"/>
        <w:showingPlcHdr/>
        <w:docPartObj>
          <w:docPartGallery w:val="Table of Contents"/>
          <w:docPartUnique/>
        </w:docPartObj>
      </w:sdtPr>
      <w:sdtEndPr>
        <w:rPr>
          <w:rFonts w:hint="eastAsia" w:ascii="仿宋_GB2312" w:hAnsi="仿宋_GB2312" w:eastAsia="仿宋_GB2312" w:cs="仿宋_GB2312"/>
          <w:b w:val="0"/>
          <w:bCs w:val="0"/>
          <w:color w:val="auto"/>
          <w:spacing w:val="6"/>
          <w:sz w:val="32"/>
          <w:szCs w:val="32"/>
          <w:highlight w:val="none"/>
        </w:rPr>
      </w:sdtEndPr>
      <w:sdtContent>
        <w:p w14:paraId="775BA694">
          <w:pPr>
            <w:pageBreakBefore w:val="0"/>
            <w:widowControl w:val="0"/>
            <w:kinsoku/>
            <w:wordWrap/>
            <w:overflowPunct/>
            <w:topLinePunct w:val="0"/>
            <w:autoSpaceDE/>
            <w:autoSpaceDN/>
            <w:bidi w:val="0"/>
            <w:adjustRightInd/>
            <w:snapToGrid/>
            <w:spacing w:line="590" w:lineRule="exact"/>
            <w:textAlignment w:val="auto"/>
            <w:rPr>
              <w:rFonts w:hint="eastAsia" w:ascii="仿宋_GB2312" w:hAnsi="仿宋_GB2312" w:eastAsia="仿宋_GB2312" w:cs="仿宋_GB2312"/>
              <w:b w:val="0"/>
              <w:bCs w:val="0"/>
              <w:color w:val="auto"/>
              <w:spacing w:val="6"/>
              <w:sz w:val="32"/>
              <w:szCs w:val="32"/>
              <w:highlight w:val="none"/>
            </w:rPr>
          </w:pPr>
          <w:bookmarkStart w:id="37" w:name="_GoBack"/>
          <w:r>
            <w:rPr>
              <w:rFonts w:hint="eastAsia" w:ascii="仿宋_GB2312" w:hAnsi="仿宋_GB2312" w:eastAsia="仿宋_GB2312" w:cs="仿宋_GB2312"/>
              <w:b w:val="0"/>
              <w:bCs w:val="0"/>
              <w:color w:val="auto"/>
              <w:spacing w:val="6"/>
              <w:sz w:val="32"/>
              <w:szCs w:val="32"/>
              <w:highlight w:val="none"/>
              <w:lang w:eastAsia="zh-CN"/>
            </w:rPr>
            <w:t xml:space="preserve">     </w:t>
          </w:r>
        </w:p>
      </w:sdtContent>
    </w:sdt>
    <w:p w14:paraId="5ACB7CA8">
      <w:pPr>
        <w:pStyle w:val="3"/>
        <w:keepNext/>
        <w:keepLines/>
        <w:pageBreakBefore w:val="0"/>
        <w:widowControl w:val="0"/>
        <w:kinsoku/>
        <w:wordWrap/>
        <w:overflowPunct/>
        <w:topLinePunct w:val="0"/>
        <w:autoSpaceDE/>
        <w:autoSpaceDN/>
        <w:bidi w:val="0"/>
        <w:adjustRightInd/>
        <w:snapToGrid/>
        <w:spacing w:before="0" w:beforeLines="0" w:after="0" w:afterLines="0" w:line="720" w:lineRule="exact"/>
        <w:jc w:val="center"/>
        <w:textAlignment w:val="auto"/>
        <w:rPr>
          <w:rFonts w:hint="eastAsia" w:ascii="方正小标宋简体" w:hAnsi="方正小标宋简体" w:eastAsia="方正小标宋简体" w:cs="方正小标宋简体"/>
          <w:b w:val="0"/>
          <w:bCs w:val="0"/>
          <w:color w:val="auto"/>
          <w:spacing w:val="6"/>
          <w:sz w:val="44"/>
          <w:szCs w:val="44"/>
          <w:highlight w:val="none"/>
        </w:rPr>
      </w:pPr>
      <w:bookmarkStart w:id="0" w:name="廉江市罗州街道三旧改造征收补偿方案完善版"/>
      <w:r>
        <w:rPr>
          <w:rFonts w:hint="eastAsia" w:ascii="方正小标宋简体" w:hAnsi="方正小标宋简体" w:eastAsia="方正小标宋简体" w:cs="方正小标宋简体"/>
          <w:b w:val="0"/>
          <w:bCs w:val="0"/>
          <w:color w:val="auto"/>
          <w:spacing w:val="6"/>
          <w:sz w:val="44"/>
          <w:szCs w:val="44"/>
          <w:highlight w:val="none"/>
        </w:rPr>
        <w:t>廉江市罗州街道</w:t>
      </w:r>
      <w:r>
        <w:rPr>
          <w:rFonts w:hint="eastAsia" w:ascii="方正小标宋简体" w:hAnsi="方正小标宋简体" w:eastAsia="方正小标宋简体" w:cs="方正小标宋简体"/>
          <w:b w:val="0"/>
          <w:bCs w:val="0"/>
          <w:color w:val="auto"/>
          <w:spacing w:val="6"/>
          <w:sz w:val="44"/>
          <w:szCs w:val="44"/>
          <w:highlight w:val="none"/>
          <w:lang w:val="en-US" w:eastAsia="zh-CN"/>
        </w:rPr>
        <w:t>旧畜牧局地块安置房建设项目</w:t>
      </w:r>
      <w:r>
        <w:rPr>
          <w:rFonts w:hint="eastAsia" w:ascii="方正小标宋简体" w:hAnsi="方正小标宋简体" w:eastAsia="方正小标宋简体" w:cs="方正小标宋简体"/>
          <w:b w:val="0"/>
          <w:bCs w:val="0"/>
          <w:color w:val="auto"/>
          <w:spacing w:val="6"/>
          <w:sz w:val="44"/>
          <w:szCs w:val="44"/>
          <w:highlight w:val="none"/>
        </w:rPr>
        <w:t>征收补偿</w:t>
      </w:r>
      <w:r>
        <w:rPr>
          <w:rFonts w:hint="eastAsia" w:ascii="方正小标宋简体" w:hAnsi="方正小标宋简体" w:eastAsia="方正小标宋简体" w:cs="方正小标宋简体"/>
          <w:b w:val="0"/>
          <w:bCs w:val="0"/>
          <w:color w:val="auto"/>
          <w:spacing w:val="6"/>
          <w:sz w:val="44"/>
          <w:szCs w:val="44"/>
          <w:highlight w:val="none"/>
          <w:lang w:val="en-US" w:eastAsia="zh-CN"/>
        </w:rPr>
        <w:t>实施</w:t>
      </w:r>
      <w:r>
        <w:rPr>
          <w:rFonts w:hint="eastAsia" w:ascii="方正小标宋简体" w:hAnsi="方正小标宋简体" w:eastAsia="方正小标宋简体" w:cs="方正小标宋简体"/>
          <w:b w:val="0"/>
          <w:bCs w:val="0"/>
          <w:color w:val="auto"/>
          <w:spacing w:val="6"/>
          <w:sz w:val="44"/>
          <w:szCs w:val="44"/>
          <w:highlight w:val="none"/>
        </w:rPr>
        <w:t>方案</w:t>
      </w:r>
      <w:bookmarkEnd w:id="0"/>
      <w:bookmarkStart w:id="1" w:name="第一章-总则"/>
    </w:p>
    <w:p w14:paraId="5938E304">
      <w:pPr>
        <w:rPr>
          <w:rFonts w:hint="eastAsia"/>
          <w:highlight w:val="none"/>
        </w:rPr>
      </w:pPr>
    </w:p>
    <w:p w14:paraId="577C0832">
      <w:pPr>
        <w:pStyle w:val="3"/>
        <w:keepNext/>
        <w:keepLines/>
        <w:pageBreakBefore w:val="0"/>
        <w:widowControl w:val="0"/>
        <w:kinsoku/>
        <w:wordWrap/>
        <w:overflowPunct/>
        <w:topLinePunct w:val="0"/>
        <w:autoSpaceDE/>
        <w:autoSpaceDN/>
        <w:bidi w:val="0"/>
        <w:adjustRightInd/>
        <w:snapToGrid/>
        <w:spacing w:before="0" w:beforeLines="0" w:after="0" w:afterLines="0" w:line="590" w:lineRule="exact"/>
        <w:jc w:val="center"/>
        <w:textAlignment w:val="auto"/>
        <w:rPr>
          <w:rFonts w:hint="eastAsia" w:ascii="黑体" w:hAnsi="黑体" w:eastAsia="黑体" w:cs="黑体"/>
          <w:b w:val="0"/>
          <w:bCs w:val="0"/>
          <w:color w:val="auto"/>
          <w:spacing w:val="6"/>
          <w:sz w:val="32"/>
          <w:szCs w:val="32"/>
          <w:highlight w:val="none"/>
        </w:rPr>
      </w:pPr>
      <w:r>
        <w:rPr>
          <w:rFonts w:hint="eastAsia" w:ascii="黑体" w:hAnsi="黑体" w:eastAsia="黑体" w:cs="黑体"/>
          <w:b w:val="0"/>
          <w:bCs w:val="0"/>
          <w:color w:val="auto"/>
          <w:spacing w:val="6"/>
          <w:sz w:val="32"/>
          <w:szCs w:val="32"/>
          <w:highlight w:val="none"/>
        </w:rPr>
        <w:t>第一章 总则</w:t>
      </w:r>
    </w:p>
    <w:p w14:paraId="6337E62F">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2" w:name="第一条-目的与依据"/>
      <w:r>
        <w:rPr>
          <w:rFonts w:hint="eastAsia" w:ascii="仿宋_GB2312" w:hAnsi="仿宋_GB2312" w:eastAsia="仿宋_GB2312" w:cs="仿宋_GB2312"/>
          <w:b/>
          <w:bCs/>
          <w:color w:val="auto"/>
          <w:spacing w:val="6"/>
          <w:sz w:val="32"/>
          <w:szCs w:val="32"/>
          <w:highlight w:val="none"/>
        </w:rPr>
        <w:t>第一条 目的与依据</w:t>
      </w:r>
    </w:p>
    <w:p w14:paraId="629D5F99">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为规范廉江市罗州街道旧畜牧局地块安置房建设项目范围内的土地和房屋征收补偿工作，保障</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的合法权益，推进城市更新和土地节约集约利用，根据《中华人民共和国民法典》《中华人民共和国土地管理法》《中华人民共和国城乡规划法》《国有土地上房屋征收与补偿条例》（国务院令第590号）、《广东省旧城镇旧厂房旧村庄改造管理办法》（广东省人民政府令第279号）</w:t>
      </w:r>
      <w:r>
        <w:rPr>
          <w:rFonts w:hint="eastAsia" w:ascii="仿宋_GB2312" w:hAnsi="仿宋_GB2312" w:eastAsia="仿宋_GB2312" w:cs="仿宋_GB2312"/>
          <w:b w:val="0"/>
          <w:bCs w:val="0"/>
          <w:color w:val="auto"/>
          <w:spacing w:val="6"/>
          <w:sz w:val="32"/>
          <w:szCs w:val="32"/>
          <w:highlight w:val="none"/>
          <w:lang w:val="en-US" w:eastAsia="zh-CN"/>
        </w:rPr>
        <w:t>以及</w:t>
      </w:r>
      <w:r>
        <w:rPr>
          <w:rFonts w:hint="eastAsia" w:ascii="仿宋_GB2312" w:hAnsi="仿宋_GB2312" w:eastAsia="仿宋_GB2312" w:cs="仿宋_GB2312"/>
          <w:b w:val="0"/>
          <w:bCs w:val="0"/>
          <w:color w:val="auto"/>
          <w:spacing w:val="6"/>
          <w:sz w:val="32"/>
          <w:szCs w:val="32"/>
          <w:highlight w:val="none"/>
        </w:rPr>
        <w:t>《廉江市国有土地上房屋征收与补偿办法》</w:t>
      </w:r>
      <w:r>
        <w:rPr>
          <w:rFonts w:hint="eastAsia" w:ascii="仿宋_GB2312" w:hAnsi="仿宋_GB2312" w:eastAsia="仿宋_GB2312" w:cs="仿宋_GB2312"/>
          <w:b w:val="0"/>
          <w:bCs w:val="0"/>
          <w:color w:val="auto"/>
          <w:spacing w:val="-6"/>
          <w:sz w:val="32"/>
          <w:szCs w:val="32"/>
          <w:highlight w:val="none"/>
        </w:rPr>
        <w:t>（廉府规</w:t>
      </w:r>
      <w:r>
        <w:rPr>
          <w:rFonts w:hint="eastAsia" w:ascii="仿宋_GB2312" w:hAnsi="仿宋_GB2312" w:eastAsia="仿宋_GB2312" w:cs="仿宋_GB2312"/>
          <w:b w:val="0"/>
          <w:bCs w:val="0"/>
          <w:color w:val="auto"/>
          <w:spacing w:val="-6"/>
          <w:sz w:val="32"/>
          <w:szCs w:val="32"/>
          <w:highlight w:val="none"/>
          <w:lang w:eastAsia="zh-CN"/>
        </w:rPr>
        <w:t>〔2026〕5号</w:t>
      </w:r>
      <w:r>
        <w:rPr>
          <w:rFonts w:hint="eastAsia" w:ascii="仿宋_GB2312" w:hAnsi="仿宋_GB2312" w:eastAsia="仿宋_GB2312" w:cs="仿宋_GB2312"/>
          <w:b w:val="0"/>
          <w:bCs w:val="0"/>
          <w:color w:val="auto"/>
          <w:spacing w:val="-6"/>
          <w:sz w:val="32"/>
          <w:szCs w:val="32"/>
          <w:highlight w:val="none"/>
        </w:rPr>
        <w:t>）等法律法规和规范性文件，制定本方案。</w:t>
      </w:r>
    </w:p>
    <w:bookmarkEnd w:id="2"/>
    <w:p w14:paraId="5A2B4677">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3" w:name="第二条-适用范围"/>
      <w:r>
        <w:rPr>
          <w:rFonts w:hint="eastAsia" w:ascii="仿宋_GB2312" w:hAnsi="仿宋_GB2312" w:eastAsia="仿宋_GB2312" w:cs="仿宋_GB2312"/>
          <w:b/>
          <w:bCs/>
          <w:color w:val="auto"/>
          <w:spacing w:val="6"/>
          <w:sz w:val="32"/>
          <w:szCs w:val="32"/>
          <w:highlight w:val="none"/>
        </w:rPr>
        <w:t>第二条 适用范围</w:t>
      </w:r>
    </w:p>
    <w:p w14:paraId="202B8F6E">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本方案适用于廉江市罗州街道旧畜牧局地块安置房建设项目范围内的土地和房屋补偿与安置活动。</w:t>
      </w:r>
      <w:r>
        <w:rPr>
          <w:rFonts w:hint="eastAsia" w:ascii="仿宋_GB2312" w:hAnsi="仿宋_GB2312" w:eastAsia="仿宋_GB2312" w:cs="仿宋_GB2312"/>
          <w:b w:val="0"/>
          <w:bCs w:val="0"/>
          <w:color w:val="auto"/>
          <w:spacing w:val="6"/>
          <w:sz w:val="32"/>
          <w:szCs w:val="32"/>
          <w:highlight w:val="none"/>
          <w:lang w:val="en-US" w:eastAsia="zh-CN"/>
        </w:rPr>
        <w:t>本次征收范围内涉及的总征收户数为16户（13户屋主产权+3户集体经济组织产权），被征收房屋</w:t>
      </w:r>
      <w:r>
        <w:rPr>
          <w:rFonts w:hint="eastAsia" w:ascii="仿宋_GB2312" w:hAnsi="仿宋_GB2312" w:eastAsia="仿宋_GB2312" w:cs="仿宋_GB2312"/>
          <w:color w:val="000000"/>
          <w:spacing w:val="6"/>
          <w:sz w:val="32"/>
          <w:szCs w:val="32"/>
          <w:highlight w:val="none"/>
        </w:rPr>
        <w:t>套内</w:t>
      </w:r>
      <w:r>
        <w:rPr>
          <w:rFonts w:hint="eastAsia" w:ascii="仿宋_GB2312" w:hAnsi="仿宋_GB2312" w:eastAsia="仿宋_GB2312" w:cs="仿宋_GB2312"/>
          <w:b w:val="0"/>
          <w:bCs w:val="0"/>
          <w:color w:val="auto"/>
          <w:spacing w:val="6"/>
          <w:sz w:val="32"/>
          <w:szCs w:val="32"/>
          <w:highlight w:val="none"/>
          <w:lang w:val="en-US" w:eastAsia="zh-CN"/>
        </w:rPr>
        <w:t>总</w:t>
      </w:r>
      <w:r>
        <w:rPr>
          <w:rFonts w:hint="eastAsia" w:ascii="仿宋_GB2312" w:hAnsi="仿宋_GB2312" w:eastAsia="仿宋_GB2312" w:cs="仿宋_GB2312"/>
          <w:color w:val="000000"/>
          <w:spacing w:val="6"/>
          <w:sz w:val="32"/>
          <w:szCs w:val="32"/>
          <w:highlight w:val="none"/>
        </w:rPr>
        <w:t>建筑面积</w:t>
      </w:r>
      <w:r>
        <w:rPr>
          <w:rFonts w:hint="eastAsia" w:ascii="仿宋_GB2312" w:hAnsi="仿宋_GB2312" w:eastAsia="仿宋_GB2312" w:cs="仿宋_GB2312"/>
          <w:color w:val="000000"/>
          <w:spacing w:val="6"/>
          <w:sz w:val="32"/>
          <w:szCs w:val="32"/>
          <w:highlight w:val="none"/>
          <w:lang w:val="en-US" w:eastAsia="zh-CN"/>
        </w:rPr>
        <w:t>为</w:t>
      </w:r>
      <w:r>
        <w:rPr>
          <w:rFonts w:hint="eastAsia" w:ascii="仿宋_GB2312" w:hAnsi="仿宋_GB2312" w:eastAsia="仿宋_GB2312" w:cs="仿宋_GB2312"/>
          <w:color w:val="000000"/>
          <w:spacing w:val="6"/>
          <w:sz w:val="32"/>
          <w:szCs w:val="32"/>
          <w:highlight w:val="none"/>
        </w:rPr>
        <w:t>1,301.81平方米</w:t>
      </w:r>
      <w:r>
        <w:rPr>
          <w:rFonts w:hint="eastAsia" w:ascii="仿宋_GB2312" w:hAnsi="仿宋_GB2312" w:eastAsia="仿宋_GB2312" w:cs="仿宋_GB2312"/>
          <w:color w:val="000000"/>
          <w:spacing w:val="6"/>
          <w:sz w:val="32"/>
          <w:szCs w:val="32"/>
          <w:highlight w:val="none"/>
          <w:lang w:eastAsia="zh-CN"/>
        </w:rPr>
        <w:t>，</w:t>
      </w:r>
      <w:r>
        <w:rPr>
          <w:rFonts w:hint="eastAsia" w:ascii="仿宋_GB2312" w:hAnsi="仿宋_GB2312" w:eastAsia="仿宋_GB2312" w:cs="仿宋_GB2312"/>
          <w:b w:val="0"/>
          <w:bCs w:val="0"/>
          <w:color w:val="auto"/>
          <w:spacing w:val="6"/>
          <w:sz w:val="32"/>
          <w:szCs w:val="32"/>
          <w:highlight w:val="none"/>
          <w:lang w:val="en-US" w:eastAsia="zh-CN"/>
        </w:rPr>
        <w:t>土地总面积为623.29平方米，征收情况详见《罗州街道三旧改造项目旧畜牧局住户排查登记表》，</w:t>
      </w:r>
      <w:r>
        <w:rPr>
          <w:rFonts w:hint="eastAsia" w:ascii="仿宋_GB2312" w:hAnsi="仿宋_GB2312" w:eastAsia="仿宋_GB2312" w:cs="仿宋_GB2312"/>
          <w:b w:val="0"/>
          <w:bCs w:val="0"/>
          <w:color w:val="auto"/>
          <w:spacing w:val="6"/>
          <w:sz w:val="32"/>
          <w:szCs w:val="32"/>
          <w:highlight w:val="none"/>
        </w:rPr>
        <w:t>具体</w:t>
      </w:r>
      <w:r>
        <w:rPr>
          <w:rFonts w:hint="eastAsia" w:ascii="仿宋_GB2312" w:hAnsi="仿宋_GB2312" w:eastAsia="仿宋_GB2312" w:cs="仿宋_GB2312"/>
          <w:b w:val="0"/>
          <w:bCs w:val="0"/>
          <w:color w:val="auto"/>
          <w:spacing w:val="6"/>
          <w:sz w:val="32"/>
          <w:szCs w:val="32"/>
          <w:highlight w:val="none"/>
          <w:lang w:val="en-US" w:eastAsia="zh-CN"/>
        </w:rPr>
        <w:t>实施</w:t>
      </w:r>
      <w:r>
        <w:rPr>
          <w:rFonts w:hint="eastAsia" w:ascii="仿宋_GB2312" w:hAnsi="仿宋_GB2312" w:eastAsia="仿宋_GB2312" w:cs="仿宋_GB2312"/>
          <w:b w:val="0"/>
          <w:bCs w:val="0"/>
          <w:color w:val="auto"/>
          <w:spacing w:val="6"/>
          <w:sz w:val="32"/>
          <w:szCs w:val="32"/>
          <w:highlight w:val="none"/>
        </w:rPr>
        <w:t>范围以廉江市人民政府批准的</w:t>
      </w:r>
      <w:r>
        <w:rPr>
          <w:rFonts w:hint="eastAsia" w:ascii="仿宋_GB2312" w:hAnsi="仿宋_GB2312" w:eastAsia="仿宋_GB2312" w:cs="仿宋_GB2312"/>
          <w:b w:val="0"/>
          <w:bCs w:val="0"/>
          <w:color w:val="auto"/>
          <w:spacing w:val="6"/>
          <w:sz w:val="32"/>
          <w:szCs w:val="32"/>
          <w:highlight w:val="none"/>
          <w:lang w:val="en-US" w:eastAsia="zh-CN"/>
        </w:rPr>
        <w:t>项目</w:t>
      </w:r>
      <w:r>
        <w:rPr>
          <w:rFonts w:hint="eastAsia" w:ascii="仿宋_GB2312" w:hAnsi="仿宋_GB2312" w:eastAsia="仿宋_GB2312" w:cs="仿宋_GB2312"/>
          <w:b w:val="0"/>
          <w:bCs w:val="0"/>
          <w:color w:val="auto"/>
          <w:spacing w:val="6"/>
          <w:sz w:val="32"/>
          <w:szCs w:val="32"/>
          <w:highlight w:val="none"/>
        </w:rPr>
        <w:t>红线图为准。</w:t>
      </w:r>
    </w:p>
    <w:bookmarkEnd w:id="3"/>
    <w:p w14:paraId="32F31EC2">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4" w:name="第三条-基本原则"/>
      <w:r>
        <w:rPr>
          <w:rFonts w:hint="eastAsia" w:ascii="仿宋_GB2312" w:hAnsi="仿宋_GB2312" w:eastAsia="仿宋_GB2312" w:cs="仿宋_GB2312"/>
          <w:b/>
          <w:bCs/>
          <w:color w:val="auto"/>
          <w:spacing w:val="6"/>
          <w:sz w:val="32"/>
          <w:szCs w:val="32"/>
          <w:highlight w:val="none"/>
        </w:rPr>
        <w:t>第三条 基本原则</w:t>
      </w:r>
    </w:p>
    <w:p w14:paraId="42E59C06">
      <w:pPr>
        <w:pStyle w:val="249"/>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（一）公平补偿原则。对</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给予公平、合理的补偿，补偿标准公开透明，同等条件同等对待。</w:t>
      </w:r>
    </w:p>
    <w:p w14:paraId="7FD04F22">
      <w:pPr>
        <w:pStyle w:val="34"/>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（二）决策民主原则。补偿方案的制定和实施应当充分听取</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及社会公众意见，保障</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的知情权、参与权和监督权。</w:t>
      </w:r>
    </w:p>
    <w:p w14:paraId="36035FC3">
      <w:pPr>
        <w:pStyle w:val="34"/>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（三）程序正当原则。补偿工作严格按照法定程序进行，确保每一个环节合法合规。</w:t>
      </w:r>
    </w:p>
    <w:p w14:paraId="71B3BE1E">
      <w:pPr>
        <w:pStyle w:val="34"/>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（四）结果公开原则。补偿范围、标准、评估结果、补偿金额等信息应当及时向社会公布，接受监督。</w:t>
      </w:r>
    </w:p>
    <w:p w14:paraId="420DAF3C">
      <w:pPr>
        <w:pStyle w:val="34"/>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（五）先补偿、后搬迁原则。实施房屋征收应当先对</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给予补偿，补偿到位后方可要求搬迁。</w:t>
      </w:r>
    </w:p>
    <w:bookmarkEnd w:id="4"/>
    <w:p w14:paraId="7ABB279C">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5" w:name="第四条-组织实施"/>
      <w:r>
        <w:rPr>
          <w:rFonts w:hint="eastAsia" w:ascii="仿宋_GB2312" w:hAnsi="仿宋_GB2312" w:eastAsia="仿宋_GB2312" w:cs="仿宋_GB2312"/>
          <w:b/>
          <w:bCs/>
          <w:color w:val="auto"/>
          <w:spacing w:val="6"/>
          <w:sz w:val="32"/>
          <w:szCs w:val="32"/>
          <w:highlight w:val="none"/>
        </w:rPr>
        <w:t>第四条 组织实施</w:t>
      </w:r>
    </w:p>
    <w:p w14:paraId="04C836A1">
      <w:pPr>
        <w:pStyle w:val="249"/>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廉江市人民政府负责本方案的组织实施和统筹协调。廉江市住房和城乡建设局为房屋征收部门，负责方案执行的具体指导和监督管理。罗州街道办事处作为征收实施单位，受房屋征收部门委托，承担补偿的具体工作。</w:t>
      </w:r>
    </w:p>
    <w:p w14:paraId="7E4A2D41">
      <w:pPr>
        <w:pStyle w:val="34"/>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市发展改革、财政、自然资源、</w:t>
      </w:r>
      <w:r>
        <w:rPr>
          <w:rFonts w:hint="eastAsia" w:ascii="仿宋_GB2312" w:hAnsi="仿宋_GB2312" w:eastAsia="仿宋_GB2312" w:cs="仿宋_GB2312"/>
          <w:b w:val="0"/>
          <w:bCs w:val="0"/>
          <w:color w:val="auto"/>
          <w:spacing w:val="6"/>
          <w:sz w:val="32"/>
          <w:szCs w:val="32"/>
          <w:highlight w:val="none"/>
          <w:lang w:eastAsia="zh-CN"/>
        </w:rPr>
        <w:t>农业农村、</w:t>
      </w:r>
      <w:r>
        <w:rPr>
          <w:rFonts w:hint="eastAsia" w:ascii="仿宋_GB2312" w:hAnsi="仿宋_GB2312" w:eastAsia="仿宋_GB2312" w:cs="仿宋_GB2312"/>
          <w:b w:val="0"/>
          <w:bCs w:val="0"/>
          <w:color w:val="auto"/>
          <w:spacing w:val="6"/>
          <w:sz w:val="32"/>
          <w:szCs w:val="32"/>
          <w:highlight w:val="none"/>
          <w:lang w:val="en-US" w:eastAsia="zh-CN"/>
        </w:rPr>
        <w:t>机关事务、</w:t>
      </w:r>
      <w:r>
        <w:rPr>
          <w:rFonts w:hint="eastAsia" w:ascii="仿宋_GB2312" w:hAnsi="仿宋_GB2312" w:eastAsia="仿宋_GB2312" w:cs="仿宋_GB2312"/>
          <w:b w:val="0"/>
          <w:bCs w:val="0"/>
          <w:color w:val="auto"/>
          <w:spacing w:val="6"/>
          <w:sz w:val="32"/>
          <w:szCs w:val="32"/>
          <w:highlight w:val="none"/>
        </w:rPr>
        <w:t>城</w:t>
      </w:r>
      <w:r>
        <w:rPr>
          <w:rFonts w:hint="eastAsia" w:ascii="仿宋_GB2312" w:hAnsi="仿宋_GB2312" w:eastAsia="仿宋_GB2312" w:cs="仿宋_GB2312"/>
          <w:b w:val="0"/>
          <w:bCs w:val="0"/>
          <w:color w:val="auto"/>
          <w:spacing w:val="6"/>
          <w:sz w:val="32"/>
          <w:szCs w:val="32"/>
          <w:highlight w:val="none"/>
          <w:lang w:eastAsia="zh-CN"/>
        </w:rPr>
        <w:t>市</w:t>
      </w:r>
      <w:r>
        <w:rPr>
          <w:rFonts w:hint="eastAsia" w:ascii="仿宋_GB2312" w:hAnsi="仿宋_GB2312" w:eastAsia="仿宋_GB2312" w:cs="仿宋_GB2312"/>
          <w:b w:val="0"/>
          <w:bCs w:val="0"/>
          <w:color w:val="auto"/>
          <w:spacing w:val="6"/>
          <w:sz w:val="32"/>
          <w:szCs w:val="32"/>
          <w:highlight w:val="none"/>
        </w:rPr>
        <w:t>管</w:t>
      </w:r>
      <w:r>
        <w:rPr>
          <w:rFonts w:hint="eastAsia" w:ascii="仿宋_GB2312" w:hAnsi="仿宋_GB2312" w:eastAsia="仿宋_GB2312" w:cs="仿宋_GB2312"/>
          <w:b w:val="0"/>
          <w:bCs w:val="0"/>
          <w:color w:val="auto"/>
          <w:spacing w:val="6"/>
          <w:sz w:val="32"/>
          <w:szCs w:val="32"/>
          <w:highlight w:val="none"/>
          <w:lang w:eastAsia="zh-CN"/>
        </w:rPr>
        <w:t>理和综合</w:t>
      </w:r>
      <w:r>
        <w:rPr>
          <w:rFonts w:hint="eastAsia" w:ascii="仿宋_GB2312" w:hAnsi="仿宋_GB2312" w:eastAsia="仿宋_GB2312" w:cs="仿宋_GB2312"/>
          <w:b w:val="0"/>
          <w:bCs w:val="0"/>
          <w:color w:val="auto"/>
          <w:spacing w:val="6"/>
          <w:sz w:val="32"/>
          <w:szCs w:val="32"/>
          <w:highlight w:val="none"/>
        </w:rPr>
        <w:t>执法</w:t>
      </w:r>
      <w:r>
        <w:rPr>
          <w:rFonts w:hint="eastAsia" w:ascii="仿宋_GB2312" w:hAnsi="仿宋_GB2312" w:eastAsia="仿宋_GB2312" w:cs="仿宋_GB2312"/>
          <w:b w:val="0"/>
          <w:bCs w:val="0"/>
          <w:color w:val="auto"/>
          <w:spacing w:val="6"/>
          <w:sz w:val="32"/>
          <w:szCs w:val="32"/>
          <w:highlight w:val="none"/>
          <w:lang w:eastAsia="zh-CN"/>
        </w:rPr>
        <w:t>、</w:t>
      </w:r>
      <w:r>
        <w:rPr>
          <w:rFonts w:hint="eastAsia" w:ascii="仿宋_GB2312" w:hAnsi="仿宋_GB2312" w:eastAsia="仿宋_GB2312" w:cs="仿宋_GB2312"/>
          <w:b w:val="0"/>
          <w:bCs w:val="0"/>
          <w:color w:val="auto"/>
          <w:spacing w:val="6"/>
          <w:sz w:val="32"/>
          <w:szCs w:val="32"/>
          <w:highlight w:val="none"/>
        </w:rPr>
        <w:t>市场监管、税务、公安、教育、民政、司法行政、信访等部门</w:t>
      </w:r>
      <w:r>
        <w:rPr>
          <w:rFonts w:hint="eastAsia" w:ascii="仿宋_GB2312" w:hAnsi="仿宋_GB2312" w:eastAsia="仿宋_GB2312" w:cs="仿宋_GB2312"/>
          <w:b w:val="0"/>
          <w:bCs w:val="0"/>
          <w:color w:val="auto"/>
          <w:spacing w:val="6"/>
          <w:sz w:val="32"/>
          <w:szCs w:val="32"/>
          <w:highlight w:val="none"/>
          <w:lang w:val="en-US" w:eastAsia="zh-CN"/>
        </w:rPr>
        <w:t>及被征收不动产权属单位</w:t>
      </w:r>
      <w:r>
        <w:rPr>
          <w:rFonts w:hint="eastAsia" w:ascii="仿宋_GB2312" w:hAnsi="仿宋_GB2312" w:eastAsia="仿宋_GB2312" w:cs="仿宋_GB2312"/>
          <w:b w:val="0"/>
          <w:bCs w:val="0"/>
          <w:color w:val="auto"/>
          <w:spacing w:val="6"/>
          <w:sz w:val="32"/>
          <w:szCs w:val="32"/>
          <w:highlight w:val="none"/>
        </w:rPr>
        <w:t>应当按照职责分工，互相配合，协同做好补偿工作。</w:t>
      </w:r>
    </w:p>
    <w:bookmarkEnd w:id="5"/>
    <w:p w14:paraId="18D770D2">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6" w:name="第五条-名词定义"/>
      <w:r>
        <w:rPr>
          <w:rFonts w:hint="eastAsia" w:ascii="仿宋_GB2312" w:hAnsi="仿宋_GB2312" w:eastAsia="仿宋_GB2312" w:cs="仿宋_GB2312"/>
          <w:b/>
          <w:bCs/>
          <w:color w:val="auto"/>
          <w:spacing w:val="6"/>
          <w:sz w:val="32"/>
          <w:szCs w:val="32"/>
          <w:highlight w:val="none"/>
        </w:rPr>
        <w:t>第五条 名词定义</w:t>
      </w:r>
    </w:p>
    <w:p w14:paraId="42024DDC">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（一）</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：指</w:t>
      </w:r>
      <w:r>
        <w:rPr>
          <w:rFonts w:hint="eastAsia" w:ascii="仿宋_GB2312" w:hAnsi="仿宋_GB2312" w:eastAsia="仿宋_GB2312" w:cs="仿宋_GB2312"/>
          <w:b w:val="0"/>
          <w:bCs w:val="0"/>
          <w:color w:val="auto"/>
          <w:spacing w:val="6"/>
          <w:sz w:val="32"/>
          <w:szCs w:val="32"/>
          <w:highlight w:val="none"/>
          <w:lang w:val="en-US" w:eastAsia="zh-CN"/>
        </w:rPr>
        <w:t>纳入项目范围内</w:t>
      </w:r>
      <w:r>
        <w:rPr>
          <w:rFonts w:hint="eastAsia" w:ascii="仿宋_GB2312" w:hAnsi="仿宋_GB2312" w:eastAsia="仿宋_GB2312" w:cs="仿宋_GB2312"/>
          <w:b w:val="0"/>
          <w:bCs w:val="0"/>
          <w:color w:val="auto"/>
          <w:spacing w:val="6"/>
          <w:sz w:val="32"/>
          <w:szCs w:val="32"/>
          <w:highlight w:val="none"/>
        </w:rPr>
        <w:t>土地和房屋的所有权人，包括集体土地所有权人（集体经济组织）、依法登记的土地使用权人和房屋所有权人，以及经认定的土地、房屋实际使用人。</w:t>
      </w:r>
    </w:p>
    <w:p w14:paraId="0264243A">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二</w:t>
      </w: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项目</w:t>
      </w:r>
      <w:r>
        <w:rPr>
          <w:rFonts w:hint="eastAsia" w:ascii="仿宋_GB2312" w:hAnsi="仿宋_GB2312" w:eastAsia="仿宋_GB2312" w:cs="仿宋_GB2312"/>
          <w:b w:val="0"/>
          <w:bCs w:val="0"/>
          <w:color w:val="auto"/>
          <w:spacing w:val="6"/>
          <w:sz w:val="32"/>
          <w:szCs w:val="32"/>
          <w:highlight w:val="none"/>
        </w:rPr>
        <w:t>范围：指经廉江市人民政府依法批准确定的项目红线范围内的土地和房屋。</w:t>
      </w:r>
    </w:p>
    <w:p w14:paraId="1812E9AB">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三</w:t>
      </w:r>
      <w:r>
        <w:rPr>
          <w:rFonts w:hint="eastAsia" w:ascii="仿宋_GB2312" w:hAnsi="仿宋_GB2312" w:eastAsia="仿宋_GB2312" w:cs="仿宋_GB2312"/>
          <w:b w:val="0"/>
          <w:bCs w:val="0"/>
          <w:color w:val="auto"/>
          <w:spacing w:val="6"/>
          <w:sz w:val="32"/>
          <w:szCs w:val="32"/>
          <w:highlight w:val="none"/>
        </w:rPr>
        <w:t>）产权调换：指</w:t>
      </w:r>
      <w:r>
        <w:rPr>
          <w:rFonts w:hint="eastAsia" w:ascii="仿宋_GB2312" w:hAnsi="仿宋_GB2312" w:eastAsia="仿宋_GB2312" w:cs="仿宋_GB2312"/>
          <w:b w:val="0"/>
          <w:bCs w:val="0"/>
          <w:color w:val="auto"/>
          <w:spacing w:val="6"/>
          <w:sz w:val="32"/>
          <w:szCs w:val="32"/>
          <w:highlight w:val="none"/>
          <w:lang w:val="en-US" w:eastAsia="zh-CN"/>
        </w:rPr>
        <w:t>项目业主单位</w:t>
      </w:r>
      <w:r>
        <w:rPr>
          <w:rFonts w:hint="eastAsia" w:ascii="仿宋_GB2312" w:hAnsi="仿宋_GB2312" w:eastAsia="仿宋_GB2312" w:cs="仿宋_GB2312"/>
          <w:b w:val="0"/>
          <w:bCs w:val="0"/>
          <w:color w:val="auto"/>
          <w:spacing w:val="6"/>
          <w:sz w:val="32"/>
          <w:szCs w:val="32"/>
          <w:highlight w:val="none"/>
        </w:rPr>
        <w:t>用自行建造或购买的房屋与</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的房屋进行产权交换的补偿方式。</w:t>
      </w:r>
    </w:p>
    <w:p w14:paraId="278B3311">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四</w:t>
      </w:r>
      <w:r>
        <w:rPr>
          <w:rFonts w:hint="eastAsia" w:ascii="仿宋_GB2312" w:hAnsi="仿宋_GB2312" w:eastAsia="仿宋_GB2312" w:cs="仿宋_GB2312"/>
          <w:b w:val="0"/>
          <w:bCs w:val="0"/>
          <w:color w:val="auto"/>
          <w:spacing w:val="6"/>
          <w:sz w:val="32"/>
          <w:szCs w:val="32"/>
          <w:highlight w:val="none"/>
        </w:rPr>
        <w:t>）货币补偿：指以货币形式对</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进行补偿的方式。</w:t>
      </w:r>
    </w:p>
    <w:bookmarkEnd w:id="6"/>
    <w:p w14:paraId="4110DEDA">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7" w:name="第六条-禁止行为"/>
      <w:r>
        <w:rPr>
          <w:rFonts w:hint="eastAsia" w:ascii="仿宋_GB2312" w:hAnsi="仿宋_GB2312" w:eastAsia="仿宋_GB2312" w:cs="仿宋_GB2312"/>
          <w:b/>
          <w:bCs/>
          <w:color w:val="auto"/>
          <w:spacing w:val="6"/>
          <w:sz w:val="32"/>
          <w:szCs w:val="32"/>
          <w:highlight w:val="none"/>
        </w:rPr>
        <w:t>第六条 禁止行为</w:t>
      </w:r>
    </w:p>
    <w:p w14:paraId="45E63A85">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lang w:val="en-US" w:eastAsia="zh-CN"/>
        </w:rPr>
        <w:t>项目</w:t>
      </w:r>
      <w:r>
        <w:rPr>
          <w:rFonts w:hint="eastAsia" w:ascii="仿宋_GB2312" w:hAnsi="仿宋_GB2312" w:eastAsia="仿宋_GB2312" w:cs="仿宋_GB2312"/>
          <w:b w:val="0"/>
          <w:bCs w:val="0"/>
          <w:color w:val="auto"/>
          <w:spacing w:val="6"/>
          <w:sz w:val="32"/>
          <w:szCs w:val="32"/>
          <w:highlight w:val="none"/>
        </w:rPr>
        <w:t>范围确定并公告后，任何单位和个人不得在</w:t>
      </w:r>
      <w:r>
        <w:rPr>
          <w:rFonts w:hint="eastAsia" w:ascii="仿宋_GB2312" w:hAnsi="仿宋_GB2312" w:eastAsia="仿宋_GB2312" w:cs="仿宋_GB2312"/>
          <w:b w:val="0"/>
          <w:bCs w:val="0"/>
          <w:color w:val="auto"/>
          <w:spacing w:val="6"/>
          <w:sz w:val="32"/>
          <w:szCs w:val="32"/>
          <w:highlight w:val="none"/>
          <w:lang w:val="en-US" w:eastAsia="zh-CN"/>
        </w:rPr>
        <w:t>项目</w:t>
      </w:r>
      <w:r>
        <w:rPr>
          <w:rFonts w:hint="eastAsia" w:ascii="仿宋_GB2312" w:hAnsi="仿宋_GB2312" w:eastAsia="仿宋_GB2312" w:cs="仿宋_GB2312"/>
          <w:b w:val="0"/>
          <w:bCs w:val="0"/>
          <w:color w:val="auto"/>
          <w:spacing w:val="6"/>
          <w:sz w:val="32"/>
          <w:szCs w:val="32"/>
          <w:highlight w:val="none"/>
        </w:rPr>
        <w:t>范围内实施下列行为；违反规定实施的，不予补偿：</w:t>
      </w:r>
    </w:p>
    <w:p w14:paraId="56008F2B">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（一）新建、扩建、改建房屋及其附属物；</w:t>
      </w:r>
    </w:p>
    <w:p w14:paraId="151587E7">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（二）改变房屋和土地用途；</w:t>
      </w:r>
    </w:p>
    <w:p w14:paraId="3B8F6F28">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lang w:eastAsia="zh-CN"/>
        </w:rPr>
      </w:pPr>
      <w:r>
        <w:rPr>
          <w:rFonts w:hint="eastAsia" w:ascii="仿宋_GB2312" w:hAnsi="仿宋_GB2312" w:eastAsia="仿宋_GB2312" w:cs="仿宋_GB2312"/>
          <w:b w:val="0"/>
          <w:bCs w:val="0"/>
          <w:color w:val="auto"/>
          <w:spacing w:val="6"/>
          <w:sz w:val="32"/>
          <w:szCs w:val="32"/>
          <w:highlight w:val="none"/>
        </w:rPr>
        <w:t>（三）房屋的买卖、交换、析产、分割、赠与、抵押、典当、租赁等</w:t>
      </w:r>
      <w:r>
        <w:rPr>
          <w:rFonts w:hint="eastAsia" w:ascii="仿宋_GB2312" w:hAnsi="仿宋_GB2312" w:eastAsia="仿宋_GB2312" w:cs="仿宋_GB2312"/>
          <w:b w:val="0"/>
          <w:bCs w:val="0"/>
          <w:color w:val="auto"/>
          <w:spacing w:val="6"/>
          <w:sz w:val="32"/>
          <w:szCs w:val="32"/>
          <w:highlight w:val="none"/>
          <w:lang w:eastAsia="zh-CN"/>
        </w:rPr>
        <w:t>。</w:t>
      </w:r>
    </w:p>
    <w:bookmarkEnd w:id="1"/>
    <w:bookmarkEnd w:id="7"/>
    <w:p w14:paraId="73387A43">
      <w:pPr>
        <w:pStyle w:val="3"/>
        <w:keepNext/>
        <w:keepLines/>
        <w:pageBreakBefore w:val="0"/>
        <w:widowControl w:val="0"/>
        <w:kinsoku/>
        <w:wordWrap/>
        <w:overflowPunct/>
        <w:topLinePunct w:val="0"/>
        <w:autoSpaceDE/>
        <w:autoSpaceDN/>
        <w:bidi w:val="0"/>
        <w:adjustRightInd/>
        <w:snapToGrid/>
        <w:spacing w:before="0" w:beforeLines="0" w:after="0" w:afterLines="0" w:line="590" w:lineRule="exact"/>
        <w:jc w:val="center"/>
        <w:textAlignment w:val="auto"/>
        <w:rPr>
          <w:rFonts w:hint="eastAsia" w:ascii="黑体" w:hAnsi="黑体" w:eastAsia="黑体" w:cs="黑体"/>
          <w:b w:val="0"/>
          <w:bCs w:val="0"/>
          <w:color w:val="auto"/>
          <w:spacing w:val="6"/>
          <w:sz w:val="32"/>
          <w:szCs w:val="32"/>
          <w:highlight w:val="none"/>
        </w:rPr>
      </w:pPr>
      <w:bookmarkStart w:id="8" w:name="第二章-征收补偿范围与标准"/>
      <w:r>
        <w:rPr>
          <w:rFonts w:hint="eastAsia" w:ascii="黑体" w:hAnsi="黑体" w:eastAsia="黑体" w:cs="黑体"/>
          <w:b w:val="0"/>
          <w:bCs w:val="0"/>
          <w:color w:val="auto"/>
          <w:spacing w:val="6"/>
          <w:sz w:val="32"/>
          <w:szCs w:val="32"/>
          <w:highlight w:val="none"/>
        </w:rPr>
        <w:t>第二章 征收补偿范围与标准</w:t>
      </w:r>
    </w:p>
    <w:p w14:paraId="76E9C68F">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9" w:name="第七条-补偿范围"/>
      <w:r>
        <w:rPr>
          <w:rFonts w:hint="eastAsia" w:ascii="仿宋_GB2312" w:hAnsi="仿宋_GB2312" w:eastAsia="仿宋_GB2312" w:cs="仿宋_GB2312"/>
          <w:b/>
          <w:bCs/>
          <w:color w:val="auto"/>
          <w:spacing w:val="6"/>
          <w:sz w:val="32"/>
          <w:szCs w:val="32"/>
          <w:highlight w:val="none"/>
        </w:rPr>
        <w:t>第七条 补偿范围</w:t>
      </w:r>
    </w:p>
    <w:p w14:paraId="31E6348B">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对</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给予的补偿包括以下各项：</w:t>
      </w:r>
    </w:p>
    <w:p w14:paraId="2C3868B7">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（一）被征收土地和</w:t>
      </w:r>
      <w:r>
        <w:rPr>
          <w:rFonts w:hint="eastAsia" w:ascii="仿宋_GB2312" w:hAnsi="仿宋_GB2312" w:eastAsia="仿宋_GB2312" w:cs="仿宋_GB2312"/>
          <w:b w:val="0"/>
          <w:bCs w:val="0"/>
          <w:color w:val="auto"/>
          <w:spacing w:val="6"/>
          <w:sz w:val="32"/>
          <w:szCs w:val="32"/>
          <w:highlight w:val="none"/>
          <w:lang w:val="en-US" w:eastAsia="zh-CN"/>
        </w:rPr>
        <w:t>建筑物</w:t>
      </w:r>
      <w:r>
        <w:rPr>
          <w:rFonts w:hint="eastAsia" w:ascii="仿宋_GB2312" w:hAnsi="仿宋_GB2312" w:eastAsia="仿宋_GB2312" w:cs="仿宋_GB2312"/>
          <w:b w:val="0"/>
          <w:bCs w:val="0"/>
          <w:color w:val="auto"/>
          <w:spacing w:val="6"/>
          <w:sz w:val="32"/>
          <w:szCs w:val="32"/>
          <w:highlight w:val="none"/>
        </w:rPr>
        <w:t>价值的补偿；</w:t>
      </w:r>
    </w:p>
    <w:p w14:paraId="3584E487">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（二）因征收房屋造成的搬迁费用的补偿；</w:t>
      </w:r>
    </w:p>
    <w:p w14:paraId="550CF0C7">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（三）因征收房屋造成的临时安置费用的补偿；</w:t>
      </w:r>
    </w:p>
    <w:p w14:paraId="5BEB74F4">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四</w:t>
      </w:r>
      <w:r>
        <w:rPr>
          <w:rFonts w:hint="eastAsia" w:ascii="仿宋_GB2312" w:hAnsi="仿宋_GB2312" w:eastAsia="仿宋_GB2312" w:cs="仿宋_GB2312"/>
          <w:b w:val="0"/>
          <w:bCs w:val="0"/>
          <w:color w:val="auto"/>
          <w:spacing w:val="6"/>
          <w:sz w:val="32"/>
          <w:szCs w:val="32"/>
          <w:highlight w:val="none"/>
        </w:rPr>
        <w:t>）地上附着物和青苗的补偿；</w:t>
      </w:r>
    </w:p>
    <w:p w14:paraId="3F512842">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五</w:t>
      </w:r>
      <w:r>
        <w:rPr>
          <w:rFonts w:hint="eastAsia" w:ascii="仿宋_GB2312" w:hAnsi="仿宋_GB2312" w:eastAsia="仿宋_GB2312" w:cs="仿宋_GB2312"/>
          <w:b w:val="0"/>
          <w:bCs w:val="0"/>
          <w:color w:val="auto"/>
          <w:spacing w:val="6"/>
          <w:sz w:val="32"/>
          <w:szCs w:val="32"/>
          <w:highlight w:val="none"/>
        </w:rPr>
        <w:t>）方案规定的按期签约、按期搬迁等奖励。</w:t>
      </w:r>
    </w:p>
    <w:bookmarkEnd w:id="9"/>
    <w:p w14:paraId="70BA9528">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10" w:name="第八条-权属与面积认定"/>
      <w:r>
        <w:rPr>
          <w:rFonts w:hint="eastAsia" w:ascii="仿宋_GB2312" w:hAnsi="仿宋_GB2312" w:eastAsia="仿宋_GB2312" w:cs="仿宋_GB2312"/>
          <w:b/>
          <w:bCs/>
          <w:color w:val="auto"/>
          <w:spacing w:val="6"/>
          <w:sz w:val="32"/>
          <w:szCs w:val="32"/>
          <w:highlight w:val="none"/>
        </w:rPr>
        <w:t>第八条 权属与面积认定</w:t>
      </w:r>
    </w:p>
    <w:p w14:paraId="2AC057F8">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一）已办理产权登记的房屋，其性质、用途和建筑面积以不动产权属证书、不动产登记簿记载为准。不动产权属证书与不动产登记簿记载不一致的，除有证据证明不动产登记簿确有错误外，以不动产登记簿为准。</w:t>
      </w:r>
    </w:p>
    <w:p w14:paraId="3D7A17FF">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二</w:t>
      </w:r>
      <w:r>
        <w:rPr>
          <w:rFonts w:hint="eastAsia" w:ascii="仿宋_GB2312" w:hAnsi="仿宋_GB2312" w:eastAsia="仿宋_GB2312" w:cs="仿宋_GB2312"/>
          <w:b w:val="0"/>
          <w:bCs w:val="0"/>
          <w:color w:val="auto"/>
          <w:spacing w:val="6"/>
          <w:sz w:val="32"/>
          <w:szCs w:val="32"/>
          <w:highlight w:val="none"/>
        </w:rPr>
        <w:t>）无法提供</w:t>
      </w:r>
      <w:r>
        <w:rPr>
          <w:rFonts w:hint="eastAsia" w:ascii="仿宋_GB2312" w:hAnsi="仿宋_GB2312" w:eastAsia="仿宋_GB2312" w:cs="仿宋_GB2312"/>
          <w:b w:val="0"/>
          <w:bCs w:val="0"/>
          <w:color w:val="auto"/>
          <w:spacing w:val="6"/>
          <w:sz w:val="32"/>
          <w:szCs w:val="32"/>
          <w:highlight w:val="none"/>
          <w:lang w:val="en-US" w:eastAsia="zh-CN"/>
        </w:rPr>
        <w:t>产权登记资料的房屋</w:t>
      </w:r>
      <w:r>
        <w:rPr>
          <w:rFonts w:hint="eastAsia" w:ascii="仿宋_GB2312" w:hAnsi="仿宋_GB2312" w:eastAsia="仿宋_GB2312" w:cs="仿宋_GB2312"/>
          <w:b w:val="0"/>
          <w:bCs w:val="0"/>
          <w:color w:val="auto"/>
          <w:spacing w:val="6"/>
          <w:sz w:val="32"/>
          <w:szCs w:val="32"/>
          <w:highlight w:val="none"/>
        </w:rPr>
        <w:t>，必须首先依据《廉江市国有土地上房屋征收与补偿办法》第十三条的规定，由征收实施单位组织自然资源、住房城乡建设、城</w:t>
      </w:r>
      <w:r>
        <w:rPr>
          <w:rFonts w:hint="eastAsia" w:ascii="仿宋_GB2312" w:hAnsi="仿宋_GB2312" w:eastAsia="仿宋_GB2312" w:cs="仿宋_GB2312"/>
          <w:b w:val="0"/>
          <w:bCs w:val="0"/>
          <w:color w:val="auto"/>
          <w:spacing w:val="6"/>
          <w:sz w:val="32"/>
          <w:szCs w:val="32"/>
          <w:highlight w:val="none"/>
          <w:lang w:eastAsia="zh-CN"/>
        </w:rPr>
        <w:t>市</w:t>
      </w:r>
      <w:r>
        <w:rPr>
          <w:rFonts w:hint="eastAsia" w:ascii="仿宋_GB2312" w:hAnsi="仿宋_GB2312" w:eastAsia="仿宋_GB2312" w:cs="仿宋_GB2312"/>
          <w:b w:val="0"/>
          <w:bCs w:val="0"/>
          <w:color w:val="auto"/>
          <w:spacing w:val="6"/>
          <w:sz w:val="32"/>
          <w:szCs w:val="32"/>
          <w:highlight w:val="none"/>
        </w:rPr>
        <w:t>管</w:t>
      </w:r>
      <w:r>
        <w:rPr>
          <w:rFonts w:hint="eastAsia" w:ascii="仿宋_GB2312" w:hAnsi="仿宋_GB2312" w:eastAsia="仿宋_GB2312" w:cs="仿宋_GB2312"/>
          <w:b w:val="0"/>
          <w:bCs w:val="0"/>
          <w:color w:val="auto"/>
          <w:spacing w:val="6"/>
          <w:sz w:val="32"/>
          <w:szCs w:val="32"/>
          <w:highlight w:val="none"/>
          <w:lang w:eastAsia="zh-CN"/>
        </w:rPr>
        <w:t>理和综合</w:t>
      </w:r>
      <w:r>
        <w:rPr>
          <w:rFonts w:hint="eastAsia" w:ascii="仿宋_GB2312" w:hAnsi="仿宋_GB2312" w:eastAsia="仿宋_GB2312" w:cs="仿宋_GB2312"/>
          <w:b w:val="0"/>
          <w:bCs w:val="0"/>
          <w:color w:val="auto"/>
          <w:spacing w:val="6"/>
          <w:sz w:val="32"/>
          <w:szCs w:val="32"/>
          <w:highlight w:val="none"/>
        </w:rPr>
        <w:t>执法等有关部门依法进行调查、认定和处理，其套内建筑面积原则上以房产测绘部门实测的数据为准；若被征收人与房屋征收部门协商一致，亦可参照同栋楼、同单元、同户型已办证房屋的证载套内建筑面积予以认定。若经相关单位认定为合法建筑，按照已办理产权登记的房屋给予补偿，若经相关单位认定为违法建筑的，不予补偿。</w:t>
      </w:r>
    </w:p>
    <w:p w14:paraId="05D2B6D3">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三</w:t>
      </w:r>
      <w:r>
        <w:rPr>
          <w:rFonts w:hint="eastAsia" w:ascii="仿宋_GB2312" w:hAnsi="仿宋_GB2312" w:eastAsia="仿宋_GB2312" w:cs="仿宋_GB2312"/>
          <w:b w:val="0"/>
          <w:bCs w:val="0"/>
          <w:color w:val="auto"/>
          <w:spacing w:val="6"/>
          <w:sz w:val="32"/>
          <w:szCs w:val="32"/>
          <w:highlight w:val="none"/>
        </w:rPr>
        <w:t>）土地上已建成房屋</w:t>
      </w:r>
      <w:r>
        <w:rPr>
          <w:rFonts w:hint="eastAsia" w:ascii="仿宋_GB2312" w:hAnsi="仿宋_GB2312" w:eastAsia="仿宋_GB2312" w:cs="仿宋_GB2312"/>
          <w:b w:val="0"/>
          <w:bCs w:val="0"/>
          <w:color w:val="auto"/>
          <w:spacing w:val="6"/>
          <w:sz w:val="32"/>
          <w:szCs w:val="32"/>
          <w:highlight w:val="none"/>
          <w:lang w:val="en-US" w:eastAsia="zh-CN"/>
        </w:rPr>
        <w:t>且</w:t>
      </w:r>
      <w:r>
        <w:rPr>
          <w:rFonts w:hint="eastAsia" w:ascii="仿宋_GB2312" w:hAnsi="仿宋_GB2312" w:eastAsia="仿宋_GB2312" w:cs="仿宋_GB2312"/>
          <w:b w:val="0"/>
          <w:bCs w:val="0"/>
          <w:color w:val="auto"/>
          <w:spacing w:val="6"/>
          <w:sz w:val="32"/>
          <w:szCs w:val="32"/>
          <w:highlight w:val="none"/>
        </w:rPr>
        <w:t>符合本指引规定的合法认定条件，则视为房地一体，按本</w:t>
      </w:r>
      <w:r>
        <w:rPr>
          <w:rFonts w:hint="eastAsia" w:ascii="仿宋_GB2312" w:hAnsi="仿宋_GB2312" w:eastAsia="仿宋_GB2312" w:cs="仿宋_GB2312"/>
          <w:b w:val="0"/>
          <w:bCs w:val="0"/>
          <w:color w:val="auto"/>
          <w:spacing w:val="6"/>
          <w:sz w:val="32"/>
          <w:szCs w:val="32"/>
          <w:highlight w:val="none"/>
          <w:lang w:val="en-US" w:eastAsia="zh-CN"/>
        </w:rPr>
        <w:t>方案</w:t>
      </w:r>
      <w:r>
        <w:rPr>
          <w:rFonts w:hint="eastAsia" w:ascii="仿宋_GB2312" w:hAnsi="仿宋_GB2312" w:eastAsia="仿宋_GB2312" w:cs="仿宋_GB2312"/>
          <w:b w:val="0"/>
          <w:bCs w:val="0"/>
          <w:color w:val="auto"/>
          <w:spacing w:val="6"/>
          <w:sz w:val="32"/>
          <w:szCs w:val="32"/>
          <w:highlight w:val="none"/>
        </w:rPr>
        <w:t>关于房屋征收补偿的规定执行，该房屋价值评估时已包含其占用范围内的土地使用权价值，不再单独对土地使用权进行补偿。房屋被依法征收的，其占用范围内的国有土地使用权同时收回。</w:t>
      </w:r>
    </w:p>
    <w:bookmarkEnd w:id="10"/>
    <w:p w14:paraId="04E37CF5">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11" w:name="第九条-评估机构选定"/>
      <w:r>
        <w:rPr>
          <w:rFonts w:hint="eastAsia" w:ascii="仿宋_GB2312" w:hAnsi="仿宋_GB2312" w:eastAsia="仿宋_GB2312" w:cs="仿宋_GB2312"/>
          <w:b/>
          <w:bCs/>
          <w:color w:val="auto"/>
          <w:spacing w:val="6"/>
          <w:sz w:val="32"/>
          <w:szCs w:val="32"/>
          <w:highlight w:val="none"/>
        </w:rPr>
        <w:t>第九条 评估机构选定</w:t>
      </w:r>
    </w:p>
    <w:p w14:paraId="02504DA6">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（一）被征收房屋的价值，由具有相应资质的房地产价格评估机构</w:t>
      </w:r>
      <w:r>
        <w:rPr>
          <w:rFonts w:hint="eastAsia" w:ascii="仿宋_GB2312" w:hAnsi="仿宋_GB2312" w:eastAsia="仿宋_GB2312" w:cs="仿宋_GB2312"/>
          <w:b w:val="0"/>
          <w:bCs w:val="0"/>
          <w:color w:val="auto"/>
          <w:spacing w:val="6"/>
          <w:sz w:val="32"/>
          <w:szCs w:val="32"/>
          <w:highlight w:val="none"/>
          <w:lang w:val="en-US" w:eastAsia="zh-CN"/>
        </w:rPr>
        <w:t>参</w:t>
      </w:r>
      <w:r>
        <w:rPr>
          <w:rFonts w:hint="eastAsia" w:ascii="仿宋_GB2312" w:hAnsi="仿宋_GB2312" w:eastAsia="仿宋_GB2312" w:cs="仿宋_GB2312"/>
          <w:b w:val="0"/>
          <w:bCs w:val="0"/>
          <w:color w:val="auto"/>
          <w:spacing w:val="6"/>
          <w:sz w:val="32"/>
          <w:szCs w:val="32"/>
          <w:highlight w:val="none"/>
        </w:rPr>
        <w:t>照《国有土地上房屋征收评估办法》（建房〔2011〕77号）等有关规定评估确定。依据《国有土地上房屋征收与补偿条例》（国务院令第590号）、《国有土地上房屋征收评估办法》（建房〔2011〕77号），房屋征收评估应由具有相应资质的房地产价格评估机构实施。</w:t>
      </w:r>
    </w:p>
    <w:p w14:paraId="74C03320">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（二）房地产价格评估机构由</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在规定期限内协商选定；协商不成的，通过多数决定、随机选定等方式确定。</w:t>
      </w:r>
    </w:p>
    <w:p w14:paraId="715A47BE">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（三）评估机构选定后，由</w:t>
      </w:r>
      <w:r>
        <w:rPr>
          <w:rFonts w:hint="eastAsia" w:ascii="仿宋_GB2312" w:hAnsi="仿宋_GB2312" w:eastAsia="仿宋_GB2312" w:cs="仿宋_GB2312"/>
          <w:b w:val="0"/>
          <w:bCs w:val="0"/>
          <w:color w:val="auto"/>
          <w:spacing w:val="6"/>
          <w:sz w:val="32"/>
          <w:szCs w:val="32"/>
          <w:highlight w:val="none"/>
          <w:lang w:eastAsia="zh-CN"/>
        </w:rPr>
        <w:t>征收实施单位</w:t>
      </w:r>
      <w:r>
        <w:rPr>
          <w:rFonts w:hint="eastAsia" w:ascii="仿宋_GB2312" w:hAnsi="仿宋_GB2312" w:eastAsia="仿宋_GB2312" w:cs="仿宋_GB2312"/>
          <w:b w:val="0"/>
          <w:bCs w:val="0"/>
          <w:color w:val="auto"/>
          <w:spacing w:val="6"/>
          <w:sz w:val="32"/>
          <w:szCs w:val="32"/>
          <w:highlight w:val="none"/>
        </w:rPr>
        <w:t>作为委托人，与评估机构签订房屋征收评估委托合同。评估费用由征收实施单位承担，不得由</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承担。</w:t>
      </w:r>
    </w:p>
    <w:p w14:paraId="323D91E1">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（四）评估机构应当指派足够数量的注册房地产估价师开展评估工作，实地查勘被征收房屋状况，拍摄反映被征收房屋内外部状况的照片，做好实地查勘记录并妥善保管。</w:t>
      </w:r>
    </w:p>
    <w:p w14:paraId="0AFAAA78">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（五）</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对评估结果有异议的，可以自收到评估报告之日起10日内向原评估机构申请复核评估；对复核结果仍有异议的，可以向房地产价格评估专家委员会申请鉴定。</w:t>
      </w:r>
    </w:p>
    <w:bookmarkEnd w:id="11"/>
    <w:p w14:paraId="4C1F8A67">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lang w:eastAsia="zh-CN"/>
        </w:rPr>
      </w:pPr>
      <w:bookmarkStart w:id="12" w:name="第十条-补偿标准框架"/>
      <w:r>
        <w:rPr>
          <w:rFonts w:hint="eastAsia" w:ascii="仿宋_GB2312" w:hAnsi="仿宋_GB2312" w:eastAsia="仿宋_GB2312" w:cs="仿宋_GB2312"/>
          <w:b/>
          <w:bCs/>
          <w:color w:val="auto"/>
          <w:spacing w:val="6"/>
          <w:sz w:val="32"/>
          <w:szCs w:val="32"/>
          <w:highlight w:val="none"/>
        </w:rPr>
        <w:t>第十条 补偿</w:t>
      </w:r>
      <w:r>
        <w:rPr>
          <w:rFonts w:hint="eastAsia" w:ascii="仿宋_GB2312" w:hAnsi="仿宋_GB2312" w:eastAsia="仿宋_GB2312" w:cs="仿宋_GB2312"/>
          <w:b/>
          <w:bCs/>
          <w:color w:val="auto"/>
          <w:spacing w:val="6"/>
          <w:sz w:val="32"/>
          <w:szCs w:val="32"/>
          <w:highlight w:val="none"/>
          <w:lang w:val="en-US" w:eastAsia="zh-CN"/>
        </w:rPr>
        <w:t>评估</w:t>
      </w:r>
      <w:r>
        <w:rPr>
          <w:rFonts w:hint="eastAsia" w:ascii="仿宋_GB2312" w:hAnsi="仿宋_GB2312" w:eastAsia="仿宋_GB2312" w:cs="仿宋_GB2312"/>
          <w:b/>
          <w:bCs/>
          <w:color w:val="auto"/>
          <w:spacing w:val="6"/>
          <w:sz w:val="32"/>
          <w:szCs w:val="32"/>
          <w:highlight w:val="none"/>
        </w:rPr>
        <w:t>标准</w:t>
      </w:r>
      <w:r>
        <w:rPr>
          <w:rFonts w:hint="eastAsia" w:ascii="仿宋_GB2312" w:hAnsi="仿宋_GB2312" w:eastAsia="仿宋_GB2312" w:cs="仿宋_GB2312"/>
          <w:b/>
          <w:bCs/>
          <w:color w:val="auto"/>
          <w:spacing w:val="6"/>
          <w:sz w:val="32"/>
          <w:szCs w:val="32"/>
          <w:highlight w:val="none"/>
          <w:lang w:val="en-US" w:eastAsia="zh-CN"/>
        </w:rPr>
        <w:t>确认</w:t>
      </w:r>
    </w:p>
    <w:p w14:paraId="1444D480">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本方案中的补偿标准按照以下原则确定：</w:t>
      </w:r>
    </w:p>
    <w:p w14:paraId="67B71329">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（一）国有土地上房屋价值</w:t>
      </w:r>
      <w:r>
        <w:rPr>
          <w:rFonts w:hint="eastAsia" w:ascii="仿宋_GB2312" w:hAnsi="仿宋_GB2312" w:eastAsia="仿宋_GB2312" w:cs="仿宋_GB2312"/>
          <w:b w:val="0"/>
          <w:bCs w:val="0"/>
          <w:color w:val="auto"/>
          <w:spacing w:val="6"/>
          <w:sz w:val="32"/>
          <w:szCs w:val="32"/>
          <w:highlight w:val="none"/>
          <w:lang w:val="en-US" w:eastAsia="zh-CN"/>
        </w:rPr>
        <w:t>由具有相应资质的房地产价格评估机构按照有关规定评估确定。</w:t>
      </w:r>
    </w:p>
    <w:p w14:paraId="63611EAD">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二</w:t>
      </w:r>
      <w:r>
        <w:rPr>
          <w:rFonts w:hint="eastAsia" w:ascii="仿宋_GB2312" w:hAnsi="仿宋_GB2312" w:eastAsia="仿宋_GB2312" w:cs="仿宋_GB2312"/>
          <w:b w:val="0"/>
          <w:bCs w:val="0"/>
          <w:color w:val="auto"/>
          <w:spacing w:val="6"/>
          <w:sz w:val="32"/>
          <w:szCs w:val="32"/>
          <w:highlight w:val="none"/>
        </w:rPr>
        <w:t>）搬迁费、</w:t>
      </w:r>
      <w:r>
        <w:rPr>
          <w:rFonts w:hint="eastAsia" w:ascii="仿宋_GB2312" w:hAnsi="仿宋_GB2312" w:eastAsia="仿宋_GB2312" w:cs="仿宋_GB2312"/>
          <w:b w:val="0"/>
          <w:bCs w:val="0"/>
          <w:color w:val="auto"/>
          <w:spacing w:val="6"/>
          <w:sz w:val="32"/>
          <w:szCs w:val="32"/>
          <w:highlight w:val="none"/>
          <w:lang w:eastAsia="zh-CN"/>
        </w:rPr>
        <w:t>临时安置费补偿</w:t>
      </w:r>
      <w:r>
        <w:rPr>
          <w:rFonts w:hint="eastAsia" w:ascii="仿宋_GB2312" w:hAnsi="仿宋_GB2312" w:eastAsia="仿宋_GB2312" w:cs="仿宋_GB2312"/>
          <w:b w:val="0"/>
          <w:bCs w:val="0"/>
          <w:color w:val="auto"/>
          <w:spacing w:val="6"/>
          <w:sz w:val="32"/>
          <w:szCs w:val="32"/>
          <w:highlight w:val="none"/>
        </w:rPr>
        <w:t>费按照《廉江市国有土地上房屋征收与补偿办法》</w:t>
      </w:r>
      <w:r>
        <w:rPr>
          <w:rFonts w:hint="eastAsia" w:ascii="仿宋_GB2312" w:hAnsi="仿宋_GB2312" w:eastAsia="仿宋_GB2312" w:cs="仿宋_GB2312"/>
          <w:b w:val="0"/>
          <w:bCs w:val="0"/>
          <w:color w:val="auto"/>
          <w:spacing w:val="6"/>
          <w:sz w:val="32"/>
          <w:szCs w:val="32"/>
          <w:highlight w:val="none"/>
          <w:lang w:eastAsia="zh-CN"/>
        </w:rPr>
        <w:t>（</w:t>
      </w:r>
      <w:r>
        <w:rPr>
          <w:rFonts w:hint="eastAsia" w:ascii="仿宋_GB2312" w:hAnsi="仿宋_GB2312" w:eastAsia="仿宋_GB2312" w:cs="仿宋_GB2312"/>
          <w:b w:val="0"/>
          <w:bCs w:val="0"/>
          <w:color w:val="auto"/>
          <w:spacing w:val="6"/>
          <w:sz w:val="32"/>
          <w:szCs w:val="32"/>
          <w:highlight w:val="none"/>
        </w:rPr>
        <w:t>廉府规</w:t>
      </w:r>
      <w:r>
        <w:rPr>
          <w:rFonts w:hint="eastAsia" w:ascii="仿宋_GB2312" w:hAnsi="仿宋_GB2312" w:eastAsia="仿宋_GB2312" w:cs="仿宋_GB2312"/>
          <w:b w:val="0"/>
          <w:bCs w:val="0"/>
          <w:color w:val="auto"/>
          <w:spacing w:val="6"/>
          <w:sz w:val="32"/>
          <w:szCs w:val="32"/>
          <w:highlight w:val="none"/>
          <w:lang w:eastAsia="zh-CN"/>
        </w:rPr>
        <w:t>〔2026〕5号）</w:t>
      </w:r>
      <w:r>
        <w:rPr>
          <w:rFonts w:hint="eastAsia" w:ascii="仿宋_GB2312" w:hAnsi="仿宋_GB2312" w:eastAsia="仿宋_GB2312" w:cs="仿宋_GB2312"/>
          <w:b w:val="0"/>
          <w:bCs w:val="0"/>
          <w:color w:val="auto"/>
          <w:spacing w:val="6"/>
          <w:sz w:val="32"/>
          <w:szCs w:val="32"/>
          <w:highlight w:val="none"/>
          <w:lang w:val="en-US" w:eastAsia="zh-CN"/>
        </w:rPr>
        <w:t>的相</w:t>
      </w:r>
      <w:r>
        <w:rPr>
          <w:rFonts w:hint="eastAsia" w:ascii="仿宋_GB2312" w:hAnsi="仿宋_GB2312" w:eastAsia="仿宋_GB2312" w:cs="仿宋_GB2312"/>
          <w:b w:val="0"/>
          <w:bCs w:val="0"/>
          <w:color w:val="auto"/>
          <w:spacing w:val="6"/>
          <w:sz w:val="32"/>
          <w:szCs w:val="32"/>
          <w:highlight w:val="none"/>
        </w:rPr>
        <w:t>关规定</w:t>
      </w:r>
      <w:r>
        <w:rPr>
          <w:rFonts w:hint="eastAsia" w:ascii="仿宋_GB2312" w:hAnsi="仿宋_GB2312" w:eastAsia="仿宋_GB2312" w:cs="仿宋_GB2312"/>
          <w:b w:val="0"/>
          <w:bCs w:val="0"/>
          <w:color w:val="auto"/>
          <w:spacing w:val="6"/>
          <w:sz w:val="32"/>
          <w:szCs w:val="32"/>
          <w:highlight w:val="none"/>
          <w:lang w:val="en-US" w:eastAsia="zh-CN"/>
        </w:rPr>
        <w:t>执行</w:t>
      </w:r>
      <w:r>
        <w:rPr>
          <w:rFonts w:hint="eastAsia" w:ascii="仿宋_GB2312" w:hAnsi="仿宋_GB2312" w:eastAsia="仿宋_GB2312" w:cs="仿宋_GB2312"/>
          <w:b w:val="0"/>
          <w:bCs w:val="0"/>
          <w:color w:val="auto"/>
          <w:spacing w:val="6"/>
          <w:sz w:val="32"/>
          <w:szCs w:val="32"/>
          <w:highlight w:val="none"/>
        </w:rPr>
        <w:t>。</w:t>
      </w:r>
    </w:p>
    <w:p w14:paraId="1A3F63F6">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三</w:t>
      </w:r>
      <w:r>
        <w:rPr>
          <w:rFonts w:hint="eastAsia" w:ascii="仿宋_GB2312" w:hAnsi="仿宋_GB2312" w:eastAsia="仿宋_GB2312" w:cs="仿宋_GB2312"/>
          <w:b w:val="0"/>
          <w:bCs w:val="0"/>
          <w:color w:val="auto"/>
          <w:spacing w:val="6"/>
          <w:sz w:val="32"/>
          <w:szCs w:val="32"/>
          <w:highlight w:val="none"/>
        </w:rPr>
        <w:t>）停产停业损失补偿</w:t>
      </w:r>
      <w:r>
        <w:rPr>
          <w:rFonts w:hint="eastAsia" w:ascii="仿宋_GB2312" w:hAnsi="仿宋_GB2312" w:eastAsia="仿宋_GB2312" w:cs="仿宋_GB2312"/>
          <w:b w:val="0"/>
          <w:bCs w:val="0"/>
          <w:color w:val="auto"/>
          <w:spacing w:val="6"/>
          <w:sz w:val="32"/>
          <w:szCs w:val="32"/>
          <w:highlight w:val="none"/>
          <w:lang w:val="en-US" w:eastAsia="zh-CN"/>
        </w:rPr>
        <w:t>由具有相应资质的房地产价格评估机构按照有关规定评估确定。</w:t>
      </w:r>
    </w:p>
    <w:p w14:paraId="56F3F901">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lang w:eastAsia="zh-CN"/>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四</w:t>
      </w:r>
      <w:r>
        <w:rPr>
          <w:rFonts w:hint="eastAsia" w:ascii="仿宋_GB2312" w:hAnsi="仿宋_GB2312" w:eastAsia="仿宋_GB2312" w:cs="仿宋_GB2312"/>
          <w:b w:val="0"/>
          <w:bCs w:val="0"/>
          <w:color w:val="auto"/>
          <w:spacing w:val="6"/>
          <w:sz w:val="32"/>
          <w:szCs w:val="32"/>
          <w:highlight w:val="none"/>
        </w:rPr>
        <w:t>）青苗及地上附着物补偿按照</w:t>
      </w:r>
      <w:r>
        <w:rPr>
          <w:rFonts w:hint="eastAsia" w:ascii="仿宋_GB2312" w:hAnsi="仿宋_GB2312" w:eastAsia="仿宋_GB2312" w:cs="仿宋_GB2312"/>
          <w:b w:val="0"/>
          <w:bCs w:val="0"/>
          <w:color w:val="auto"/>
          <w:spacing w:val="6"/>
          <w:sz w:val="32"/>
          <w:szCs w:val="32"/>
          <w:highlight w:val="none"/>
          <w:lang w:val="en-US" w:eastAsia="zh-CN"/>
        </w:rPr>
        <w:t>具备合法资质估价机构</w:t>
      </w:r>
      <w:r>
        <w:rPr>
          <w:rFonts w:hint="eastAsia" w:ascii="仿宋_GB2312" w:hAnsi="仿宋_GB2312" w:eastAsia="仿宋_GB2312" w:cs="仿宋_GB2312"/>
          <w:b w:val="0"/>
          <w:bCs w:val="0"/>
          <w:color w:val="auto"/>
          <w:spacing w:val="6"/>
          <w:sz w:val="32"/>
          <w:szCs w:val="32"/>
          <w:highlight w:val="none"/>
        </w:rPr>
        <w:t>出具的</w:t>
      </w:r>
      <w:r>
        <w:rPr>
          <w:rFonts w:hint="eastAsia" w:ascii="仿宋_GB2312" w:hAnsi="仿宋_GB2312" w:eastAsia="仿宋_GB2312" w:cs="仿宋_GB2312"/>
          <w:b w:val="0"/>
          <w:bCs w:val="0"/>
          <w:color w:val="auto"/>
          <w:spacing w:val="6"/>
          <w:sz w:val="32"/>
          <w:szCs w:val="32"/>
          <w:highlight w:val="none"/>
          <w:lang w:val="en-US" w:eastAsia="zh-CN"/>
        </w:rPr>
        <w:t>估价结果或</w:t>
      </w:r>
      <w:r>
        <w:rPr>
          <w:rFonts w:hint="eastAsia" w:ascii="仿宋_GB2312" w:hAnsi="仿宋_GB2312" w:eastAsia="仿宋_GB2312" w:cs="仿宋_GB2312"/>
          <w:b w:val="0"/>
          <w:bCs w:val="0"/>
          <w:color w:val="auto"/>
          <w:spacing w:val="6"/>
          <w:sz w:val="32"/>
          <w:szCs w:val="32"/>
          <w:highlight w:val="none"/>
          <w:lang w:eastAsia="zh-CN"/>
        </w:rPr>
        <w:t>参照《湛江市征收土地青苗及地上附着物补偿办法》（湛府规〔2025〕4号）的</w:t>
      </w:r>
      <w:r>
        <w:rPr>
          <w:rFonts w:hint="eastAsia" w:ascii="仿宋_GB2312" w:hAnsi="仿宋_GB2312" w:eastAsia="仿宋_GB2312" w:cs="仿宋_GB2312"/>
          <w:b w:val="0"/>
          <w:bCs w:val="0"/>
          <w:color w:val="auto"/>
          <w:spacing w:val="6"/>
          <w:sz w:val="32"/>
          <w:szCs w:val="32"/>
          <w:highlight w:val="none"/>
          <w:lang w:val="en-US" w:eastAsia="zh-CN"/>
        </w:rPr>
        <w:t>相关标准确定。</w:t>
      </w:r>
    </w:p>
    <w:p w14:paraId="332E6819">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lang w:val="en-US" w:eastAsia="zh-CN"/>
        </w:rPr>
      </w:pPr>
      <w:r>
        <w:rPr>
          <w:rFonts w:hint="eastAsia" w:ascii="仿宋_GB2312" w:hAnsi="仿宋_GB2312" w:eastAsia="仿宋_GB2312" w:cs="仿宋_GB2312"/>
          <w:b/>
          <w:bCs/>
          <w:color w:val="auto"/>
          <w:spacing w:val="6"/>
          <w:sz w:val="32"/>
          <w:szCs w:val="32"/>
          <w:highlight w:val="none"/>
        </w:rPr>
        <w:t>第十</w:t>
      </w:r>
      <w:r>
        <w:rPr>
          <w:rFonts w:hint="eastAsia" w:ascii="仿宋_GB2312" w:hAnsi="仿宋_GB2312" w:eastAsia="仿宋_GB2312" w:cs="仿宋_GB2312"/>
          <w:b/>
          <w:bCs/>
          <w:color w:val="auto"/>
          <w:spacing w:val="6"/>
          <w:sz w:val="32"/>
          <w:szCs w:val="32"/>
          <w:highlight w:val="none"/>
          <w:lang w:val="en-US" w:eastAsia="zh-CN"/>
        </w:rPr>
        <w:t>一</w:t>
      </w:r>
      <w:r>
        <w:rPr>
          <w:rFonts w:hint="eastAsia" w:ascii="仿宋_GB2312" w:hAnsi="仿宋_GB2312" w:eastAsia="仿宋_GB2312" w:cs="仿宋_GB2312"/>
          <w:b/>
          <w:bCs/>
          <w:color w:val="auto"/>
          <w:spacing w:val="6"/>
          <w:sz w:val="32"/>
          <w:szCs w:val="32"/>
          <w:highlight w:val="none"/>
        </w:rPr>
        <w:t>条 其他事项的处理</w:t>
      </w:r>
      <w:r>
        <w:rPr>
          <w:rFonts w:hint="eastAsia" w:ascii="仿宋_GB2312" w:hAnsi="仿宋_GB2312" w:eastAsia="仿宋_GB2312" w:cs="仿宋_GB2312"/>
          <w:b/>
          <w:bCs/>
          <w:color w:val="auto"/>
          <w:spacing w:val="6"/>
          <w:sz w:val="32"/>
          <w:szCs w:val="32"/>
          <w:highlight w:val="none"/>
          <w:lang w:val="en-US" w:eastAsia="zh-CN"/>
        </w:rPr>
        <w:t>办法</w:t>
      </w:r>
    </w:p>
    <w:p w14:paraId="4460CBD7">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lang w:eastAsia="zh-CN"/>
        </w:rPr>
        <w:t>（一）</w:t>
      </w:r>
      <w:r>
        <w:rPr>
          <w:rFonts w:hint="eastAsia" w:ascii="仿宋_GB2312" w:hAnsi="仿宋_GB2312" w:eastAsia="仿宋_GB2312" w:cs="仿宋_GB2312"/>
          <w:b w:val="0"/>
          <w:bCs w:val="0"/>
          <w:color w:val="auto"/>
          <w:spacing w:val="6"/>
          <w:sz w:val="32"/>
          <w:szCs w:val="32"/>
          <w:highlight w:val="none"/>
        </w:rPr>
        <w:t>租赁关系处理。被征收房屋存在租赁关系的，被征收人应当在与房屋征收部门签订补偿协议前，与承租人协商解</w:t>
      </w:r>
      <w:r>
        <w:rPr>
          <w:rFonts w:hint="eastAsia" w:ascii="仿宋_GB2312" w:hAnsi="仿宋_GB2312" w:eastAsia="仿宋_GB2312" w:cs="仿宋_GB2312"/>
          <w:b w:val="0"/>
          <w:bCs w:val="0"/>
          <w:color w:val="auto"/>
          <w:spacing w:val="6"/>
          <w:sz w:val="32"/>
          <w:szCs w:val="32"/>
          <w:highlight w:val="none"/>
          <w:lang w:eastAsia="zh-CN"/>
        </w:rPr>
        <w:t>除租</w:t>
      </w:r>
      <w:r>
        <w:rPr>
          <w:rFonts w:hint="eastAsia" w:ascii="仿宋_GB2312" w:hAnsi="仿宋_GB2312" w:eastAsia="仿宋_GB2312" w:cs="仿宋_GB2312"/>
          <w:b w:val="0"/>
          <w:bCs w:val="0"/>
          <w:color w:val="auto"/>
          <w:spacing w:val="6"/>
          <w:sz w:val="32"/>
          <w:szCs w:val="32"/>
          <w:highlight w:val="none"/>
        </w:rPr>
        <w:t>赁关系并妥善处理相关事宜。因征收造成承租人合法权益受损的，由被征收人与承租人依照相关民事法律规定及租赁合同约定处理。</w:t>
      </w:r>
    </w:p>
    <w:p w14:paraId="0E698E05">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lang w:eastAsia="zh-CN"/>
        </w:rPr>
        <w:t>（二）</w:t>
      </w:r>
      <w:r>
        <w:rPr>
          <w:rFonts w:hint="eastAsia" w:ascii="仿宋_GB2312" w:hAnsi="仿宋_GB2312" w:eastAsia="仿宋_GB2312" w:cs="仿宋_GB2312"/>
          <w:b w:val="0"/>
          <w:bCs w:val="0"/>
          <w:color w:val="auto"/>
          <w:spacing w:val="6"/>
          <w:sz w:val="32"/>
          <w:szCs w:val="32"/>
          <w:highlight w:val="none"/>
        </w:rPr>
        <w:t>抵押与产权纠纷处理。被征收房屋设有抵押登记的，由产权人自行解除抵押；存在产权纠纷的，由当事人双方自行解决。房屋征收部门及房屋征收实施单位不介入相关纠纷。</w:t>
      </w:r>
    </w:p>
    <w:p w14:paraId="5BB9C157">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lang w:eastAsia="zh-CN"/>
        </w:rPr>
      </w:pPr>
      <w:r>
        <w:rPr>
          <w:rFonts w:hint="eastAsia" w:ascii="仿宋_GB2312" w:hAnsi="仿宋_GB2312" w:eastAsia="仿宋_GB2312" w:cs="仿宋_GB2312"/>
          <w:b w:val="0"/>
          <w:bCs w:val="0"/>
          <w:color w:val="auto"/>
          <w:spacing w:val="6"/>
          <w:sz w:val="32"/>
          <w:szCs w:val="32"/>
          <w:highlight w:val="none"/>
          <w:lang w:eastAsia="zh-CN"/>
        </w:rPr>
        <w:t>（三）</w:t>
      </w:r>
      <w:r>
        <w:rPr>
          <w:rFonts w:hint="eastAsia" w:ascii="仿宋_GB2312" w:hAnsi="仿宋_GB2312" w:eastAsia="仿宋_GB2312" w:cs="仿宋_GB2312"/>
          <w:b w:val="0"/>
          <w:bCs w:val="0"/>
          <w:color w:val="auto"/>
          <w:spacing w:val="6"/>
          <w:sz w:val="32"/>
          <w:szCs w:val="32"/>
          <w:highlight w:val="none"/>
        </w:rPr>
        <w:t>被征收人亡故事宜。在征收实施过程期间，被征收人死亡的，由其合法继承人依法办理继承手续后，继续享有和履行协议中的权利与义务。合法继承人之间存在争议，导致无法确认继承权或继承份额的，房屋征收部门或房屋征收实施单位可以委托具有法定资质的公证机构，将涉及被征收人的全部补偿权益办理提存公证。提存后，视为征收人已履行相应补偿义务。</w:t>
      </w:r>
    </w:p>
    <w:bookmarkEnd w:id="8"/>
    <w:bookmarkEnd w:id="12"/>
    <w:p w14:paraId="6717CEAF">
      <w:pPr>
        <w:pStyle w:val="3"/>
        <w:keepNext/>
        <w:keepLines/>
        <w:pageBreakBefore w:val="0"/>
        <w:widowControl w:val="0"/>
        <w:kinsoku/>
        <w:wordWrap/>
        <w:overflowPunct/>
        <w:topLinePunct w:val="0"/>
        <w:autoSpaceDE/>
        <w:autoSpaceDN/>
        <w:bidi w:val="0"/>
        <w:adjustRightInd/>
        <w:snapToGrid/>
        <w:spacing w:before="0" w:beforeLines="0" w:after="0" w:afterLines="0" w:line="590" w:lineRule="exact"/>
        <w:jc w:val="center"/>
        <w:textAlignment w:val="auto"/>
        <w:rPr>
          <w:rFonts w:hint="eastAsia" w:ascii="黑体" w:hAnsi="黑体" w:eastAsia="黑体" w:cs="黑体"/>
          <w:b w:val="0"/>
          <w:bCs w:val="0"/>
          <w:color w:val="auto"/>
          <w:spacing w:val="6"/>
          <w:sz w:val="32"/>
          <w:szCs w:val="32"/>
          <w:highlight w:val="none"/>
        </w:rPr>
      </w:pPr>
      <w:bookmarkStart w:id="13" w:name="第三章-征收补偿方式"/>
      <w:r>
        <w:rPr>
          <w:rFonts w:hint="eastAsia" w:ascii="黑体" w:hAnsi="黑体" w:eastAsia="黑体" w:cs="黑体"/>
          <w:b w:val="0"/>
          <w:bCs w:val="0"/>
          <w:color w:val="auto"/>
          <w:spacing w:val="6"/>
          <w:sz w:val="32"/>
          <w:szCs w:val="32"/>
          <w:highlight w:val="none"/>
        </w:rPr>
        <w:t>第三章 征收补偿方式</w:t>
      </w:r>
    </w:p>
    <w:p w14:paraId="1614E5EF">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14" w:name="第十一条-补偿方式选择"/>
      <w:r>
        <w:rPr>
          <w:rFonts w:hint="eastAsia" w:ascii="仿宋_GB2312" w:hAnsi="仿宋_GB2312" w:eastAsia="仿宋_GB2312" w:cs="仿宋_GB2312"/>
          <w:b/>
          <w:bCs/>
          <w:color w:val="auto"/>
          <w:spacing w:val="6"/>
          <w:sz w:val="32"/>
          <w:szCs w:val="32"/>
          <w:highlight w:val="none"/>
        </w:rPr>
        <w:t>第十</w:t>
      </w:r>
      <w:r>
        <w:rPr>
          <w:rFonts w:hint="eastAsia" w:ascii="仿宋_GB2312" w:hAnsi="仿宋_GB2312" w:eastAsia="仿宋_GB2312" w:cs="仿宋_GB2312"/>
          <w:b/>
          <w:bCs/>
          <w:color w:val="auto"/>
          <w:spacing w:val="6"/>
          <w:sz w:val="32"/>
          <w:szCs w:val="32"/>
          <w:highlight w:val="none"/>
          <w:lang w:val="en-US" w:eastAsia="zh-CN"/>
        </w:rPr>
        <w:t>二</w:t>
      </w:r>
      <w:r>
        <w:rPr>
          <w:rFonts w:hint="eastAsia" w:ascii="仿宋_GB2312" w:hAnsi="仿宋_GB2312" w:eastAsia="仿宋_GB2312" w:cs="仿宋_GB2312"/>
          <w:b/>
          <w:bCs/>
          <w:color w:val="auto"/>
          <w:spacing w:val="6"/>
          <w:sz w:val="32"/>
          <w:szCs w:val="32"/>
          <w:highlight w:val="none"/>
        </w:rPr>
        <w:t>条 补偿方式选择</w:t>
      </w:r>
    </w:p>
    <w:p w14:paraId="6196BF49">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可以选择</w:t>
      </w:r>
      <w:r>
        <w:rPr>
          <w:rFonts w:hint="eastAsia" w:ascii="仿宋_GB2312" w:hAnsi="仿宋_GB2312" w:eastAsia="仿宋_GB2312" w:cs="仿宋_GB2312"/>
          <w:b w:val="0"/>
          <w:bCs w:val="0"/>
          <w:color w:val="auto"/>
          <w:spacing w:val="6"/>
          <w:sz w:val="32"/>
          <w:szCs w:val="32"/>
          <w:highlight w:val="none"/>
          <w:lang w:val="en-US" w:eastAsia="zh-CN"/>
        </w:rPr>
        <w:t>货币补偿、</w:t>
      </w:r>
      <w:r>
        <w:rPr>
          <w:rFonts w:hint="eastAsia" w:ascii="仿宋_GB2312" w:hAnsi="仿宋_GB2312" w:eastAsia="仿宋_GB2312" w:cs="仿宋_GB2312"/>
          <w:b w:val="0"/>
          <w:bCs w:val="0"/>
          <w:color w:val="auto"/>
          <w:spacing w:val="6"/>
          <w:sz w:val="32"/>
          <w:szCs w:val="32"/>
          <w:highlight w:val="none"/>
        </w:rPr>
        <w:t>产权调换或者选择产权调换</w:t>
      </w:r>
      <w:r>
        <w:rPr>
          <w:rFonts w:hint="eastAsia" w:ascii="仿宋_GB2312" w:hAnsi="仿宋_GB2312" w:eastAsia="仿宋_GB2312" w:cs="仿宋_GB2312"/>
          <w:b w:val="0"/>
          <w:bCs w:val="0"/>
          <w:color w:val="auto"/>
          <w:spacing w:val="6"/>
          <w:sz w:val="32"/>
          <w:szCs w:val="32"/>
          <w:highlight w:val="none"/>
          <w:lang w:val="en-US" w:eastAsia="zh-CN"/>
        </w:rPr>
        <w:t>与</w:t>
      </w:r>
      <w:r>
        <w:rPr>
          <w:rFonts w:hint="eastAsia" w:ascii="仿宋_GB2312" w:hAnsi="仿宋_GB2312" w:eastAsia="仿宋_GB2312" w:cs="仿宋_GB2312"/>
          <w:b w:val="0"/>
          <w:bCs w:val="0"/>
          <w:color w:val="auto"/>
          <w:spacing w:val="6"/>
          <w:sz w:val="32"/>
          <w:szCs w:val="32"/>
          <w:highlight w:val="none"/>
        </w:rPr>
        <w:t>货币补偿相结合的方式。补偿方式由</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自主选择，任何单位和个人不得强制或变相强制</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选择特定方式。</w:t>
      </w:r>
    </w:p>
    <w:bookmarkEnd w:id="14"/>
    <w:p w14:paraId="70E25FA6">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15" w:name="第十二条-货币补偿"/>
      <w:r>
        <w:rPr>
          <w:rFonts w:hint="eastAsia" w:ascii="仿宋_GB2312" w:hAnsi="仿宋_GB2312" w:eastAsia="仿宋_GB2312" w:cs="仿宋_GB2312"/>
          <w:b/>
          <w:bCs/>
          <w:color w:val="auto"/>
          <w:spacing w:val="6"/>
          <w:sz w:val="32"/>
          <w:szCs w:val="32"/>
          <w:highlight w:val="none"/>
        </w:rPr>
        <w:t>第十</w:t>
      </w:r>
      <w:r>
        <w:rPr>
          <w:rFonts w:hint="eastAsia" w:ascii="仿宋_GB2312" w:hAnsi="仿宋_GB2312" w:eastAsia="仿宋_GB2312" w:cs="仿宋_GB2312"/>
          <w:b/>
          <w:bCs/>
          <w:color w:val="auto"/>
          <w:spacing w:val="6"/>
          <w:sz w:val="32"/>
          <w:szCs w:val="32"/>
          <w:highlight w:val="none"/>
          <w:lang w:eastAsia="zh-CN"/>
        </w:rPr>
        <w:t>三</w:t>
      </w:r>
      <w:r>
        <w:rPr>
          <w:rFonts w:hint="eastAsia" w:ascii="仿宋_GB2312" w:hAnsi="仿宋_GB2312" w:eastAsia="仿宋_GB2312" w:cs="仿宋_GB2312"/>
          <w:b/>
          <w:bCs/>
          <w:color w:val="auto"/>
          <w:spacing w:val="6"/>
          <w:sz w:val="32"/>
          <w:szCs w:val="32"/>
          <w:highlight w:val="none"/>
        </w:rPr>
        <w:t>条 货币补偿</w:t>
      </w:r>
    </w:p>
    <w:p w14:paraId="4B222EF5">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lang w:eastAsia="zh-CN"/>
        </w:rPr>
        <w:t>产权人选择货币补偿的，</w:t>
      </w:r>
      <w:r>
        <w:rPr>
          <w:rFonts w:hint="eastAsia" w:ascii="仿宋_GB2312" w:hAnsi="仿宋_GB2312" w:eastAsia="仿宋_GB2312" w:cs="仿宋_GB2312"/>
          <w:b w:val="0"/>
          <w:bCs w:val="0"/>
          <w:color w:val="auto"/>
          <w:spacing w:val="6"/>
          <w:sz w:val="32"/>
          <w:szCs w:val="32"/>
          <w:highlight w:val="none"/>
          <w:lang w:val="en-US" w:eastAsia="zh-CN"/>
        </w:rPr>
        <w:t>产权</w:t>
      </w:r>
      <w:r>
        <w:rPr>
          <w:rFonts w:hint="eastAsia" w:ascii="仿宋_GB2312" w:hAnsi="仿宋_GB2312" w:eastAsia="仿宋_GB2312" w:cs="仿宋_GB2312"/>
          <w:b w:val="0"/>
          <w:bCs w:val="0"/>
          <w:color w:val="auto"/>
          <w:spacing w:val="6"/>
          <w:sz w:val="32"/>
          <w:szCs w:val="32"/>
          <w:highlight w:val="none"/>
          <w:lang w:eastAsia="zh-CN"/>
        </w:rPr>
        <w:t>房屋价值的补偿金额不得低于房屋征收补偿安置方案公告之日类似被征收房屋的房地产市场价格。征收补偿以货币形式</w:t>
      </w:r>
      <w:r>
        <w:rPr>
          <w:rFonts w:hint="eastAsia" w:ascii="仿宋_GB2312" w:hAnsi="仿宋_GB2312" w:eastAsia="仿宋_GB2312" w:cs="仿宋_GB2312"/>
          <w:b w:val="0"/>
          <w:bCs w:val="0"/>
          <w:color w:val="auto"/>
          <w:spacing w:val="6"/>
          <w:sz w:val="32"/>
          <w:szCs w:val="32"/>
          <w:highlight w:val="none"/>
          <w:lang w:val="en-US" w:eastAsia="zh-CN"/>
        </w:rPr>
        <w:t>按合同约定时点</w:t>
      </w:r>
      <w:r>
        <w:rPr>
          <w:rFonts w:hint="eastAsia" w:ascii="仿宋_GB2312" w:hAnsi="仿宋_GB2312" w:eastAsia="仿宋_GB2312" w:cs="仿宋_GB2312"/>
          <w:b w:val="0"/>
          <w:bCs w:val="0"/>
          <w:color w:val="auto"/>
          <w:spacing w:val="6"/>
          <w:sz w:val="32"/>
          <w:szCs w:val="32"/>
          <w:highlight w:val="none"/>
          <w:lang w:eastAsia="zh-CN"/>
        </w:rPr>
        <w:t>支付产权人。</w:t>
      </w:r>
    </w:p>
    <w:bookmarkEnd w:id="15"/>
    <w:p w14:paraId="43D4E324">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16" w:name="第十三条-产权调换"/>
      <w:r>
        <w:rPr>
          <w:rFonts w:hint="eastAsia" w:ascii="仿宋_GB2312" w:hAnsi="仿宋_GB2312" w:eastAsia="仿宋_GB2312" w:cs="仿宋_GB2312"/>
          <w:b/>
          <w:bCs/>
          <w:color w:val="auto"/>
          <w:spacing w:val="6"/>
          <w:sz w:val="32"/>
          <w:szCs w:val="32"/>
          <w:highlight w:val="none"/>
        </w:rPr>
        <w:t>第十</w:t>
      </w:r>
      <w:r>
        <w:rPr>
          <w:rFonts w:hint="eastAsia" w:ascii="仿宋_GB2312" w:hAnsi="仿宋_GB2312" w:eastAsia="仿宋_GB2312" w:cs="仿宋_GB2312"/>
          <w:b/>
          <w:bCs/>
          <w:color w:val="auto"/>
          <w:spacing w:val="6"/>
          <w:sz w:val="32"/>
          <w:szCs w:val="32"/>
          <w:highlight w:val="none"/>
          <w:lang w:val="en-US" w:eastAsia="zh-CN"/>
        </w:rPr>
        <w:t>四</w:t>
      </w:r>
      <w:r>
        <w:rPr>
          <w:rFonts w:hint="eastAsia" w:ascii="仿宋_GB2312" w:hAnsi="仿宋_GB2312" w:eastAsia="仿宋_GB2312" w:cs="仿宋_GB2312"/>
          <w:b/>
          <w:bCs/>
          <w:color w:val="auto"/>
          <w:spacing w:val="6"/>
          <w:sz w:val="32"/>
          <w:szCs w:val="32"/>
          <w:highlight w:val="none"/>
        </w:rPr>
        <w:t>条 产权调换</w:t>
      </w:r>
    </w:p>
    <w:p w14:paraId="128EE426">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（一）住宅房屋产权调换。住宅房屋产权调换比例为 1 : 1.1，即</w:t>
      </w:r>
      <w:r>
        <w:rPr>
          <w:rFonts w:hint="eastAsia" w:ascii="仿宋_GB2312" w:hAnsi="仿宋_GB2312" w:eastAsia="仿宋_GB2312" w:cs="仿宋_GB2312"/>
          <w:b w:val="0"/>
          <w:bCs w:val="0"/>
          <w:color w:val="auto"/>
          <w:spacing w:val="6"/>
          <w:sz w:val="32"/>
          <w:szCs w:val="32"/>
          <w:highlight w:val="none"/>
          <w:lang w:val="en-US" w:eastAsia="zh-CN"/>
        </w:rPr>
        <w:t>产权</w:t>
      </w:r>
      <w:r>
        <w:rPr>
          <w:rFonts w:hint="eastAsia" w:ascii="仿宋_GB2312" w:hAnsi="仿宋_GB2312" w:eastAsia="仿宋_GB2312" w:cs="仿宋_GB2312"/>
          <w:b w:val="0"/>
          <w:bCs w:val="0"/>
          <w:color w:val="auto"/>
          <w:spacing w:val="6"/>
          <w:sz w:val="32"/>
          <w:szCs w:val="32"/>
          <w:highlight w:val="none"/>
        </w:rPr>
        <w:t>房屋套内建筑面积与安置房屋套内建筑面积之比为1 : 1.1。</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可选择按本比例调换</w:t>
      </w:r>
      <w:r>
        <w:rPr>
          <w:rFonts w:hint="eastAsia" w:ascii="仿宋_GB2312" w:hAnsi="仿宋_GB2312" w:eastAsia="仿宋_GB2312" w:cs="仿宋_GB2312"/>
          <w:b w:val="0"/>
          <w:bCs w:val="0"/>
          <w:color w:val="auto"/>
          <w:spacing w:val="6"/>
          <w:sz w:val="32"/>
          <w:szCs w:val="32"/>
          <w:highlight w:val="none"/>
          <w:lang w:val="en-US" w:eastAsia="zh-CN"/>
        </w:rPr>
        <w:t>一套或者</w:t>
      </w:r>
      <w:r>
        <w:rPr>
          <w:rFonts w:hint="eastAsia" w:ascii="仿宋_GB2312" w:hAnsi="仿宋_GB2312" w:eastAsia="仿宋_GB2312" w:cs="仿宋_GB2312"/>
          <w:b w:val="0"/>
          <w:bCs w:val="0"/>
          <w:color w:val="auto"/>
          <w:spacing w:val="6"/>
          <w:sz w:val="32"/>
          <w:szCs w:val="32"/>
          <w:highlight w:val="none"/>
        </w:rPr>
        <w:t>多套安置房屋</w:t>
      </w:r>
      <w:r>
        <w:rPr>
          <w:rFonts w:hint="eastAsia" w:ascii="仿宋_GB2312" w:hAnsi="仿宋_GB2312" w:eastAsia="仿宋_GB2312" w:cs="仿宋_GB2312"/>
          <w:b w:val="0"/>
          <w:bCs w:val="0"/>
          <w:color w:val="auto"/>
          <w:spacing w:val="6"/>
          <w:sz w:val="32"/>
          <w:szCs w:val="32"/>
          <w:highlight w:val="none"/>
          <w:lang w:eastAsia="zh-CN"/>
        </w:rPr>
        <w:t>。</w:t>
      </w:r>
      <w:r>
        <w:rPr>
          <w:rFonts w:hint="eastAsia" w:ascii="仿宋_GB2312" w:hAnsi="仿宋_GB2312" w:eastAsia="仿宋_GB2312" w:cs="仿宋_GB2312"/>
          <w:b w:val="0"/>
          <w:bCs w:val="0"/>
          <w:color w:val="auto"/>
          <w:spacing w:val="6"/>
          <w:sz w:val="32"/>
          <w:szCs w:val="32"/>
          <w:highlight w:val="none"/>
          <w:lang w:val="en-US" w:eastAsia="zh-CN"/>
        </w:rPr>
        <w:t>产权人选择部分产权调换的，剩余未调换的产权面积按货币补偿方式处理，补偿金额按照征收决定公告之日被征收房屋的市场评估价确定</w:t>
      </w:r>
      <w:r>
        <w:rPr>
          <w:rFonts w:hint="eastAsia" w:ascii="仿宋_GB2312" w:hAnsi="仿宋_GB2312" w:eastAsia="仿宋_GB2312" w:cs="仿宋_GB2312"/>
          <w:b w:val="0"/>
          <w:bCs w:val="0"/>
          <w:color w:val="auto"/>
          <w:spacing w:val="6"/>
          <w:sz w:val="32"/>
          <w:szCs w:val="32"/>
          <w:highlight w:val="none"/>
        </w:rPr>
        <w:t>。</w:t>
      </w:r>
    </w:p>
    <w:p w14:paraId="72543FA4">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二</w:t>
      </w:r>
      <w:r>
        <w:rPr>
          <w:rFonts w:hint="eastAsia" w:ascii="仿宋_GB2312" w:hAnsi="仿宋_GB2312" w:eastAsia="仿宋_GB2312" w:cs="仿宋_GB2312"/>
          <w:b w:val="0"/>
          <w:bCs w:val="0"/>
          <w:color w:val="auto"/>
          <w:spacing w:val="6"/>
          <w:sz w:val="32"/>
          <w:szCs w:val="32"/>
          <w:highlight w:val="none"/>
        </w:rPr>
        <w:t>）产权调换房屋的面积误差处理。用于产权调换的房屋交付时，以不动产登记机构核准的测绘数据为实际套内建筑面积。补偿房屋实际套内面积与应补偿套内建筑面积存在差异的，按以下方式处理：</w:t>
      </w:r>
    </w:p>
    <w:p w14:paraId="405FEA02">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1.</w:t>
      </w:r>
      <w:r>
        <w:rPr>
          <w:rFonts w:hint="eastAsia" w:ascii="仿宋_GB2312" w:hAnsi="仿宋_GB2312" w:eastAsia="仿宋_GB2312" w:cs="仿宋_GB2312"/>
          <w:b w:val="0"/>
          <w:bCs w:val="0"/>
          <w:color w:val="auto"/>
          <w:spacing w:val="6"/>
          <w:sz w:val="32"/>
          <w:szCs w:val="32"/>
          <w:highlight w:val="none"/>
          <w:lang w:val="en-US" w:eastAsia="zh-CN"/>
        </w:rPr>
        <w:t>产权</w:t>
      </w:r>
      <w:r>
        <w:rPr>
          <w:rFonts w:hint="eastAsia" w:ascii="仿宋_GB2312" w:hAnsi="仿宋_GB2312" w:eastAsia="仿宋_GB2312" w:cs="仿宋_GB2312"/>
          <w:b w:val="0"/>
          <w:bCs w:val="0"/>
          <w:color w:val="auto"/>
          <w:spacing w:val="6"/>
          <w:sz w:val="32"/>
          <w:szCs w:val="32"/>
          <w:highlight w:val="none"/>
        </w:rPr>
        <w:t>人选择一套</w:t>
      </w:r>
      <w:r>
        <w:rPr>
          <w:rFonts w:hint="eastAsia" w:ascii="仿宋_GB2312" w:hAnsi="仿宋_GB2312" w:eastAsia="仿宋_GB2312" w:cs="仿宋_GB2312"/>
          <w:b w:val="0"/>
          <w:bCs w:val="0"/>
          <w:color w:val="auto"/>
          <w:spacing w:val="6"/>
          <w:sz w:val="32"/>
          <w:szCs w:val="32"/>
          <w:highlight w:val="none"/>
          <w:lang w:val="en-US" w:eastAsia="zh-CN"/>
        </w:rPr>
        <w:t>产权</w:t>
      </w:r>
      <w:r>
        <w:rPr>
          <w:rFonts w:hint="eastAsia" w:ascii="仿宋_GB2312" w:hAnsi="仿宋_GB2312" w:eastAsia="仿宋_GB2312" w:cs="仿宋_GB2312"/>
          <w:b w:val="0"/>
          <w:bCs w:val="0"/>
          <w:color w:val="auto"/>
          <w:spacing w:val="6"/>
          <w:sz w:val="32"/>
          <w:szCs w:val="32"/>
          <w:highlight w:val="none"/>
        </w:rPr>
        <w:t>调换房屋的，</w:t>
      </w:r>
      <w:r>
        <w:rPr>
          <w:rFonts w:hint="eastAsia" w:ascii="仿宋_GB2312" w:hAnsi="仿宋_GB2312" w:eastAsia="仿宋_GB2312" w:cs="仿宋_GB2312"/>
          <w:b w:val="0"/>
          <w:bCs w:val="0"/>
          <w:color w:val="auto"/>
          <w:spacing w:val="6"/>
          <w:sz w:val="32"/>
          <w:szCs w:val="32"/>
          <w:highlight w:val="none"/>
          <w:lang w:val="en-US" w:eastAsia="zh-CN"/>
        </w:rPr>
        <w:t>选择调换</w:t>
      </w:r>
      <w:r>
        <w:rPr>
          <w:rFonts w:hint="eastAsia" w:ascii="仿宋_GB2312" w:hAnsi="仿宋_GB2312" w:eastAsia="仿宋_GB2312" w:cs="仿宋_GB2312"/>
          <w:b w:val="0"/>
          <w:bCs w:val="0"/>
          <w:color w:val="auto"/>
          <w:spacing w:val="6"/>
          <w:sz w:val="32"/>
          <w:szCs w:val="32"/>
          <w:highlight w:val="none"/>
        </w:rPr>
        <w:t>房屋实际套内建筑面积</w:t>
      </w:r>
      <w:r>
        <w:rPr>
          <w:rFonts w:hint="eastAsia" w:ascii="仿宋_GB2312" w:hAnsi="仿宋_GB2312" w:eastAsia="仿宋_GB2312" w:cs="仿宋_GB2312"/>
          <w:b w:val="0"/>
          <w:bCs w:val="0"/>
          <w:color w:val="auto"/>
          <w:spacing w:val="6"/>
          <w:sz w:val="32"/>
          <w:szCs w:val="32"/>
          <w:highlight w:val="none"/>
          <w:lang w:eastAsia="zh-CN"/>
        </w:rPr>
        <w:t>超出</w:t>
      </w:r>
      <w:r>
        <w:rPr>
          <w:rFonts w:hint="eastAsia" w:ascii="仿宋_GB2312" w:hAnsi="仿宋_GB2312" w:eastAsia="仿宋_GB2312" w:cs="仿宋_GB2312"/>
          <w:b w:val="0"/>
          <w:bCs w:val="0"/>
          <w:color w:val="auto"/>
          <w:spacing w:val="6"/>
          <w:sz w:val="32"/>
          <w:szCs w:val="32"/>
          <w:highlight w:val="none"/>
          <w:lang w:val="en-US" w:eastAsia="zh-CN"/>
        </w:rPr>
        <w:t>原产权物业</w:t>
      </w:r>
      <w:r>
        <w:rPr>
          <w:rFonts w:hint="eastAsia" w:ascii="仿宋_GB2312" w:hAnsi="仿宋_GB2312" w:eastAsia="仿宋_GB2312" w:cs="仿宋_GB2312"/>
          <w:b w:val="0"/>
          <w:bCs w:val="0"/>
          <w:color w:val="auto"/>
          <w:spacing w:val="6"/>
          <w:sz w:val="32"/>
          <w:szCs w:val="32"/>
          <w:highlight w:val="none"/>
        </w:rPr>
        <w:t>套内建筑面积的，超出部分在5平方米以内（含5平方米）的，由</w:t>
      </w:r>
      <w:r>
        <w:rPr>
          <w:rFonts w:hint="eastAsia" w:ascii="仿宋_GB2312" w:hAnsi="仿宋_GB2312" w:eastAsia="仿宋_GB2312" w:cs="仿宋_GB2312"/>
          <w:b w:val="0"/>
          <w:bCs w:val="0"/>
          <w:color w:val="auto"/>
          <w:spacing w:val="6"/>
          <w:sz w:val="32"/>
          <w:szCs w:val="32"/>
          <w:highlight w:val="none"/>
          <w:lang w:val="en-US" w:eastAsia="zh-CN"/>
        </w:rPr>
        <w:t>产权</w:t>
      </w:r>
      <w:r>
        <w:rPr>
          <w:rFonts w:hint="eastAsia" w:ascii="仿宋_GB2312" w:hAnsi="仿宋_GB2312" w:eastAsia="仿宋_GB2312" w:cs="仿宋_GB2312"/>
          <w:b w:val="0"/>
          <w:bCs w:val="0"/>
          <w:color w:val="auto"/>
          <w:spacing w:val="6"/>
          <w:sz w:val="32"/>
          <w:szCs w:val="32"/>
          <w:highlight w:val="none"/>
        </w:rPr>
        <w:t>人按该套房屋的建安成本价购买。若有超出5平方米以上的部分，则该部分由</w:t>
      </w:r>
      <w:r>
        <w:rPr>
          <w:rFonts w:hint="eastAsia" w:ascii="仿宋_GB2312" w:hAnsi="仿宋_GB2312" w:eastAsia="仿宋_GB2312" w:cs="仿宋_GB2312"/>
          <w:b w:val="0"/>
          <w:bCs w:val="0"/>
          <w:color w:val="auto"/>
          <w:spacing w:val="6"/>
          <w:sz w:val="32"/>
          <w:szCs w:val="32"/>
          <w:highlight w:val="none"/>
          <w:lang w:val="en-US" w:eastAsia="zh-CN"/>
        </w:rPr>
        <w:t>产权</w:t>
      </w:r>
      <w:r>
        <w:rPr>
          <w:rFonts w:hint="eastAsia" w:ascii="仿宋_GB2312" w:hAnsi="仿宋_GB2312" w:eastAsia="仿宋_GB2312" w:cs="仿宋_GB2312"/>
          <w:b w:val="0"/>
          <w:bCs w:val="0"/>
          <w:color w:val="auto"/>
          <w:spacing w:val="6"/>
          <w:sz w:val="32"/>
          <w:szCs w:val="32"/>
          <w:highlight w:val="none"/>
        </w:rPr>
        <w:t>人按照该</w:t>
      </w:r>
      <w:r>
        <w:rPr>
          <w:rFonts w:hint="eastAsia" w:ascii="仿宋_GB2312" w:hAnsi="仿宋_GB2312" w:eastAsia="仿宋_GB2312" w:cs="仿宋_GB2312"/>
          <w:b w:val="0"/>
          <w:bCs w:val="0"/>
          <w:color w:val="auto"/>
          <w:spacing w:val="6"/>
          <w:sz w:val="32"/>
          <w:szCs w:val="32"/>
          <w:highlight w:val="none"/>
          <w:lang w:val="en-US" w:eastAsia="zh-CN"/>
        </w:rPr>
        <w:t>调换</w:t>
      </w:r>
      <w:r>
        <w:rPr>
          <w:rFonts w:hint="eastAsia" w:ascii="仿宋_GB2312" w:hAnsi="仿宋_GB2312" w:eastAsia="仿宋_GB2312" w:cs="仿宋_GB2312"/>
          <w:b w:val="0"/>
          <w:bCs w:val="0"/>
          <w:color w:val="auto"/>
          <w:spacing w:val="6"/>
          <w:sz w:val="32"/>
          <w:szCs w:val="32"/>
          <w:highlight w:val="none"/>
        </w:rPr>
        <w:t>房屋的市场评估价进行购买。</w:t>
      </w:r>
    </w:p>
    <w:p w14:paraId="3A55181E">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2.</w:t>
      </w:r>
      <w:r>
        <w:rPr>
          <w:rFonts w:hint="eastAsia" w:ascii="仿宋_GB2312" w:hAnsi="仿宋_GB2312" w:eastAsia="仿宋_GB2312" w:cs="仿宋_GB2312"/>
          <w:b w:val="0"/>
          <w:bCs w:val="0"/>
          <w:color w:val="auto"/>
          <w:spacing w:val="6"/>
          <w:sz w:val="32"/>
          <w:szCs w:val="32"/>
          <w:highlight w:val="none"/>
          <w:lang w:val="en-US" w:eastAsia="zh-CN"/>
        </w:rPr>
        <w:t>产权</w:t>
      </w:r>
      <w:r>
        <w:rPr>
          <w:rFonts w:hint="eastAsia" w:ascii="仿宋_GB2312" w:hAnsi="仿宋_GB2312" w:eastAsia="仿宋_GB2312" w:cs="仿宋_GB2312"/>
          <w:b w:val="0"/>
          <w:bCs w:val="0"/>
          <w:color w:val="auto"/>
          <w:spacing w:val="6"/>
          <w:sz w:val="32"/>
          <w:szCs w:val="32"/>
          <w:highlight w:val="none"/>
        </w:rPr>
        <w:t>人选择多套产权调换房屋的，只有一套能通过</w:t>
      </w:r>
      <w:r>
        <w:rPr>
          <w:rFonts w:hint="eastAsia" w:ascii="仿宋_GB2312" w:hAnsi="仿宋_GB2312" w:eastAsia="仿宋_GB2312" w:cs="仿宋_GB2312"/>
          <w:b w:val="0"/>
          <w:bCs w:val="0"/>
          <w:color w:val="auto"/>
          <w:spacing w:val="6"/>
          <w:sz w:val="32"/>
          <w:szCs w:val="32"/>
          <w:highlight w:val="none"/>
          <w:lang w:val="en-US" w:eastAsia="zh-CN"/>
        </w:rPr>
        <w:t>进行误差处理</w:t>
      </w: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选择调换</w:t>
      </w:r>
      <w:r>
        <w:rPr>
          <w:rFonts w:hint="eastAsia" w:ascii="仿宋_GB2312" w:hAnsi="仿宋_GB2312" w:eastAsia="仿宋_GB2312" w:cs="仿宋_GB2312"/>
          <w:b w:val="0"/>
          <w:bCs w:val="0"/>
          <w:color w:val="auto"/>
          <w:spacing w:val="6"/>
          <w:sz w:val="32"/>
          <w:szCs w:val="32"/>
          <w:highlight w:val="none"/>
        </w:rPr>
        <w:t>房屋实际套内建筑</w:t>
      </w:r>
      <w:r>
        <w:rPr>
          <w:rFonts w:hint="eastAsia" w:ascii="仿宋_GB2312" w:hAnsi="仿宋_GB2312" w:eastAsia="仿宋_GB2312" w:cs="仿宋_GB2312"/>
          <w:b w:val="0"/>
          <w:bCs w:val="0"/>
          <w:color w:val="auto"/>
          <w:spacing w:val="6"/>
          <w:sz w:val="32"/>
          <w:szCs w:val="32"/>
          <w:highlight w:val="none"/>
          <w:lang w:val="en-US" w:eastAsia="zh-CN"/>
        </w:rPr>
        <w:t>总</w:t>
      </w:r>
      <w:r>
        <w:rPr>
          <w:rFonts w:hint="eastAsia" w:ascii="仿宋_GB2312" w:hAnsi="仿宋_GB2312" w:eastAsia="仿宋_GB2312" w:cs="仿宋_GB2312"/>
          <w:b w:val="0"/>
          <w:bCs w:val="0"/>
          <w:color w:val="auto"/>
          <w:spacing w:val="6"/>
          <w:sz w:val="32"/>
          <w:szCs w:val="32"/>
          <w:highlight w:val="none"/>
        </w:rPr>
        <w:t>面积超出</w:t>
      </w:r>
      <w:r>
        <w:rPr>
          <w:rFonts w:hint="eastAsia" w:ascii="仿宋_GB2312" w:hAnsi="仿宋_GB2312" w:eastAsia="仿宋_GB2312" w:cs="仿宋_GB2312"/>
          <w:b w:val="0"/>
          <w:bCs w:val="0"/>
          <w:color w:val="auto"/>
          <w:spacing w:val="6"/>
          <w:sz w:val="32"/>
          <w:szCs w:val="32"/>
          <w:highlight w:val="none"/>
          <w:lang w:val="en-US" w:eastAsia="zh-CN"/>
        </w:rPr>
        <w:t>原产权物业</w:t>
      </w:r>
      <w:r>
        <w:rPr>
          <w:rFonts w:hint="eastAsia" w:ascii="仿宋_GB2312" w:hAnsi="仿宋_GB2312" w:eastAsia="仿宋_GB2312" w:cs="仿宋_GB2312"/>
          <w:b w:val="0"/>
          <w:bCs w:val="0"/>
          <w:color w:val="auto"/>
          <w:spacing w:val="6"/>
          <w:sz w:val="32"/>
          <w:szCs w:val="32"/>
          <w:highlight w:val="none"/>
        </w:rPr>
        <w:t>套内建筑面积的，超出总面积在</w:t>
      </w:r>
      <w:r>
        <w:rPr>
          <w:rFonts w:hint="eastAsia" w:ascii="仿宋_GB2312" w:hAnsi="仿宋_GB2312" w:eastAsia="仿宋_GB2312" w:cs="仿宋_GB2312"/>
          <w:b w:val="0"/>
          <w:bCs w:val="0"/>
          <w:color w:val="auto"/>
          <w:spacing w:val="6"/>
          <w:sz w:val="32"/>
          <w:szCs w:val="32"/>
          <w:highlight w:val="none"/>
          <w:lang w:eastAsia="zh-CN"/>
        </w:rPr>
        <w:t>（</w:t>
      </w:r>
      <w:r>
        <w:rPr>
          <w:rFonts w:hint="eastAsia" w:ascii="仿宋_GB2312" w:hAnsi="仿宋_GB2312" w:eastAsia="仿宋_GB2312" w:cs="仿宋_GB2312"/>
          <w:b w:val="0"/>
          <w:bCs w:val="0"/>
          <w:color w:val="auto"/>
          <w:spacing w:val="6"/>
          <w:sz w:val="32"/>
          <w:szCs w:val="32"/>
          <w:highlight w:val="none"/>
        </w:rPr>
        <w:t>5平方米</w:t>
      </w:r>
      <w:r>
        <w:rPr>
          <w:rFonts w:hint="eastAsia" w:ascii="仿宋_GB2312" w:hAnsi="仿宋_GB2312" w:eastAsia="仿宋_GB2312" w:cs="仿宋_GB2312"/>
          <w:b w:val="0"/>
          <w:bCs w:val="0"/>
          <w:color w:val="auto"/>
          <w:spacing w:val="6"/>
          <w:sz w:val="32"/>
          <w:szCs w:val="32"/>
          <w:highlight w:val="none"/>
          <w:lang w:val="en-US" w:eastAsia="zh-CN"/>
        </w:rPr>
        <w:t>*调换套数）</w:t>
      </w:r>
      <w:r>
        <w:rPr>
          <w:rFonts w:hint="eastAsia" w:ascii="仿宋_GB2312" w:hAnsi="仿宋_GB2312" w:eastAsia="仿宋_GB2312" w:cs="仿宋_GB2312"/>
          <w:b w:val="0"/>
          <w:bCs w:val="0"/>
          <w:color w:val="auto"/>
          <w:spacing w:val="6"/>
          <w:sz w:val="32"/>
          <w:szCs w:val="32"/>
          <w:highlight w:val="none"/>
        </w:rPr>
        <w:t>以内（含该数值）的部分，由被征收人按所选房屋建安成本价购买。若有超过</w:t>
      </w:r>
      <w:r>
        <w:rPr>
          <w:rFonts w:hint="eastAsia" w:ascii="仿宋_GB2312" w:hAnsi="仿宋_GB2312" w:eastAsia="仿宋_GB2312" w:cs="仿宋_GB2312"/>
          <w:b w:val="0"/>
          <w:bCs w:val="0"/>
          <w:color w:val="auto"/>
          <w:spacing w:val="6"/>
          <w:sz w:val="32"/>
          <w:szCs w:val="32"/>
          <w:highlight w:val="none"/>
          <w:lang w:eastAsia="zh-CN"/>
        </w:rPr>
        <w:t>（</w:t>
      </w:r>
      <w:r>
        <w:rPr>
          <w:rFonts w:hint="eastAsia" w:ascii="仿宋_GB2312" w:hAnsi="仿宋_GB2312" w:eastAsia="仿宋_GB2312" w:cs="仿宋_GB2312"/>
          <w:b w:val="0"/>
          <w:bCs w:val="0"/>
          <w:color w:val="auto"/>
          <w:spacing w:val="6"/>
          <w:sz w:val="32"/>
          <w:szCs w:val="32"/>
          <w:highlight w:val="none"/>
        </w:rPr>
        <w:t>5平方米</w:t>
      </w:r>
      <w:r>
        <w:rPr>
          <w:rFonts w:hint="eastAsia" w:ascii="仿宋_GB2312" w:hAnsi="仿宋_GB2312" w:eastAsia="仿宋_GB2312" w:cs="仿宋_GB2312"/>
          <w:b w:val="0"/>
          <w:bCs w:val="0"/>
          <w:color w:val="auto"/>
          <w:spacing w:val="6"/>
          <w:sz w:val="32"/>
          <w:szCs w:val="32"/>
          <w:highlight w:val="none"/>
          <w:lang w:val="en-US" w:eastAsia="zh-CN"/>
        </w:rPr>
        <w:t>*调换套数）</w:t>
      </w:r>
      <w:r>
        <w:rPr>
          <w:rFonts w:hint="eastAsia" w:ascii="仿宋_GB2312" w:hAnsi="仿宋_GB2312" w:eastAsia="仿宋_GB2312" w:cs="仿宋_GB2312"/>
          <w:b w:val="0"/>
          <w:bCs w:val="0"/>
          <w:color w:val="auto"/>
          <w:spacing w:val="6"/>
          <w:sz w:val="32"/>
          <w:szCs w:val="32"/>
          <w:highlight w:val="none"/>
        </w:rPr>
        <w:t>以上的部分，则由被征收人按照该补偿房屋的市场评估价进行购买。</w:t>
      </w:r>
    </w:p>
    <w:p w14:paraId="13EBD0B4">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3.补偿房屋实际套内建筑面积少于应补偿套内建筑面积的，差额部分按照征收决定公告之日被征收房屋的市场评估价，对被征收人进行货币补偿。</w:t>
      </w:r>
    </w:p>
    <w:p w14:paraId="6A061382">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4.上述提到的建安成本价和市场评估价均由具有相应资质的第三方机构核定。</w:t>
      </w:r>
    </w:p>
    <w:p w14:paraId="5EEBD43D">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spacing w:val="6"/>
          <w:sz w:val="32"/>
          <w:szCs w:val="32"/>
          <w:highlight w:val="none"/>
        </w:rPr>
      </w:pPr>
      <w:r>
        <w:rPr>
          <w:rFonts w:hint="eastAsia" w:ascii="仿宋_GB2312" w:hAnsi="仿宋_GB2312" w:eastAsia="仿宋_GB2312" w:cs="仿宋_GB2312"/>
          <w:b w:val="0"/>
          <w:bCs w:val="0"/>
          <w:spacing w:val="6"/>
          <w:sz w:val="32"/>
          <w:szCs w:val="32"/>
          <w:highlight w:val="none"/>
        </w:rPr>
        <w:t>（三）底层商业房屋产权调换。</w:t>
      </w:r>
      <w:r>
        <w:rPr>
          <w:rFonts w:hint="eastAsia" w:ascii="仿宋_GB2312" w:hAnsi="仿宋_GB2312" w:eastAsia="仿宋_GB2312" w:cs="仿宋_GB2312"/>
          <w:b w:val="0"/>
          <w:bCs w:val="0"/>
          <w:spacing w:val="6"/>
          <w:sz w:val="32"/>
          <w:szCs w:val="32"/>
          <w:highlight w:val="none"/>
          <w:lang w:val="en-US" w:eastAsia="zh-CN"/>
        </w:rPr>
        <w:t>产权</w:t>
      </w:r>
      <w:r>
        <w:rPr>
          <w:rFonts w:hint="eastAsia" w:ascii="仿宋_GB2312" w:hAnsi="仿宋_GB2312" w:eastAsia="仿宋_GB2312" w:cs="仿宋_GB2312"/>
          <w:b w:val="0"/>
          <w:bCs w:val="0"/>
          <w:spacing w:val="6"/>
          <w:sz w:val="32"/>
          <w:szCs w:val="32"/>
          <w:highlight w:val="none"/>
        </w:rPr>
        <w:t>房屋其性质为底层商业房屋（非住宅）的，</w:t>
      </w:r>
      <w:r>
        <w:rPr>
          <w:rFonts w:hint="eastAsia" w:ascii="仿宋_GB2312" w:hAnsi="仿宋_GB2312" w:eastAsia="仿宋_GB2312" w:cs="仿宋_GB2312"/>
          <w:b w:val="0"/>
          <w:bCs w:val="0"/>
          <w:spacing w:val="6"/>
          <w:sz w:val="32"/>
          <w:szCs w:val="32"/>
          <w:highlight w:val="none"/>
          <w:lang w:val="en-US" w:eastAsia="zh-CN"/>
        </w:rPr>
        <w:t>采用产权调换和货币补偿的方式配套进行，产权人可以选择底层商业或住宅房屋调换，</w:t>
      </w:r>
      <w:r>
        <w:rPr>
          <w:rFonts w:hint="eastAsia" w:ascii="仿宋_GB2312" w:hAnsi="仿宋_GB2312" w:eastAsia="仿宋_GB2312" w:cs="仿宋_GB2312"/>
          <w:b w:val="0"/>
          <w:bCs w:val="0"/>
          <w:spacing w:val="6"/>
          <w:sz w:val="32"/>
          <w:szCs w:val="32"/>
          <w:highlight w:val="none"/>
        </w:rPr>
        <w:t>底层商业产权调换比例为1∶0.7</w:t>
      </w:r>
      <w:r>
        <w:rPr>
          <w:rFonts w:hint="eastAsia" w:ascii="仿宋_GB2312" w:hAnsi="仿宋_GB2312" w:eastAsia="仿宋_GB2312" w:cs="仿宋_GB2312"/>
          <w:b w:val="0"/>
          <w:bCs w:val="0"/>
          <w:spacing w:val="6"/>
          <w:sz w:val="32"/>
          <w:szCs w:val="32"/>
          <w:highlight w:val="none"/>
          <w:lang w:eastAsia="zh-CN"/>
        </w:rPr>
        <w:t>（</w:t>
      </w:r>
      <w:r>
        <w:rPr>
          <w:rFonts w:hint="eastAsia" w:ascii="仿宋_GB2312" w:hAnsi="仿宋_GB2312" w:eastAsia="仿宋_GB2312" w:cs="仿宋_GB2312"/>
          <w:b w:val="0"/>
          <w:bCs w:val="0"/>
          <w:spacing w:val="6"/>
          <w:sz w:val="32"/>
          <w:szCs w:val="32"/>
          <w:highlight w:val="none"/>
          <w:lang w:val="en-US" w:eastAsia="zh-CN"/>
        </w:rPr>
        <w:t>套内面积</w:t>
      </w:r>
      <w:r>
        <w:rPr>
          <w:rFonts w:hint="eastAsia" w:ascii="仿宋_GB2312" w:hAnsi="仿宋_GB2312" w:eastAsia="仿宋_GB2312" w:cs="仿宋_GB2312"/>
          <w:b w:val="0"/>
          <w:bCs w:val="0"/>
          <w:spacing w:val="6"/>
          <w:sz w:val="32"/>
          <w:szCs w:val="32"/>
          <w:highlight w:val="none"/>
          <w:lang w:eastAsia="zh-CN"/>
        </w:rPr>
        <w:t>），</w:t>
      </w:r>
      <w:r>
        <w:rPr>
          <w:rFonts w:hint="eastAsia" w:ascii="仿宋_GB2312" w:hAnsi="仿宋_GB2312" w:eastAsia="仿宋_GB2312" w:cs="仿宋_GB2312"/>
          <w:b w:val="0"/>
          <w:bCs w:val="0"/>
          <w:spacing w:val="6"/>
          <w:sz w:val="32"/>
          <w:szCs w:val="32"/>
          <w:highlight w:val="none"/>
        </w:rPr>
        <w:t>即</w:t>
      </w:r>
      <w:r>
        <w:rPr>
          <w:rFonts w:hint="eastAsia" w:ascii="仿宋_GB2312" w:hAnsi="仿宋_GB2312" w:eastAsia="仿宋_GB2312" w:cs="仿宋_GB2312"/>
          <w:b w:val="0"/>
          <w:bCs w:val="0"/>
          <w:spacing w:val="6"/>
          <w:sz w:val="32"/>
          <w:szCs w:val="32"/>
          <w:highlight w:val="none"/>
          <w:lang w:val="en-US" w:eastAsia="zh-CN"/>
        </w:rPr>
        <w:t>产权</w:t>
      </w:r>
      <w:r>
        <w:rPr>
          <w:rFonts w:hint="eastAsia" w:ascii="仿宋_GB2312" w:hAnsi="仿宋_GB2312" w:eastAsia="仿宋_GB2312" w:cs="仿宋_GB2312"/>
          <w:b w:val="0"/>
          <w:bCs w:val="0"/>
          <w:spacing w:val="6"/>
          <w:sz w:val="32"/>
          <w:szCs w:val="32"/>
          <w:highlight w:val="none"/>
        </w:rPr>
        <w:t>房屋套内建筑面积与</w:t>
      </w:r>
      <w:r>
        <w:rPr>
          <w:rFonts w:hint="eastAsia" w:ascii="仿宋_GB2312" w:hAnsi="仿宋_GB2312" w:eastAsia="仿宋_GB2312" w:cs="仿宋_GB2312"/>
          <w:b w:val="0"/>
          <w:bCs w:val="0"/>
          <w:spacing w:val="6"/>
          <w:sz w:val="32"/>
          <w:szCs w:val="32"/>
          <w:highlight w:val="none"/>
          <w:lang w:val="en-US" w:eastAsia="zh-CN"/>
        </w:rPr>
        <w:t>底层商业房屋（非住宅）</w:t>
      </w:r>
      <w:r>
        <w:rPr>
          <w:rFonts w:hint="eastAsia" w:ascii="仿宋_GB2312" w:hAnsi="仿宋_GB2312" w:eastAsia="仿宋_GB2312" w:cs="仿宋_GB2312"/>
          <w:b w:val="0"/>
          <w:bCs w:val="0"/>
          <w:spacing w:val="6"/>
          <w:sz w:val="32"/>
          <w:szCs w:val="32"/>
          <w:highlight w:val="none"/>
        </w:rPr>
        <w:t xml:space="preserve">套内建筑面积之比为1 : </w:t>
      </w:r>
      <w:r>
        <w:rPr>
          <w:rFonts w:hint="eastAsia" w:ascii="仿宋_GB2312" w:hAnsi="仿宋_GB2312" w:eastAsia="仿宋_GB2312" w:cs="仿宋_GB2312"/>
          <w:b w:val="0"/>
          <w:bCs w:val="0"/>
          <w:spacing w:val="6"/>
          <w:sz w:val="32"/>
          <w:szCs w:val="32"/>
          <w:highlight w:val="none"/>
          <w:lang w:val="en-US" w:eastAsia="zh-CN"/>
        </w:rPr>
        <w:t>0.7，</w:t>
      </w:r>
      <w:r>
        <w:rPr>
          <w:rFonts w:hint="eastAsia" w:ascii="仿宋_GB2312" w:hAnsi="仿宋_GB2312" w:eastAsia="仿宋_GB2312" w:cs="仿宋_GB2312"/>
          <w:b w:val="0"/>
          <w:bCs w:val="0"/>
          <w:spacing w:val="6"/>
          <w:sz w:val="32"/>
          <w:szCs w:val="32"/>
          <w:highlight w:val="none"/>
        </w:rPr>
        <w:t>住宅房屋产权调换比例为1∶1.3</w:t>
      </w:r>
      <w:r>
        <w:rPr>
          <w:rFonts w:hint="eastAsia" w:ascii="仿宋_GB2312" w:hAnsi="仿宋_GB2312" w:eastAsia="仿宋_GB2312" w:cs="仿宋_GB2312"/>
          <w:b w:val="0"/>
          <w:bCs w:val="0"/>
          <w:spacing w:val="6"/>
          <w:sz w:val="32"/>
          <w:szCs w:val="32"/>
          <w:highlight w:val="none"/>
          <w:lang w:eastAsia="zh-CN"/>
        </w:rPr>
        <w:t>（</w:t>
      </w:r>
      <w:r>
        <w:rPr>
          <w:rFonts w:hint="eastAsia" w:ascii="仿宋_GB2312" w:hAnsi="仿宋_GB2312" w:eastAsia="仿宋_GB2312" w:cs="仿宋_GB2312"/>
          <w:b w:val="0"/>
          <w:bCs w:val="0"/>
          <w:spacing w:val="6"/>
          <w:sz w:val="32"/>
          <w:szCs w:val="32"/>
          <w:highlight w:val="none"/>
          <w:lang w:val="en-US" w:eastAsia="zh-CN"/>
        </w:rPr>
        <w:t>套内面积</w:t>
      </w:r>
      <w:r>
        <w:rPr>
          <w:rFonts w:hint="eastAsia" w:ascii="仿宋_GB2312" w:hAnsi="仿宋_GB2312" w:eastAsia="仿宋_GB2312" w:cs="仿宋_GB2312"/>
          <w:b w:val="0"/>
          <w:bCs w:val="0"/>
          <w:spacing w:val="6"/>
          <w:sz w:val="32"/>
          <w:szCs w:val="32"/>
          <w:highlight w:val="none"/>
          <w:lang w:eastAsia="zh-CN"/>
        </w:rPr>
        <w:t>），</w:t>
      </w:r>
      <w:r>
        <w:rPr>
          <w:rFonts w:hint="eastAsia" w:ascii="仿宋_GB2312" w:hAnsi="仿宋_GB2312" w:eastAsia="仿宋_GB2312" w:cs="仿宋_GB2312"/>
          <w:b w:val="0"/>
          <w:bCs w:val="0"/>
          <w:spacing w:val="6"/>
          <w:sz w:val="32"/>
          <w:szCs w:val="32"/>
          <w:highlight w:val="none"/>
        </w:rPr>
        <w:t>即</w:t>
      </w:r>
      <w:r>
        <w:rPr>
          <w:rFonts w:hint="eastAsia" w:ascii="仿宋_GB2312" w:hAnsi="仿宋_GB2312" w:eastAsia="仿宋_GB2312" w:cs="仿宋_GB2312"/>
          <w:b w:val="0"/>
          <w:bCs w:val="0"/>
          <w:spacing w:val="6"/>
          <w:sz w:val="32"/>
          <w:szCs w:val="32"/>
          <w:highlight w:val="none"/>
          <w:lang w:val="en-US" w:eastAsia="zh-CN"/>
        </w:rPr>
        <w:t>产权</w:t>
      </w:r>
      <w:r>
        <w:rPr>
          <w:rFonts w:hint="eastAsia" w:ascii="仿宋_GB2312" w:hAnsi="仿宋_GB2312" w:eastAsia="仿宋_GB2312" w:cs="仿宋_GB2312"/>
          <w:b w:val="0"/>
          <w:bCs w:val="0"/>
          <w:spacing w:val="6"/>
          <w:sz w:val="32"/>
          <w:szCs w:val="32"/>
          <w:highlight w:val="none"/>
        </w:rPr>
        <w:t>房屋套内建筑面积与安置</w:t>
      </w:r>
      <w:r>
        <w:rPr>
          <w:rFonts w:hint="eastAsia" w:ascii="仿宋_GB2312" w:hAnsi="仿宋_GB2312" w:eastAsia="仿宋_GB2312" w:cs="仿宋_GB2312"/>
          <w:b w:val="0"/>
          <w:bCs w:val="0"/>
          <w:spacing w:val="6"/>
          <w:sz w:val="32"/>
          <w:szCs w:val="32"/>
          <w:highlight w:val="none"/>
          <w:lang w:val="en-US" w:eastAsia="zh-CN"/>
        </w:rPr>
        <w:t>住宅</w:t>
      </w:r>
      <w:r>
        <w:rPr>
          <w:rFonts w:hint="eastAsia" w:ascii="仿宋_GB2312" w:hAnsi="仿宋_GB2312" w:eastAsia="仿宋_GB2312" w:cs="仿宋_GB2312"/>
          <w:b w:val="0"/>
          <w:bCs w:val="0"/>
          <w:spacing w:val="6"/>
          <w:sz w:val="32"/>
          <w:szCs w:val="32"/>
          <w:highlight w:val="none"/>
        </w:rPr>
        <w:t>房屋套内建筑面积之比为1 : 1.</w:t>
      </w:r>
      <w:r>
        <w:rPr>
          <w:rFonts w:hint="eastAsia" w:ascii="仿宋_GB2312" w:hAnsi="仿宋_GB2312" w:eastAsia="仿宋_GB2312" w:cs="仿宋_GB2312"/>
          <w:b w:val="0"/>
          <w:bCs w:val="0"/>
          <w:spacing w:val="6"/>
          <w:sz w:val="32"/>
          <w:szCs w:val="32"/>
          <w:highlight w:val="none"/>
          <w:lang w:val="en-US" w:eastAsia="zh-CN"/>
        </w:rPr>
        <w:t>3</w:t>
      </w:r>
      <w:r>
        <w:rPr>
          <w:rFonts w:hint="eastAsia" w:ascii="仿宋_GB2312" w:hAnsi="仿宋_GB2312" w:eastAsia="仿宋_GB2312" w:cs="仿宋_GB2312"/>
          <w:b w:val="0"/>
          <w:bCs w:val="0"/>
          <w:spacing w:val="6"/>
          <w:sz w:val="32"/>
          <w:szCs w:val="32"/>
          <w:highlight w:val="none"/>
        </w:rPr>
        <w:t>。若</w:t>
      </w:r>
      <w:r>
        <w:rPr>
          <w:rFonts w:hint="eastAsia" w:ascii="仿宋_GB2312" w:hAnsi="仿宋_GB2312" w:eastAsia="仿宋_GB2312" w:cs="仿宋_GB2312"/>
          <w:b w:val="0"/>
          <w:bCs w:val="0"/>
          <w:spacing w:val="6"/>
          <w:sz w:val="32"/>
          <w:szCs w:val="32"/>
          <w:highlight w:val="none"/>
          <w:lang w:val="en-US" w:eastAsia="zh-CN"/>
        </w:rPr>
        <w:t>选择底层商业调换且</w:t>
      </w:r>
      <w:r>
        <w:rPr>
          <w:rFonts w:hint="eastAsia" w:ascii="仿宋_GB2312" w:hAnsi="仿宋_GB2312" w:eastAsia="仿宋_GB2312" w:cs="仿宋_GB2312"/>
          <w:b w:val="0"/>
          <w:bCs w:val="0"/>
          <w:spacing w:val="6"/>
          <w:sz w:val="32"/>
          <w:szCs w:val="32"/>
          <w:highlight w:val="none"/>
        </w:rPr>
        <w:t>用于产权调换的底层商业房屋设计层高少于5.5米的，</w:t>
      </w:r>
      <w:r>
        <w:rPr>
          <w:rFonts w:hint="eastAsia" w:ascii="仿宋_GB2312" w:hAnsi="仿宋_GB2312" w:eastAsia="仿宋_GB2312" w:cs="仿宋_GB2312"/>
          <w:b w:val="0"/>
          <w:bCs w:val="0"/>
          <w:spacing w:val="6"/>
          <w:sz w:val="32"/>
          <w:szCs w:val="32"/>
          <w:highlight w:val="none"/>
          <w:lang w:val="en-US" w:eastAsia="zh-CN"/>
        </w:rPr>
        <w:t>将给予产权人额外补偿，补偿方式</w:t>
      </w:r>
      <w:r>
        <w:rPr>
          <w:rFonts w:hint="eastAsia" w:ascii="仿宋_GB2312" w:hAnsi="仿宋_GB2312" w:eastAsia="仿宋_GB2312" w:cs="仿宋_GB2312"/>
          <w:b w:val="0"/>
          <w:bCs w:val="0"/>
          <w:spacing w:val="6"/>
          <w:sz w:val="32"/>
          <w:szCs w:val="32"/>
          <w:highlight w:val="none"/>
        </w:rPr>
        <w:t>由</w:t>
      </w:r>
      <w:r>
        <w:rPr>
          <w:rFonts w:hint="eastAsia" w:ascii="仿宋_GB2312" w:hAnsi="仿宋_GB2312" w:eastAsia="仿宋_GB2312" w:cs="仿宋_GB2312"/>
          <w:b w:val="0"/>
          <w:bCs w:val="0"/>
          <w:spacing w:val="6"/>
          <w:sz w:val="32"/>
          <w:szCs w:val="32"/>
          <w:highlight w:val="none"/>
          <w:lang w:val="en-US" w:eastAsia="zh-CN"/>
        </w:rPr>
        <w:t>产权人</w:t>
      </w:r>
      <w:r>
        <w:rPr>
          <w:rFonts w:hint="eastAsia" w:ascii="仿宋_GB2312" w:hAnsi="仿宋_GB2312" w:eastAsia="仿宋_GB2312" w:cs="仿宋_GB2312"/>
          <w:b w:val="0"/>
          <w:bCs w:val="0"/>
          <w:spacing w:val="6"/>
          <w:sz w:val="32"/>
          <w:szCs w:val="32"/>
          <w:highlight w:val="none"/>
        </w:rPr>
        <w:t>人选择以下方式之一处理：1.按照征收决定公告之日该</w:t>
      </w:r>
      <w:r>
        <w:rPr>
          <w:rFonts w:hint="eastAsia" w:ascii="仿宋_GB2312" w:hAnsi="仿宋_GB2312" w:eastAsia="仿宋_GB2312" w:cs="仿宋_GB2312"/>
          <w:b w:val="0"/>
          <w:bCs w:val="0"/>
          <w:spacing w:val="6"/>
          <w:sz w:val="32"/>
          <w:szCs w:val="32"/>
          <w:highlight w:val="none"/>
          <w:lang w:val="en-US" w:eastAsia="zh-CN"/>
        </w:rPr>
        <w:t>产权房屋</w:t>
      </w:r>
      <w:r>
        <w:rPr>
          <w:rFonts w:hint="eastAsia" w:ascii="仿宋_GB2312" w:hAnsi="仿宋_GB2312" w:eastAsia="仿宋_GB2312" w:cs="仿宋_GB2312"/>
          <w:b w:val="0"/>
          <w:bCs w:val="0"/>
          <w:spacing w:val="6"/>
          <w:sz w:val="32"/>
          <w:szCs w:val="32"/>
          <w:highlight w:val="none"/>
        </w:rPr>
        <w:t>的市场评估价</w:t>
      </w:r>
      <w:r>
        <w:rPr>
          <w:rFonts w:hint="eastAsia" w:ascii="仿宋_GB2312" w:hAnsi="仿宋_GB2312" w:eastAsia="仿宋_GB2312" w:cs="仿宋_GB2312"/>
          <w:b w:val="0"/>
          <w:bCs w:val="0"/>
          <w:spacing w:val="6"/>
          <w:sz w:val="32"/>
          <w:szCs w:val="32"/>
          <w:highlight w:val="none"/>
          <w:lang w:val="en-US" w:eastAsia="zh-CN"/>
        </w:rPr>
        <w:t>的百分之三十</w:t>
      </w:r>
      <w:r>
        <w:rPr>
          <w:rFonts w:hint="eastAsia" w:ascii="仿宋_GB2312" w:hAnsi="仿宋_GB2312" w:eastAsia="仿宋_GB2312" w:cs="仿宋_GB2312"/>
          <w:b w:val="0"/>
          <w:bCs w:val="0"/>
          <w:spacing w:val="6"/>
          <w:sz w:val="32"/>
          <w:szCs w:val="32"/>
          <w:highlight w:val="none"/>
        </w:rPr>
        <w:t>给予货币补偿。2.按</w:t>
      </w:r>
      <w:r>
        <w:rPr>
          <w:rFonts w:hint="eastAsia" w:ascii="仿宋_GB2312" w:hAnsi="仿宋_GB2312" w:eastAsia="仿宋_GB2312" w:cs="仿宋_GB2312"/>
          <w:b w:val="0"/>
          <w:bCs w:val="0"/>
          <w:spacing w:val="6"/>
          <w:sz w:val="32"/>
          <w:szCs w:val="32"/>
          <w:highlight w:val="none"/>
          <w:lang w:val="en-US" w:eastAsia="zh-CN"/>
        </w:rPr>
        <w:t>产权房屋合法面积的百分之三十参照</w:t>
      </w:r>
      <w:r>
        <w:rPr>
          <w:rFonts w:hint="eastAsia" w:ascii="仿宋_GB2312" w:hAnsi="仿宋_GB2312" w:eastAsia="仿宋_GB2312" w:cs="仿宋_GB2312"/>
          <w:b w:val="0"/>
          <w:bCs w:val="0"/>
          <w:spacing w:val="6"/>
          <w:sz w:val="32"/>
          <w:szCs w:val="32"/>
          <w:highlight w:val="none"/>
        </w:rPr>
        <w:t>住宅房屋产权调换比例（1∶1.3）折算为住宅套内建筑面积进行调换。</w:t>
      </w:r>
      <w:r>
        <w:rPr>
          <w:rFonts w:hint="eastAsia" w:ascii="仿宋_GB2312" w:hAnsi="仿宋_GB2312" w:eastAsia="仿宋_GB2312" w:cs="仿宋_GB2312"/>
          <w:b w:val="0"/>
          <w:bCs w:val="0"/>
          <w:spacing w:val="6"/>
          <w:sz w:val="32"/>
          <w:szCs w:val="32"/>
          <w:highlight w:val="none"/>
          <w:lang w:val="en-US" w:eastAsia="zh-CN"/>
        </w:rPr>
        <w:t>其余情况将不再给予产权人补偿。</w:t>
      </w:r>
    </w:p>
    <w:p w14:paraId="60088E9B">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spacing w:val="6"/>
          <w:sz w:val="32"/>
          <w:szCs w:val="32"/>
          <w:highlight w:val="none"/>
        </w:rPr>
      </w:pPr>
      <w:r>
        <w:rPr>
          <w:rFonts w:hint="eastAsia" w:ascii="仿宋_GB2312" w:hAnsi="仿宋_GB2312" w:eastAsia="仿宋_GB2312" w:cs="仿宋_GB2312"/>
          <w:b w:val="0"/>
          <w:bCs w:val="0"/>
          <w:spacing w:val="6"/>
          <w:sz w:val="32"/>
          <w:szCs w:val="32"/>
          <w:highlight w:val="none"/>
        </w:rPr>
        <w:t>（</w:t>
      </w:r>
      <w:r>
        <w:rPr>
          <w:rFonts w:hint="eastAsia" w:ascii="仿宋_GB2312" w:hAnsi="仿宋_GB2312" w:eastAsia="仿宋_GB2312" w:cs="仿宋_GB2312"/>
          <w:b w:val="0"/>
          <w:bCs w:val="0"/>
          <w:spacing w:val="6"/>
          <w:sz w:val="32"/>
          <w:szCs w:val="32"/>
          <w:highlight w:val="none"/>
          <w:lang w:val="en-US" w:eastAsia="zh-CN"/>
        </w:rPr>
        <w:t>四</w:t>
      </w:r>
      <w:r>
        <w:rPr>
          <w:rFonts w:hint="eastAsia" w:ascii="仿宋_GB2312" w:hAnsi="仿宋_GB2312" w:eastAsia="仿宋_GB2312" w:cs="仿宋_GB2312"/>
          <w:b w:val="0"/>
          <w:bCs w:val="0"/>
          <w:spacing w:val="6"/>
          <w:sz w:val="32"/>
          <w:szCs w:val="32"/>
          <w:highlight w:val="none"/>
        </w:rPr>
        <w:t>）其他非住宅房屋产权调换。</w:t>
      </w:r>
      <w:r>
        <w:rPr>
          <w:rFonts w:hint="eastAsia" w:ascii="仿宋_GB2312" w:hAnsi="仿宋_GB2312" w:eastAsia="仿宋_GB2312" w:cs="仿宋_GB2312"/>
          <w:b w:val="0"/>
          <w:bCs w:val="0"/>
          <w:spacing w:val="6"/>
          <w:sz w:val="32"/>
          <w:szCs w:val="32"/>
          <w:highlight w:val="none"/>
          <w:lang w:val="en-US" w:eastAsia="zh-CN"/>
        </w:rPr>
        <w:t>产权</w:t>
      </w:r>
      <w:r>
        <w:rPr>
          <w:rFonts w:hint="eastAsia" w:ascii="仿宋_GB2312" w:hAnsi="仿宋_GB2312" w:eastAsia="仿宋_GB2312" w:cs="仿宋_GB2312"/>
          <w:b w:val="0"/>
          <w:bCs w:val="0"/>
          <w:spacing w:val="6"/>
          <w:sz w:val="32"/>
          <w:szCs w:val="32"/>
          <w:highlight w:val="none"/>
        </w:rPr>
        <w:t>房屋为除底层商业以外的其他非住宅房屋（包括但不限于办公用房、工业用房、公寓、车库等），产权调换比例为1∶1</w:t>
      </w:r>
      <w:r>
        <w:rPr>
          <w:rFonts w:hint="eastAsia" w:ascii="仿宋_GB2312" w:hAnsi="仿宋_GB2312" w:eastAsia="仿宋_GB2312" w:cs="仿宋_GB2312"/>
          <w:b w:val="0"/>
          <w:bCs w:val="0"/>
          <w:spacing w:val="6"/>
          <w:sz w:val="32"/>
          <w:szCs w:val="32"/>
          <w:highlight w:val="none"/>
          <w:lang w:eastAsia="zh-CN"/>
        </w:rPr>
        <w:t>（</w:t>
      </w:r>
      <w:r>
        <w:rPr>
          <w:rFonts w:hint="eastAsia" w:ascii="仿宋_GB2312" w:hAnsi="仿宋_GB2312" w:eastAsia="仿宋_GB2312" w:cs="仿宋_GB2312"/>
          <w:b w:val="0"/>
          <w:bCs w:val="0"/>
          <w:spacing w:val="6"/>
          <w:sz w:val="32"/>
          <w:szCs w:val="32"/>
          <w:highlight w:val="none"/>
          <w:lang w:val="en-US" w:eastAsia="zh-CN"/>
        </w:rPr>
        <w:t>套内面积</w:t>
      </w:r>
      <w:r>
        <w:rPr>
          <w:rFonts w:hint="eastAsia" w:ascii="仿宋_GB2312" w:hAnsi="仿宋_GB2312" w:eastAsia="仿宋_GB2312" w:cs="仿宋_GB2312"/>
          <w:b w:val="0"/>
          <w:bCs w:val="0"/>
          <w:spacing w:val="6"/>
          <w:sz w:val="32"/>
          <w:szCs w:val="32"/>
          <w:highlight w:val="none"/>
          <w:lang w:eastAsia="zh-CN"/>
        </w:rPr>
        <w:t>），</w:t>
      </w:r>
      <w:r>
        <w:rPr>
          <w:rFonts w:hint="eastAsia" w:ascii="仿宋_GB2312" w:hAnsi="仿宋_GB2312" w:eastAsia="仿宋_GB2312" w:cs="仿宋_GB2312"/>
          <w:b w:val="0"/>
          <w:bCs w:val="0"/>
          <w:spacing w:val="6"/>
          <w:sz w:val="32"/>
          <w:szCs w:val="32"/>
          <w:highlight w:val="none"/>
        </w:rPr>
        <w:t>即</w:t>
      </w:r>
      <w:r>
        <w:rPr>
          <w:rFonts w:hint="eastAsia" w:ascii="仿宋_GB2312" w:hAnsi="仿宋_GB2312" w:eastAsia="仿宋_GB2312" w:cs="仿宋_GB2312"/>
          <w:b w:val="0"/>
          <w:bCs w:val="0"/>
          <w:spacing w:val="6"/>
          <w:sz w:val="32"/>
          <w:szCs w:val="32"/>
          <w:highlight w:val="none"/>
          <w:lang w:val="en-US" w:eastAsia="zh-CN"/>
        </w:rPr>
        <w:t>产权</w:t>
      </w:r>
      <w:r>
        <w:rPr>
          <w:rFonts w:hint="eastAsia" w:ascii="仿宋_GB2312" w:hAnsi="仿宋_GB2312" w:eastAsia="仿宋_GB2312" w:cs="仿宋_GB2312"/>
          <w:b w:val="0"/>
          <w:bCs w:val="0"/>
          <w:spacing w:val="6"/>
          <w:sz w:val="32"/>
          <w:szCs w:val="32"/>
          <w:highlight w:val="none"/>
        </w:rPr>
        <w:t>房屋套内建筑面积与</w:t>
      </w:r>
      <w:r>
        <w:rPr>
          <w:rFonts w:hint="eastAsia" w:ascii="仿宋_GB2312" w:hAnsi="仿宋_GB2312" w:eastAsia="仿宋_GB2312" w:cs="仿宋_GB2312"/>
          <w:b w:val="0"/>
          <w:bCs w:val="0"/>
          <w:spacing w:val="6"/>
          <w:sz w:val="32"/>
          <w:szCs w:val="32"/>
          <w:highlight w:val="none"/>
        </w:rPr>
        <w:t>安置房屋</w:t>
      </w:r>
      <w:r>
        <w:rPr>
          <w:rFonts w:hint="eastAsia" w:ascii="仿宋_GB2312" w:hAnsi="仿宋_GB2312" w:eastAsia="仿宋_GB2312" w:cs="仿宋_GB2312"/>
          <w:b w:val="0"/>
          <w:bCs w:val="0"/>
          <w:spacing w:val="6"/>
          <w:sz w:val="32"/>
          <w:szCs w:val="32"/>
          <w:highlight w:val="none"/>
        </w:rPr>
        <w:t>套内建筑面积之比为1 : 1。</w:t>
      </w:r>
    </w:p>
    <w:p w14:paraId="4863D781">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spacing w:val="6"/>
          <w:sz w:val="32"/>
          <w:szCs w:val="32"/>
          <w:highlight w:val="none"/>
        </w:rPr>
      </w:pPr>
      <w:r>
        <w:rPr>
          <w:rFonts w:hint="eastAsia" w:ascii="仿宋_GB2312" w:hAnsi="仿宋_GB2312" w:eastAsia="仿宋_GB2312" w:cs="仿宋_GB2312"/>
          <w:b w:val="0"/>
          <w:bCs w:val="0"/>
          <w:spacing w:val="6"/>
          <w:sz w:val="32"/>
          <w:szCs w:val="32"/>
          <w:highlight w:val="none"/>
        </w:rPr>
        <w:t>（</w:t>
      </w:r>
      <w:r>
        <w:rPr>
          <w:rFonts w:hint="eastAsia" w:ascii="仿宋_GB2312" w:hAnsi="仿宋_GB2312" w:eastAsia="仿宋_GB2312" w:cs="仿宋_GB2312"/>
          <w:b w:val="0"/>
          <w:bCs w:val="0"/>
          <w:spacing w:val="6"/>
          <w:sz w:val="32"/>
          <w:szCs w:val="32"/>
          <w:highlight w:val="none"/>
          <w:lang w:val="en-US" w:eastAsia="zh-CN"/>
        </w:rPr>
        <w:t>五</w:t>
      </w:r>
      <w:r>
        <w:rPr>
          <w:rFonts w:hint="eastAsia" w:ascii="仿宋_GB2312" w:hAnsi="仿宋_GB2312" w:eastAsia="仿宋_GB2312" w:cs="仿宋_GB2312"/>
          <w:b w:val="0"/>
          <w:bCs w:val="0"/>
          <w:spacing w:val="6"/>
          <w:sz w:val="32"/>
          <w:szCs w:val="32"/>
          <w:highlight w:val="none"/>
        </w:rPr>
        <w:t>）面积误差处理。非住宅房屋在产权调换交付时，实际套内建筑面积与补偿协议约定应补偿套内建筑面积存在差异的，参照本</w:t>
      </w:r>
      <w:r>
        <w:rPr>
          <w:rFonts w:hint="eastAsia" w:ascii="仿宋_GB2312" w:hAnsi="仿宋_GB2312" w:eastAsia="仿宋_GB2312" w:cs="仿宋_GB2312"/>
          <w:b w:val="0"/>
          <w:bCs w:val="0"/>
          <w:spacing w:val="6"/>
          <w:sz w:val="32"/>
          <w:szCs w:val="32"/>
          <w:highlight w:val="none"/>
          <w:lang w:val="en-US" w:eastAsia="zh-CN"/>
        </w:rPr>
        <w:t>方案</w:t>
      </w:r>
      <w:r>
        <w:rPr>
          <w:rFonts w:hint="eastAsia" w:ascii="仿宋_GB2312" w:hAnsi="仿宋_GB2312" w:eastAsia="仿宋_GB2312" w:cs="仿宋_GB2312"/>
          <w:b w:val="0"/>
          <w:bCs w:val="0"/>
          <w:spacing w:val="6"/>
          <w:sz w:val="32"/>
          <w:szCs w:val="32"/>
          <w:highlight w:val="none"/>
        </w:rPr>
        <w:t>第</w:t>
      </w:r>
      <w:r>
        <w:rPr>
          <w:rFonts w:hint="eastAsia" w:ascii="仿宋_GB2312" w:hAnsi="仿宋_GB2312" w:eastAsia="仿宋_GB2312" w:cs="仿宋_GB2312"/>
          <w:b w:val="0"/>
          <w:bCs w:val="0"/>
          <w:spacing w:val="6"/>
          <w:sz w:val="32"/>
          <w:szCs w:val="32"/>
          <w:highlight w:val="none"/>
          <w:lang w:val="en-US" w:eastAsia="zh-CN"/>
        </w:rPr>
        <w:t>十四</w:t>
      </w:r>
      <w:r>
        <w:rPr>
          <w:rFonts w:hint="eastAsia" w:ascii="仿宋_GB2312" w:hAnsi="仿宋_GB2312" w:eastAsia="仿宋_GB2312" w:cs="仿宋_GB2312"/>
          <w:b w:val="0"/>
          <w:bCs w:val="0"/>
          <w:spacing w:val="6"/>
          <w:sz w:val="32"/>
          <w:szCs w:val="32"/>
          <w:highlight w:val="none"/>
        </w:rPr>
        <w:t>条第(</w:t>
      </w:r>
      <w:r>
        <w:rPr>
          <w:rFonts w:hint="eastAsia" w:ascii="仿宋_GB2312" w:hAnsi="仿宋_GB2312" w:eastAsia="仿宋_GB2312" w:cs="仿宋_GB2312"/>
          <w:b w:val="0"/>
          <w:bCs w:val="0"/>
          <w:spacing w:val="6"/>
          <w:sz w:val="32"/>
          <w:szCs w:val="32"/>
          <w:highlight w:val="none"/>
          <w:lang w:val="en-US" w:eastAsia="zh-CN"/>
        </w:rPr>
        <w:t>二</w:t>
      </w:r>
      <w:r>
        <w:rPr>
          <w:rFonts w:hint="eastAsia" w:ascii="仿宋_GB2312" w:hAnsi="仿宋_GB2312" w:eastAsia="仿宋_GB2312" w:cs="仿宋_GB2312"/>
          <w:b w:val="0"/>
          <w:bCs w:val="0"/>
          <w:spacing w:val="6"/>
          <w:sz w:val="32"/>
          <w:szCs w:val="32"/>
          <w:highlight w:val="none"/>
        </w:rPr>
        <w:t>)项关于住宅房屋面积误差处理的规定执行。</w:t>
      </w:r>
    </w:p>
    <w:bookmarkEnd w:id="16"/>
    <w:p w14:paraId="1A86B7C4">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17" w:name="第十四条-安置房源"/>
      <w:r>
        <w:rPr>
          <w:rFonts w:hint="eastAsia" w:ascii="仿宋_GB2312" w:hAnsi="仿宋_GB2312" w:eastAsia="仿宋_GB2312" w:cs="仿宋_GB2312"/>
          <w:b/>
          <w:bCs/>
          <w:color w:val="auto"/>
          <w:spacing w:val="6"/>
          <w:sz w:val="32"/>
          <w:szCs w:val="32"/>
          <w:highlight w:val="none"/>
        </w:rPr>
        <w:t>第十</w:t>
      </w:r>
      <w:r>
        <w:rPr>
          <w:rFonts w:hint="eastAsia" w:ascii="仿宋_GB2312" w:hAnsi="仿宋_GB2312" w:eastAsia="仿宋_GB2312" w:cs="仿宋_GB2312"/>
          <w:b/>
          <w:bCs/>
          <w:color w:val="auto"/>
          <w:spacing w:val="6"/>
          <w:sz w:val="32"/>
          <w:szCs w:val="32"/>
          <w:highlight w:val="none"/>
          <w:lang w:val="en-US" w:eastAsia="zh-CN"/>
        </w:rPr>
        <w:t>五</w:t>
      </w:r>
      <w:r>
        <w:rPr>
          <w:rFonts w:hint="eastAsia" w:ascii="仿宋_GB2312" w:hAnsi="仿宋_GB2312" w:eastAsia="仿宋_GB2312" w:cs="仿宋_GB2312"/>
          <w:b/>
          <w:bCs/>
          <w:color w:val="auto"/>
          <w:spacing w:val="6"/>
          <w:sz w:val="32"/>
          <w:szCs w:val="32"/>
          <w:highlight w:val="none"/>
        </w:rPr>
        <w:t>条 安置房源</w:t>
      </w:r>
    </w:p>
    <w:p w14:paraId="4D5A0501">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（一）</w:t>
      </w:r>
      <w:r>
        <w:rPr>
          <w:rFonts w:hint="eastAsia" w:ascii="仿宋_GB2312" w:hAnsi="仿宋_GB2312" w:eastAsia="仿宋_GB2312" w:cs="仿宋_GB2312"/>
          <w:b w:val="0"/>
          <w:bCs w:val="0"/>
          <w:color w:val="auto"/>
          <w:spacing w:val="6"/>
          <w:sz w:val="32"/>
          <w:szCs w:val="32"/>
          <w:highlight w:val="none"/>
          <w:lang w:val="en-US" w:eastAsia="zh-CN"/>
        </w:rPr>
        <w:t>本项目</w:t>
      </w:r>
      <w:r>
        <w:rPr>
          <w:rFonts w:hint="eastAsia" w:ascii="仿宋_GB2312" w:hAnsi="仿宋_GB2312" w:eastAsia="仿宋_GB2312" w:cs="仿宋_GB2312"/>
          <w:b w:val="0"/>
          <w:bCs w:val="0"/>
          <w:color w:val="auto"/>
          <w:spacing w:val="6"/>
          <w:sz w:val="32"/>
          <w:szCs w:val="32"/>
          <w:highlight w:val="none"/>
        </w:rPr>
        <w:t>产权调换</w:t>
      </w:r>
      <w:r>
        <w:rPr>
          <w:rFonts w:hint="eastAsia" w:ascii="仿宋_GB2312" w:hAnsi="仿宋_GB2312" w:eastAsia="仿宋_GB2312" w:cs="仿宋_GB2312"/>
          <w:b w:val="0"/>
          <w:bCs w:val="0"/>
          <w:color w:val="auto"/>
          <w:spacing w:val="6"/>
          <w:sz w:val="32"/>
          <w:szCs w:val="32"/>
          <w:highlight w:val="none"/>
          <w:lang w:val="en-US" w:eastAsia="zh-CN"/>
        </w:rPr>
        <w:t>采用原地安置的方式</w:t>
      </w: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由</w:t>
      </w:r>
      <w:r>
        <w:rPr>
          <w:rFonts w:hint="eastAsia" w:ascii="仿宋_GB2312" w:hAnsi="仿宋_GB2312" w:eastAsia="仿宋_GB2312" w:cs="仿宋_GB2312"/>
          <w:b w:val="0"/>
          <w:bCs w:val="0"/>
          <w:color w:val="auto"/>
          <w:spacing w:val="6"/>
          <w:sz w:val="32"/>
          <w:szCs w:val="32"/>
          <w:highlight w:val="none"/>
        </w:rPr>
        <w:t>征收实施单位提供</w:t>
      </w:r>
      <w:r>
        <w:rPr>
          <w:rFonts w:hint="eastAsia" w:ascii="仿宋_GB2312" w:hAnsi="仿宋_GB2312" w:eastAsia="仿宋_GB2312" w:cs="仿宋_GB2312"/>
          <w:b w:val="0"/>
          <w:bCs w:val="0"/>
          <w:color w:val="auto"/>
          <w:spacing w:val="6"/>
          <w:sz w:val="32"/>
          <w:szCs w:val="32"/>
          <w:highlight w:val="none"/>
          <w:lang w:val="en-US" w:eastAsia="zh-CN"/>
        </w:rPr>
        <w:t>原址复建后</w:t>
      </w:r>
      <w:r>
        <w:rPr>
          <w:rFonts w:hint="eastAsia" w:ascii="仿宋_GB2312" w:hAnsi="仿宋_GB2312" w:eastAsia="仿宋_GB2312" w:cs="仿宋_GB2312"/>
          <w:b w:val="0"/>
          <w:bCs w:val="0"/>
          <w:color w:val="auto"/>
          <w:spacing w:val="6"/>
          <w:sz w:val="32"/>
          <w:szCs w:val="32"/>
          <w:highlight w:val="none"/>
        </w:rPr>
        <w:t>的新建商品住宅</w:t>
      </w:r>
      <w:r>
        <w:rPr>
          <w:rFonts w:hint="eastAsia" w:ascii="仿宋_GB2312" w:hAnsi="仿宋_GB2312" w:eastAsia="仿宋_GB2312" w:cs="仿宋_GB2312"/>
          <w:b w:val="0"/>
          <w:bCs w:val="0"/>
          <w:color w:val="auto"/>
          <w:spacing w:val="6"/>
          <w:sz w:val="32"/>
          <w:szCs w:val="32"/>
          <w:highlight w:val="none"/>
          <w:lang w:val="en-US" w:eastAsia="zh-CN"/>
        </w:rPr>
        <w:t>作为本项目的安置房源</w:t>
      </w:r>
      <w:r>
        <w:rPr>
          <w:rFonts w:hint="eastAsia" w:ascii="仿宋_GB2312" w:hAnsi="仿宋_GB2312" w:eastAsia="仿宋_GB2312" w:cs="仿宋_GB2312"/>
          <w:b w:val="0"/>
          <w:bCs w:val="0"/>
          <w:color w:val="auto"/>
          <w:spacing w:val="6"/>
          <w:sz w:val="32"/>
          <w:szCs w:val="32"/>
          <w:highlight w:val="none"/>
        </w:rPr>
        <w:t>。</w:t>
      </w:r>
    </w:p>
    <w:p w14:paraId="2EE3CD28">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二</w:t>
      </w:r>
      <w:r>
        <w:rPr>
          <w:rFonts w:hint="eastAsia" w:ascii="仿宋_GB2312" w:hAnsi="仿宋_GB2312" w:eastAsia="仿宋_GB2312" w:cs="仿宋_GB2312"/>
          <w:b w:val="0"/>
          <w:bCs w:val="0"/>
          <w:color w:val="auto"/>
          <w:spacing w:val="6"/>
          <w:sz w:val="32"/>
          <w:szCs w:val="32"/>
          <w:highlight w:val="none"/>
        </w:rPr>
        <w:t>）产权调换房源的交付标准：安置房屋应当符合国家和省规定的质量安全标准以及房屋建筑设计技术规范，达到基本的入住条件。安置房屋的公共配套设施应当与安置房屋同期建设和交付。</w:t>
      </w:r>
    </w:p>
    <w:p w14:paraId="6FE77FA7">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lang w:val="en-US" w:eastAsia="zh-CN"/>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三</w:t>
      </w:r>
      <w:r>
        <w:rPr>
          <w:rFonts w:hint="eastAsia" w:ascii="仿宋_GB2312" w:hAnsi="仿宋_GB2312" w:eastAsia="仿宋_GB2312" w:cs="仿宋_GB2312"/>
          <w:b w:val="0"/>
          <w:bCs w:val="0"/>
          <w:color w:val="auto"/>
          <w:spacing w:val="6"/>
          <w:sz w:val="32"/>
          <w:szCs w:val="32"/>
          <w:highlight w:val="none"/>
        </w:rPr>
        <w:t>）产权调换房源的交付装修标准。用于产权调换的房屋</w:t>
      </w:r>
      <w:r>
        <w:rPr>
          <w:rFonts w:hint="eastAsia" w:ascii="仿宋_GB2312" w:hAnsi="仿宋_GB2312" w:eastAsia="仿宋_GB2312" w:cs="仿宋_GB2312"/>
          <w:b w:val="0"/>
          <w:bCs w:val="0"/>
          <w:color w:val="auto"/>
          <w:spacing w:val="6"/>
          <w:sz w:val="32"/>
          <w:szCs w:val="32"/>
          <w:highlight w:val="none"/>
          <w:lang w:eastAsia="zh-CN"/>
        </w:rPr>
        <w:t>应</w:t>
      </w:r>
      <w:r>
        <w:rPr>
          <w:rFonts w:hint="eastAsia" w:ascii="仿宋_GB2312" w:hAnsi="仿宋_GB2312" w:eastAsia="仿宋_GB2312" w:cs="仿宋_GB2312"/>
          <w:b w:val="0"/>
          <w:bCs w:val="0"/>
          <w:color w:val="auto"/>
          <w:spacing w:val="6"/>
          <w:sz w:val="32"/>
          <w:szCs w:val="32"/>
          <w:highlight w:val="none"/>
        </w:rPr>
        <w:t>带装修，满足住宅房屋基本居住条件，配备水、电、门窗、墙面等简易装修。</w:t>
      </w:r>
      <w:r>
        <w:rPr>
          <w:rFonts w:hint="eastAsia" w:ascii="仿宋_GB2312" w:hAnsi="仿宋_GB2312" w:eastAsia="仿宋_GB2312" w:cs="仿宋_GB2312"/>
          <w:b w:val="0"/>
          <w:bCs w:val="0"/>
          <w:color w:val="auto"/>
          <w:spacing w:val="6"/>
          <w:sz w:val="32"/>
          <w:szCs w:val="32"/>
          <w:highlight w:val="none"/>
          <w:lang w:val="en-US" w:eastAsia="zh-CN"/>
        </w:rPr>
        <w:t>用于产权调换的房屋不带装修的，应按补偿面积给予550元/平方米的货币补偿。</w:t>
      </w:r>
    </w:p>
    <w:p w14:paraId="1402DC52">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四</w:t>
      </w:r>
      <w:r>
        <w:rPr>
          <w:rFonts w:hint="eastAsia" w:ascii="仿宋_GB2312" w:hAnsi="仿宋_GB2312" w:eastAsia="仿宋_GB2312" w:cs="仿宋_GB2312"/>
          <w:b w:val="0"/>
          <w:bCs w:val="0"/>
          <w:color w:val="auto"/>
          <w:spacing w:val="6"/>
          <w:sz w:val="32"/>
          <w:szCs w:val="32"/>
          <w:highlight w:val="none"/>
        </w:rPr>
        <w:t>）产权调换房</w:t>
      </w:r>
      <w:r>
        <w:rPr>
          <w:rFonts w:hint="eastAsia" w:ascii="仿宋_GB2312" w:hAnsi="仿宋_GB2312" w:eastAsia="仿宋_GB2312" w:cs="仿宋_GB2312"/>
          <w:b w:val="0"/>
          <w:bCs w:val="0"/>
          <w:color w:val="auto"/>
          <w:spacing w:val="6"/>
          <w:sz w:val="32"/>
          <w:szCs w:val="32"/>
          <w:highlight w:val="none"/>
          <w:lang w:val="en-US" w:eastAsia="zh-CN"/>
        </w:rPr>
        <w:t>屋</w:t>
      </w:r>
      <w:r>
        <w:rPr>
          <w:rFonts w:hint="eastAsia" w:ascii="仿宋_GB2312" w:hAnsi="仿宋_GB2312" w:eastAsia="仿宋_GB2312" w:cs="仿宋_GB2312"/>
          <w:b w:val="0"/>
          <w:bCs w:val="0"/>
          <w:color w:val="auto"/>
          <w:spacing w:val="6"/>
          <w:sz w:val="32"/>
          <w:szCs w:val="32"/>
          <w:highlight w:val="none"/>
        </w:rPr>
        <w:t>选择顺序：在规定的签约期限内签订补偿协议并完成搬迁的</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，按签约搬迁时间先后顺序（或通过公开摇号等方式）依次选房。</w:t>
      </w:r>
    </w:p>
    <w:p w14:paraId="283D702F">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五</w:t>
      </w:r>
      <w:r>
        <w:rPr>
          <w:rFonts w:hint="eastAsia" w:ascii="仿宋_GB2312" w:hAnsi="仿宋_GB2312" w:eastAsia="仿宋_GB2312" w:cs="仿宋_GB2312"/>
          <w:b w:val="0"/>
          <w:bCs w:val="0"/>
          <w:color w:val="auto"/>
          <w:spacing w:val="6"/>
          <w:sz w:val="32"/>
          <w:szCs w:val="32"/>
          <w:highlight w:val="none"/>
        </w:rPr>
        <w:t>）产权调换房屋交付后，由征收实施单位协助</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办理不动产权属登记，办理登记涉及的法定税费</w:t>
      </w:r>
      <w:r>
        <w:rPr>
          <w:rFonts w:hint="eastAsia" w:ascii="仿宋_GB2312" w:hAnsi="仿宋_GB2312" w:eastAsia="仿宋_GB2312" w:cs="仿宋_GB2312"/>
          <w:b w:val="0"/>
          <w:bCs w:val="0"/>
          <w:color w:val="auto"/>
          <w:spacing w:val="6"/>
          <w:sz w:val="32"/>
          <w:szCs w:val="32"/>
          <w:highlight w:val="none"/>
          <w:lang w:eastAsia="zh-CN"/>
        </w:rPr>
        <w:t>由征收实施单位负责</w:t>
      </w:r>
      <w:r>
        <w:rPr>
          <w:rFonts w:hint="eastAsia" w:ascii="仿宋_GB2312" w:hAnsi="仿宋_GB2312" w:eastAsia="仿宋_GB2312" w:cs="仿宋_GB2312"/>
          <w:b w:val="0"/>
          <w:bCs w:val="0"/>
          <w:color w:val="auto"/>
          <w:spacing w:val="6"/>
          <w:sz w:val="32"/>
          <w:szCs w:val="32"/>
          <w:highlight w:val="none"/>
        </w:rPr>
        <w:t>。</w:t>
      </w:r>
    </w:p>
    <w:bookmarkEnd w:id="13"/>
    <w:bookmarkEnd w:id="17"/>
    <w:p w14:paraId="2498687D">
      <w:pPr>
        <w:pStyle w:val="3"/>
        <w:keepNext/>
        <w:keepLines/>
        <w:pageBreakBefore w:val="0"/>
        <w:widowControl w:val="0"/>
        <w:kinsoku/>
        <w:wordWrap/>
        <w:overflowPunct/>
        <w:topLinePunct w:val="0"/>
        <w:autoSpaceDE/>
        <w:autoSpaceDN/>
        <w:bidi w:val="0"/>
        <w:adjustRightInd/>
        <w:snapToGrid/>
        <w:spacing w:before="0" w:beforeLines="0" w:after="0" w:afterLines="0" w:line="590" w:lineRule="exact"/>
        <w:jc w:val="center"/>
        <w:textAlignment w:val="auto"/>
        <w:rPr>
          <w:rFonts w:hint="eastAsia" w:ascii="黑体" w:hAnsi="黑体" w:eastAsia="黑体" w:cs="黑体"/>
          <w:b w:val="0"/>
          <w:bCs w:val="0"/>
          <w:color w:val="auto"/>
          <w:spacing w:val="6"/>
          <w:sz w:val="32"/>
          <w:szCs w:val="32"/>
          <w:highlight w:val="none"/>
        </w:rPr>
      </w:pPr>
      <w:bookmarkStart w:id="18" w:name="第五章-国有土地上房屋征收补偿"/>
      <w:r>
        <w:rPr>
          <w:rFonts w:hint="eastAsia" w:ascii="黑体" w:hAnsi="黑体" w:eastAsia="黑体" w:cs="黑体"/>
          <w:b w:val="0"/>
          <w:bCs w:val="0"/>
          <w:color w:val="auto"/>
          <w:spacing w:val="6"/>
          <w:sz w:val="32"/>
          <w:szCs w:val="32"/>
          <w:highlight w:val="none"/>
        </w:rPr>
        <w:t>第</w:t>
      </w:r>
      <w:r>
        <w:rPr>
          <w:rFonts w:hint="eastAsia" w:ascii="黑体" w:hAnsi="黑体" w:eastAsia="黑体" w:cs="黑体"/>
          <w:b w:val="0"/>
          <w:bCs w:val="0"/>
          <w:color w:val="auto"/>
          <w:spacing w:val="6"/>
          <w:sz w:val="32"/>
          <w:szCs w:val="32"/>
          <w:highlight w:val="none"/>
          <w:lang w:val="en-US" w:eastAsia="zh-CN"/>
        </w:rPr>
        <w:t>四</w:t>
      </w:r>
      <w:r>
        <w:rPr>
          <w:rFonts w:hint="eastAsia" w:ascii="黑体" w:hAnsi="黑体" w:eastAsia="黑体" w:cs="黑体"/>
          <w:b w:val="0"/>
          <w:bCs w:val="0"/>
          <w:color w:val="auto"/>
          <w:spacing w:val="6"/>
          <w:sz w:val="32"/>
          <w:szCs w:val="32"/>
          <w:highlight w:val="none"/>
        </w:rPr>
        <w:t>章 国有土地上房屋征收补偿</w:t>
      </w:r>
    </w:p>
    <w:p w14:paraId="4EC8DC3F">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19" w:name="第二十一条-住宅房屋补偿"/>
      <w:r>
        <w:rPr>
          <w:rFonts w:hint="eastAsia" w:ascii="仿宋_GB2312" w:hAnsi="仿宋_GB2312" w:eastAsia="仿宋_GB2312" w:cs="仿宋_GB2312"/>
          <w:b/>
          <w:bCs/>
          <w:color w:val="auto"/>
          <w:spacing w:val="6"/>
          <w:sz w:val="32"/>
          <w:szCs w:val="32"/>
          <w:highlight w:val="none"/>
        </w:rPr>
        <w:t>第十</w:t>
      </w:r>
      <w:r>
        <w:rPr>
          <w:rFonts w:hint="eastAsia" w:ascii="仿宋_GB2312" w:hAnsi="仿宋_GB2312" w:eastAsia="仿宋_GB2312" w:cs="仿宋_GB2312"/>
          <w:b/>
          <w:bCs/>
          <w:color w:val="auto"/>
          <w:spacing w:val="6"/>
          <w:sz w:val="32"/>
          <w:szCs w:val="32"/>
          <w:highlight w:val="none"/>
          <w:lang w:val="en-US" w:eastAsia="zh-CN"/>
        </w:rPr>
        <w:t>六</w:t>
      </w:r>
      <w:r>
        <w:rPr>
          <w:rFonts w:hint="eastAsia" w:ascii="仿宋_GB2312" w:hAnsi="仿宋_GB2312" w:eastAsia="仿宋_GB2312" w:cs="仿宋_GB2312"/>
          <w:b/>
          <w:bCs/>
          <w:color w:val="auto"/>
          <w:spacing w:val="6"/>
          <w:sz w:val="32"/>
          <w:szCs w:val="32"/>
          <w:highlight w:val="none"/>
        </w:rPr>
        <w:t>条 住宅房屋补偿</w:t>
      </w:r>
    </w:p>
    <w:bookmarkEnd w:id="19"/>
    <w:p w14:paraId="1CAF0362">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bookmarkStart w:id="20" w:name="第二十二条-非住宅房屋补偿"/>
      <w:r>
        <w:rPr>
          <w:rFonts w:hint="eastAsia" w:ascii="仿宋_GB2312" w:hAnsi="仿宋_GB2312" w:eastAsia="仿宋_GB2312" w:cs="仿宋_GB2312"/>
          <w:b w:val="0"/>
          <w:bCs w:val="0"/>
          <w:color w:val="auto"/>
          <w:spacing w:val="6"/>
          <w:sz w:val="32"/>
          <w:szCs w:val="32"/>
          <w:highlight w:val="none"/>
        </w:rPr>
        <w:t>（一）</w:t>
      </w:r>
      <w:r>
        <w:rPr>
          <w:rFonts w:hint="eastAsia" w:ascii="仿宋_GB2312" w:hAnsi="仿宋_GB2312" w:eastAsia="仿宋_GB2312" w:cs="仿宋_GB2312"/>
          <w:b w:val="0"/>
          <w:bCs w:val="0"/>
          <w:color w:val="auto"/>
          <w:spacing w:val="6"/>
          <w:sz w:val="32"/>
          <w:szCs w:val="32"/>
          <w:highlight w:val="none"/>
          <w:lang w:val="en-US" w:eastAsia="zh-CN"/>
        </w:rPr>
        <w:t>国有</w:t>
      </w:r>
      <w:r>
        <w:rPr>
          <w:rFonts w:hint="eastAsia" w:ascii="仿宋_GB2312" w:hAnsi="仿宋_GB2312" w:eastAsia="仿宋_GB2312" w:cs="仿宋_GB2312"/>
          <w:b w:val="0"/>
          <w:bCs w:val="0"/>
          <w:color w:val="auto"/>
          <w:spacing w:val="6"/>
          <w:sz w:val="32"/>
          <w:szCs w:val="32"/>
          <w:highlight w:val="none"/>
        </w:rPr>
        <w:t>土地上住宅房屋的补偿方式由</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自主选择，具体比例和规则按照第三章规定执行。</w:t>
      </w:r>
    </w:p>
    <w:p w14:paraId="03193D64">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（二）货币补偿金额按照</w:t>
      </w:r>
      <w:r>
        <w:rPr>
          <w:rFonts w:hint="eastAsia" w:ascii="仿宋_GB2312" w:hAnsi="仿宋_GB2312" w:eastAsia="仿宋_GB2312" w:cs="仿宋_GB2312"/>
          <w:b w:val="0"/>
          <w:bCs w:val="0"/>
          <w:color w:val="auto"/>
          <w:spacing w:val="6"/>
          <w:sz w:val="32"/>
          <w:szCs w:val="32"/>
          <w:highlight w:val="none"/>
          <w:lang w:val="en-US" w:eastAsia="zh-CN"/>
        </w:rPr>
        <w:t>具备合法资质估价机构</w:t>
      </w:r>
      <w:r>
        <w:rPr>
          <w:rFonts w:hint="eastAsia" w:ascii="仿宋_GB2312" w:hAnsi="仿宋_GB2312" w:eastAsia="仿宋_GB2312" w:cs="仿宋_GB2312"/>
          <w:b w:val="0"/>
          <w:bCs w:val="0"/>
          <w:color w:val="auto"/>
          <w:spacing w:val="6"/>
          <w:sz w:val="32"/>
          <w:szCs w:val="32"/>
          <w:highlight w:val="none"/>
        </w:rPr>
        <w:t>出具的</w:t>
      </w:r>
      <w:r>
        <w:rPr>
          <w:rFonts w:hint="eastAsia" w:ascii="仿宋_GB2312" w:hAnsi="仿宋_GB2312" w:eastAsia="仿宋_GB2312" w:cs="仿宋_GB2312"/>
          <w:b w:val="0"/>
          <w:bCs w:val="0"/>
          <w:color w:val="auto"/>
          <w:spacing w:val="6"/>
          <w:sz w:val="32"/>
          <w:szCs w:val="32"/>
          <w:highlight w:val="none"/>
          <w:lang w:val="en-US" w:eastAsia="zh-CN"/>
        </w:rPr>
        <w:t>估价结果</w:t>
      </w:r>
      <w:r>
        <w:rPr>
          <w:rFonts w:hint="eastAsia" w:ascii="仿宋_GB2312" w:hAnsi="仿宋_GB2312" w:eastAsia="仿宋_GB2312" w:cs="仿宋_GB2312"/>
          <w:b w:val="0"/>
          <w:bCs w:val="0"/>
          <w:color w:val="auto"/>
          <w:spacing w:val="6"/>
          <w:sz w:val="32"/>
          <w:szCs w:val="32"/>
          <w:highlight w:val="none"/>
        </w:rPr>
        <w:t>确定。</w:t>
      </w:r>
    </w:p>
    <w:p w14:paraId="3CB3DAD3">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（三）</w:t>
      </w:r>
      <w:r>
        <w:rPr>
          <w:rFonts w:hint="eastAsia" w:ascii="仿宋_GB2312" w:hAnsi="仿宋_GB2312" w:eastAsia="仿宋_GB2312" w:cs="仿宋_GB2312"/>
          <w:b w:val="0"/>
          <w:bCs w:val="0"/>
          <w:color w:val="auto"/>
          <w:spacing w:val="6"/>
          <w:sz w:val="32"/>
          <w:szCs w:val="32"/>
          <w:highlight w:val="none"/>
          <w:lang w:val="en-US" w:eastAsia="zh-CN"/>
        </w:rPr>
        <w:t>产权</w:t>
      </w:r>
      <w:r>
        <w:rPr>
          <w:rFonts w:hint="eastAsia" w:ascii="仿宋_GB2312" w:hAnsi="仿宋_GB2312" w:eastAsia="仿宋_GB2312" w:cs="仿宋_GB2312"/>
          <w:b w:val="0"/>
          <w:bCs w:val="0"/>
          <w:color w:val="auto"/>
          <w:spacing w:val="6"/>
          <w:sz w:val="32"/>
          <w:szCs w:val="32"/>
          <w:highlight w:val="none"/>
        </w:rPr>
        <w:t>房屋的附属设施（独立车房、杂物间等）按照</w:t>
      </w:r>
      <w:r>
        <w:rPr>
          <w:rFonts w:hint="eastAsia" w:ascii="仿宋_GB2312" w:hAnsi="仿宋_GB2312" w:eastAsia="仿宋_GB2312" w:cs="仿宋_GB2312"/>
          <w:b w:val="0"/>
          <w:bCs w:val="0"/>
          <w:color w:val="auto"/>
          <w:spacing w:val="6"/>
          <w:sz w:val="32"/>
          <w:szCs w:val="32"/>
          <w:highlight w:val="none"/>
          <w:lang w:val="en-US" w:eastAsia="zh-CN"/>
        </w:rPr>
        <w:t>具备合法资质估价机构</w:t>
      </w:r>
      <w:r>
        <w:rPr>
          <w:rFonts w:hint="eastAsia" w:ascii="仿宋_GB2312" w:hAnsi="仿宋_GB2312" w:eastAsia="仿宋_GB2312" w:cs="仿宋_GB2312"/>
          <w:b w:val="0"/>
          <w:bCs w:val="0"/>
          <w:color w:val="auto"/>
          <w:spacing w:val="6"/>
          <w:sz w:val="32"/>
          <w:szCs w:val="32"/>
          <w:highlight w:val="none"/>
        </w:rPr>
        <w:t>出具的</w:t>
      </w:r>
      <w:r>
        <w:rPr>
          <w:rFonts w:hint="eastAsia" w:ascii="仿宋_GB2312" w:hAnsi="仿宋_GB2312" w:eastAsia="仿宋_GB2312" w:cs="仿宋_GB2312"/>
          <w:b w:val="0"/>
          <w:bCs w:val="0"/>
          <w:color w:val="auto"/>
          <w:spacing w:val="6"/>
          <w:sz w:val="32"/>
          <w:szCs w:val="32"/>
          <w:highlight w:val="none"/>
          <w:lang w:val="en-US" w:eastAsia="zh-CN"/>
        </w:rPr>
        <w:t>估价结果</w:t>
      </w:r>
      <w:r>
        <w:rPr>
          <w:rFonts w:hint="eastAsia" w:ascii="仿宋_GB2312" w:hAnsi="仿宋_GB2312" w:eastAsia="仿宋_GB2312" w:cs="仿宋_GB2312"/>
          <w:b w:val="0"/>
          <w:bCs w:val="0"/>
          <w:color w:val="auto"/>
          <w:spacing w:val="6"/>
          <w:sz w:val="32"/>
          <w:szCs w:val="32"/>
          <w:highlight w:val="none"/>
        </w:rPr>
        <w:t>给予货币补偿，不计入产权调换面积基数。</w:t>
      </w:r>
    </w:p>
    <w:p w14:paraId="3BCE4CBF">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lang w:eastAsia="zh-CN"/>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四</w:t>
      </w: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产权</w:t>
      </w:r>
      <w:r>
        <w:rPr>
          <w:rFonts w:hint="eastAsia" w:ascii="仿宋_GB2312" w:hAnsi="仿宋_GB2312" w:eastAsia="仿宋_GB2312" w:cs="仿宋_GB2312"/>
          <w:b w:val="0"/>
          <w:bCs w:val="0"/>
          <w:color w:val="auto"/>
          <w:spacing w:val="6"/>
          <w:sz w:val="32"/>
          <w:szCs w:val="32"/>
          <w:highlight w:val="none"/>
        </w:rPr>
        <w:t>房屋</w:t>
      </w:r>
      <w:r>
        <w:rPr>
          <w:rFonts w:hint="eastAsia" w:ascii="仿宋_GB2312" w:hAnsi="仿宋_GB2312" w:eastAsia="仿宋_GB2312" w:cs="仿宋_GB2312"/>
          <w:b w:val="0"/>
          <w:bCs w:val="0"/>
          <w:color w:val="auto"/>
          <w:spacing w:val="6"/>
          <w:sz w:val="32"/>
          <w:szCs w:val="32"/>
          <w:highlight w:val="none"/>
          <w:lang w:val="en-US" w:eastAsia="zh-CN"/>
        </w:rPr>
        <w:t>以外的地上附着物及青苗</w:t>
      </w:r>
      <w:r>
        <w:rPr>
          <w:rFonts w:hint="eastAsia" w:ascii="仿宋_GB2312" w:hAnsi="仿宋_GB2312" w:eastAsia="仿宋_GB2312" w:cs="仿宋_GB2312"/>
          <w:b w:val="0"/>
          <w:bCs w:val="0"/>
          <w:color w:val="auto"/>
          <w:spacing w:val="6"/>
          <w:sz w:val="32"/>
          <w:szCs w:val="32"/>
          <w:highlight w:val="none"/>
        </w:rPr>
        <w:t>按照</w:t>
      </w:r>
      <w:r>
        <w:rPr>
          <w:rFonts w:hint="eastAsia" w:ascii="仿宋_GB2312" w:hAnsi="仿宋_GB2312" w:eastAsia="仿宋_GB2312" w:cs="仿宋_GB2312"/>
          <w:b w:val="0"/>
          <w:bCs w:val="0"/>
          <w:color w:val="auto"/>
          <w:spacing w:val="6"/>
          <w:sz w:val="32"/>
          <w:szCs w:val="32"/>
          <w:highlight w:val="none"/>
          <w:lang w:val="en-US" w:eastAsia="zh-CN"/>
        </w:rPr>
        <w:t>具备合法资质估价机构</w:t>
      </w:r>
      <w:r>
        <w:rPr>
          <w:rFonts w:hint="eastAsia" w:ascii="仿宋_GB2312" w:hAnsi="仿宋_GB2312" w:eastAsia="仿宋_GB2312" w:cs="仿宋_GB2312"/>
          <w:b w:val="0"/>
          <w:bCs w:val="0"/>
          <w:color w:val="auto"/>
          <w:spacing w:val="6"/>
          <w:sz w:val="32"/>
          <w:szCs w:val="32"/>
          <w:highlight w:val="none"/>
        </w:rPr>
        <w:t>出具的</w:t>
      </w:r>
      <w:r>
        <w:rPr>
          <w:rFonts w:hint="eastAsia" w:ascii="仿宋_GB2312" w:hAnsi="仿宋_GB2312" w:eastAsia="仿宋_GB2312" w:cs="仿宋_GB2312"/>
          <w:b w:val="0"/>
          <w:bCs w:val="0"/>
          <w:color w:val="auto"/>
          <w:spacing w:val="6"/>
          <w:sz w:val="32"/>
          <w:szCs w:val="32"/>
          <w:highlight w:val="none"/>
          <w:lang w:val="en-US" w:eastAsia="zh-CN"/>
        </w:rPr>
        <w:t>估价结果或</w:t>
      </w:r>
      <w:r>
        <w:rPr>
          <w:rFonts w:hint="eastAsia" w:ascii="仿宋_GB2312" w:hAnsi="仿宋_GB2312" w:eastAsia="仿宋_GB2312" w:cs="仿宋_GB2312"/>
          <w:b w:val="0"/>
          <w:bCs w:val="0"/>
          <w:color w:val="auto"/>
          <w:spacing w:val="6"/>
          <w:sz w:val="32"/>
          <w:szCs w:val="32"/>
          <w:highlight w:val="none"/>
          <w:lang w:eastAsia="zh-CN"/>
        </w:rPr>
        <w:t>参照《湛江市征收土地青苗及地上附着物补偿办法》（湛府规〔2025〕4号）的</w:t>
      </w:r>
      <w:r>
        <w:rPr>
          <w:rFonts w:hint="eastAsia" w:ascii="仿宋_GB2312" w:hAnsi="仿宋_GB2312" w:eastAsia="仿宋_GB2312" w:cs="仿宋_GB2312"/>
          <w:b w:val="0"/>
          <w:bCs w:val="0"/>
          <w:color w:val="auto"/>
          <w:spacing w:val="6"/>
          <w:sz w:val="32"/>
          <w:szCs w:val="32"/>
          <w:highlight w:val="none"/>
          <w:lang w:val="en-US" w:eastAsia="zh-CN"/>
        </w:rPr>
        <w:t>相关标准</w:t>
      </w:r>
      <w:r>
        <w:rPr>
          <w:rFonts w:hint="eastAsia" w:ascii="仿宋_GB2312" w:hAnsi="仿宋_GB2312" w:eastAsia="仿宋_GB2312" w:cs="仿宋_GB2312"/>
          <w:b w:val="0"/>
          <w:bCs w:val="0"/>
          <w:color w:val="auto"/>
          <w:spacing w:val="6"/>
          <w:sz w:val="32"/>
          <w:szCs w:val="32"/>
          <w:highlight w:val="none"/>
        </w:rPr>
        <w:t>给予货币补偿</w:t>
      </w:r>
      <w:r>
        <w:rPr>
          <w:rFonts w:hint="eastAsia" w:ascii="仿宋_GB2312" w:hAnsi="仿宋_GB2312" w:eastAsia="仿宋_GB2312" w:cs="仿宋_GB2312"/>
          <w:b w:val="0"/>
          <w:bCs w:val="0"/>
          <w:color w:val="auto"/>
          <w:spacing w:val="6"/>
          <w:sz w:val="32"/>
          <w:szCs w:val="32"/>
          <w:highlight w:val="none"/>
          <w:lang w:eastAsia="zh-CN"/>
        </w:rPr>
        <w:t>。</w:t>
      </w:r>
    </w:p>
    <w:p w14:paraId="29802447">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五</w:t>
      </w:r>
      <w:r>
        <w:rPr>
          <w:rFonts w:hint="eastAsia" w:ascii="仿宋_GB2312" w:hAnsi="仿宋_GB2312" w:eastAsia="仿宋_GB2312" w:cs="仿宋_GB2312"/>
          <w:b w:val="0"/>
          <w:bCs w:val="0"/>
          <w:color w:val="auto"/>
          <w:spacing w:val="6"/>
          <w:sz w:val="32"/>
          <w:szCs w:val="32"/>
          <w:highlight w:val="none"/>
        </w:rPr>
        <w:t>）被征收房屋属于唯一的住宅房屋且</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符合住房保障条件的，征收实施单位应当优先给予住房保障，不受轮候限制。</w:t>
      </w:r>
    </w:p>
    <w:p w14:paraId="64EAAC0C">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r>
        <w:rPr>
          <w:rFonts w:hint="eastAsia" w:ascii="仿宋_GB2312" w:hAnsi="仿宋_GB2312" w:eastAsia="仿宋_GB2312" w:cs="仿宋_GB2312"/>
          <w:b/>
          <w:bCs/>
          <w:color w:val="auto"/>
          <w:spacing w:val="6"/>
          <w:sz w:val="32"/>
          <w:szCs w:val="32"/>
          <w:highlight w:val="none"/>
        </w:rPr>
        <w:t>第</w:t>
      </w:r>
      <w:r>
        <w:rPr>
          <w:rFonts w:hint="eastAsia" w:ascii="仿宋_GB2312" w:hAnsi="仿宋_GB2312" w:eastAsia="仿宋_GB2312" w:cs="仿宋_GB2312"/>
          <w:b/>
          <w:bCs/>
          <w:color w:val="auto"/>
          <w:spacing w:val="6"/>
          <w:sz w:val="32"/>
          <w:szCs w:val="32"/>
          <w:highlight w:val="none"/>
          <w:lang w:val="en-US" w:eastAsia="zh-CN"/>
        </w:rPr>
        <w:t>十七</w:t>
      </w:r>
      <w:r>
        <w:rPr>
          <w:rFonts w:hint="eastAsia" w:ascii="仿宋_GB2312" w:hAnsi="仿宋_GB2312" w:eastAsia="仿宋_GB2312" w:cs="仿宋_GB2312"/>
          <w:b/>
          <w:bCs/>
          <w:color w:val="auto"/>
          <w:spacing w:val="6"/>
          <w:sz w:val="32"/>
          <w:szCs w:val="32"/>
          <w:highlight w:val="none"/>
        </w:rPr>
        <w:t>条 非住宅房屋补偿</w:t>
      </w:r>
    </w:p>
    <w:p w14:paraId="34DE828A">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bookmarkStart w:id="21" w:name="第一款-商业房屋"/>
      <w:r>
        <w:rPr>
          <w:rFonts w:hint="eastAsia" w:ascii="仿宋_GB2312" w:hAnsi="仿宋_GB2312" w:eastAsia="仿宋_GB2312" w:cs="仿宋_GB2312"/>
          <w:b w:val="0"/>
          <w:bCs w:val="0"/>
          <w:color w:val="auto"/>
          <w:spacing w:val="6"/>
          <w:sz w:val="32"/>
          <w:szCs w:val="32"/>
          <w:highlight w:val="none"/>
        </w:rPr>
        <w:t>（一）</w:t>
      </w:r>
      <w:r>
        <w:rPr>
          <w:rFonts w:hint="eastAsia" w:ascii="仿宋_GB2312" w:hAnsi="仿宋_GB2312" w:eastAsia="仿宋_GB2312" w:cs="仿宋_GB2312"/>
          <w:b w:val="0"/>
          <w:bCs w:val="0"/>
          <w:color w:val="auto"/>
          <w:spacing w:val="6"/>
          <w:sz w:val="32"/>
          <w:szCs w:val="32"/>
          <w:highlight w:val="none"/>
          <w:lang w:val="en-US" w:eastAsia="zh-CN"/>
        </w:rPr>
        <w:t>国有</w:t>
      </w:r>
      <w:r>
        <w:rPr>
          <w:rFonts w:hint="eastAsia" w:ascii="仿宋_GB2312" w:hAnsi="仿宋_GB2312" w:eastAsia="仿宋_GB2312" w:cs="仿宋_GB2312"/>
          <w:b w:val="0"/>
          <w:bCs w:val="0"/>
          <w:color w:val="auto"/>
          <w:spacing w:val="6"/>
          <w:sz w:val="32"/>
          <w:szCs w:val="32"/>
          <w:highlight w:val="none"/>
        </w:rPr>
        <w:t>土地上</w:t>
      </w:r>
      <w:r>
        <w:rPr>
          <w:rFonts w:hint="eastAsia" w:ascii="仿宋_GB2312" w:hAnsi="仿宋_GB2312" w:eastAsia="仿宋_GB2312" w:cs="仿宋_GB2312"/>
          <w:b w:val="0"/>
          <w:bCs w:val="0"/>
          <w:color w:val="auto"/>
          <w:spacing w:val="6"/>
          <w:sz w:val="32"/>
          <w:szCs w:val="32"/>
          <w:highlight w:val="none"/>
          <w:lang w:val="en-US" w:eastAsia="zh-CN"/>
        </w:rPr>
        <w:t>非</w:t>
      </w:r>
      <w:r>
        <w:rPr>
          <w:rFonts w:hint="eastAsia" w:ascii="仿宋_GB2312" w:hAnsi="仿宋_GB2312" w:eastAsia="仿宋_GB2312" w:cs="仿宋_GB2312"/>
          <w:b w:val="0"/>
          <w:bCs w:val="0"/>
          <w:color w:val="auto"/>
          <w:spacing w:val="6"/>
          <w:sz w:val="32"/>
          <w:szCs w:val="32"/>
          <w:highlight w:val="none"/>
        </w:rPr>
        <w:t>住宅房屋的补偿方式由</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自主选择，具体比例和规则按照第三章规定执行。</w:t>
      </w:r>
    </w:p>
    <w:p w14:paraId="66ECFA15">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（二）货币补偿金额按照</w:t>
      </w:r>
      <w:r>
        <w:rPr>
          <w:rFonts w:hint="eastAsia" w:ascii="仿宋_GB2312" w:hAnsi="仿宋_GB2312" w:eastAsia="仿宋_GB2312" w:cs="仿宋_GB2312"/>
          <w:b w:val="0"/>
          <w:bCs w:val="0"/>
          <w:color w:val="auto"/>
          <w:spacing w:val="6"/>
          <w:sz w:val="32"/>
          <w:szCs w:val="32"/>
          <w:highlight w:val="none"/>
          <w:lang w:val="en-US" w:eastAsia="zh-CN"/>
        </w:rPr>
        <w:t>具备合法资质估价机构</w:t>
      </w:r>
      <w:r>
        <w:rPr>
          <w:rFonts w:hint="eastAsia" w:ascii="仿宋_GB2312" w:hAnsi="仿宋_GB2312" w:eastAsia="仿宋_GB2312" w:cs="仿宋_GB2312"/>
          <w:b w:val="0"/>
          <w:bCs w:val="0"/>
          <w:color w:val="auto"/>
          <w:spacing w:val="6"/>
          <w:sz w:val="32"/>
          <w:szCs w:val="32"/>
          <w:highlight w:val="none"/>
        </w:rPr>
        <w:t>出具的</w:t>
      </w:r>
      <w:r>
        <w:rPr>
          <w:rFonts w:hint="eastAsia" w:ascii="仿宋_GB2312" w:hAnsi="仿宋_GB2312" w:eastAsia="仿宋_GB2312" w:cs="仿宋_GB2312"/>
          <w:b w:val="0"/>
          <w:bCs w:val="0"/>
          <w:color w:val="auto"/>
          <w:spacing w:val="6"/>
          <w:sz w:val="32"/>
          <w:szCs w:val="32"/>
          <w:highlight w:val="none"/>
          <w:lang w:val="en-US" w:eastAsia="zh-CN"/>
        </w:rPr>
        <w:t>估价结果</w:t>
      </w:r>
      <w:r>
        <w:rPr>
          <w:rFonts w:hint="eastAsia" w:ascii="仿宋_GB2312" w:hAnsi="仿宋_GB2312" w:eastAsia="仿宋_GB2312" w:cs="仿宋_GB2312"/>
          <w:b w:val="0"/>
          <w:bCs w:val="0"/>
          <w:color w:val="auto"/>
          <w:spacing w:val="6"/>
          <w:sz w:val="32"/>
          <w:szCs w:val="32"/>
          <w:highlight w:val="none"/>
        </w:rPr>
        <w:t>确定。</w:t>
      </w:r>
    </w:p>
    <w:p w14:paraId="36C2ABE9">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（三）</w:t>
      </w:r>
      <w:r>
        <w:rPr>
          <w:rFonts w:hint="eastAsia" w:ascii="仿宋_GB2312" w:hAnsi="仿宋_GB2312" w:eastAsia="仿宋_GB2312" w:cs="仿宋_GB2312"/>
          <w:b w:val="0"/>
          <w:bCs w:val="0"/>
          <w:color w:val="auto"/>
          <w:spacing w:val="6"/>
          <w:sz w:val="32"/>
          <w:szCs w:val="32"/>
          <w:highlight w:val="none"/>
          <w:lang w:val="en-US" w:eastAsia="zh-CN"/>
        </w:rPr>
        <w:t>产权</w:t>
      </w:r>
      <w:r>
        <w:rPr>
          <w:rFonts w:hint="eastAsia" w:ascii="仿宋_GB2312" w:hAnsi="仿宋_GB2312" w:eastAsia="仿宋_GB2312" w:cs="仿宋_GB2312"/>
          <w:b w:val="0"/>
          <w:bCs w:val="0"/>
          <w:color w:val="auto"/>
          <w:spacing w:val="6"/>
          <w:sz w:val="32"/>
          <w:szCs w:val="32"/>
          <w:highlight w:val="none"/>
        </w:rPr>
        <w:t>房屋的附属设施（独立车房、杂物间等）按照</w:t>
      </w:r>
      <w:r>
        <w:rPr>
          <w:rFonts w:hint="eastAsia" w:ascii="仿宋_GB2312" w:hAnsi="仿宋_GB2312" w:eastAsia="仿宋_GB2312" w:cs="仿宋_GB2312"/>
          <w:b w:val="0"/>
          <w:bCs w:val="0"/>
          <w:color w:val="auto"/>
          <w:spacing w:val="6"/>
          <w:sz w:val="32"/>
          <w:szCs w:val="32"/>
          <w:highlight w:val="none"/>
          <w:lang w:val="en-US" w:eastAsia="zh-CN"/>
        </w:rPr>
        <w:t>具备合法资质估价机构</w:t>
      </w:r>
      <w:r>
        <w:rPr>
          <w:rFonts w:hint="eastAsia" w:ascii="仿宋_GB2312" w:hAnsi="仿宋_GB2312" w:eastAsia="仿宋_GB2312" w:cs="仿宋_GB2312"/>
          <w:b w:val="0"/>
          <w:bCs w:val="0"/>
          <w:color w:val="auto"/>
          <w:spacing w:val="6"/>
          <w:sz w:val="32"/>
          <w:szCs w:val="32"/>
          <w:highlight w:val="none"/>
        </w:rPr>
        <w:t>出具的</w:t>
      </w:r>
      <w:r>
        <w:rPr>
          <w:rFonts w:hint="eastAsia" w:ascii="仿宋_GB2312" w:hAnsi="仿宋_GB2312" w:eastAsia="仿宋_GB2312" w:cs="仿宋_GB2312"/>
          <w:b w:val="0"/>
          <w:bCs w:val="0"/>
          <w:color w:val="auto"/>
          <w:spacing w:val="6"/>
          <w:sz w:val="32"/>
          <w:szCs w:val="32"/>
          <w:highlight w:val="none"/>
          <w:lang w:val="en-US" w:eastAsia="zh-CN"/>
        </w:rPr>
        <w:t>估价结果</w:t>
      </w:r>
      <w:r>
        <w:rPr>
          <w:rFonts w:hint="eastAsia" w:ascii="仿宋_GB2312" w:hAnsi="仿宋_GB2312" w:eastAsia="仿宋_GB2312" w:cs="仿宋_GB2312"/>
          <w:b w:val="0"/>
          <w:bCs w:val="0"/>
          <w:color w:val="auto"/>
          <w:spacing w:val="6"/>
          <w:sz w:val="32"/>
          <w:szCs w:val="32"/>
          <w:highlight w:val="none"/>
        </w:rPr>
        <w:t>给予货币补偿，不计入产权调换面积基数。</w:t>
      </w:r>
    </w:p>
    <w:p w14:paraId="2CACF59E">
      <w:pPr>
        <w:pStyle w:val="34"/>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lang w:eastAsia="zh-CN"/>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四</w:t>
      </w: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产权</w:t>
      </w:r>
      <w:r>
        <w:rPr>
          <w:rFonts w:hint="eastAsia" w:ascii="仿宋_GB2312" w:hAnsi="仿宋_GB2312" w:eastAsia="仿宋_GB2312" w:cs="仿宋_GB2312"/>
          <w:b w:val="0"/>
          <w:bCs w:val="0"/>
          <w:color w:val="auto"/>
          <w:spacing w:val="6"/>
          <w:sz w:val="32"/>
          <w:szCs w:val="32"/>
          <w:highlight w:val="none"/>
        </w:rPr>
        <w:t>房屋</w:t>
      </w:r>
      <w:r>
        <w:rPr>
          <w:rFonts w:hint="eastAsia" w:ascii="仿宋_GB2312" w:hAnsi="仿宋_GB2312" w:eastAsia="仿宋_GB2312" w:cs="仿宋_GB2312"/>
          <w:b w:val="0"/>
          <w:bCs w:val="0"/>
          <w:color w:val="auto"/>
          <w:spacing w:val="6"/>
          <w:sz w:val="32"/>
          <w:szCs w:val="32"/>
          <w:highlight w:val="none"/>
          <w:lang w:val="en-US" w:eastAsia="zh-CN"/>
        </w:rPr>
        <w:t>以外的地上附着物、青苗及停产停业损失</w:t>
      </w:r>
      <w:r>
        <w:rPr>
          <w:rFonts w:hint="eastAsia" w:ascii="仿宋_GB2312" w:hAnsi="仿宋_GB2312" w:eastAsia="仿宋_GB2312" w:cs="仿宋_GB2312"/>
          <w:b w:val="0"/>
          <w:bCs w:val="0"/>
          <w:color w:val="auto"/>
          <w:spacing w:val="6"/>
          <w:sz w:val="32"/>
          <w:szCs w:val="32"/>
          <w:highlight w:val="none"/>
        </w:rPr>
        <w:t>按照</w:t>
      </w:r>
      <w:r>
        <w:rPr>
          <w:rFonts w:hint="eastAsia" w:ascii="仿宋_GB2312" w:hAnsi="仿宋_GB2312" w:eastAsia="仿宋_GB2312" w:cs="仿宋_GB2312"/>
          <w:b w:val="0"/>
          <w:bCs w:val="0"/>
          <w:color w:val="auto"/>
          <w:spacing w:val="6"/>
          <w:sz w:val="32"/>
          <w:szCs w:val="32"/>
          <w:highlight w:val="none"/>
          <w:lang w:val="en-US" w:eastAsia="zh-CN"/>
        </w:rPr>
        <w:t>具备合法资质估价机构</w:t>
      </w:r>
      <w:r>
        <w:rPr>
          <w:rFonts w:hint="eastAsia" w:ascii="仿宋_GB2312" w:hAnsi="仿宋_GB2312" w:eastAsia="仿宋_GB2312" w:cs="仿宋_GB2312"/>
          <w:b w:val="0"/>
          <w:bCs w:val="0"/>
          <w:color w:val="auto"/>
          <w:spacing w:val="6"/>
          <w:sz w:val="32"/>
          <w:szCs w:val="32"/>
          <w:highlight w:val="none"/>
        </w:rPr>
        <w:t>出具的</w:t>
      </w:r>
      <w:r>
        <w:rPr>
          <w:rFonts w:hint="eastAsia" w:ascii="仿宋_GB2312" w:hAnsi="仿宋_GB2312" w:eastAsia="仿宋_GB2312" w:cs="仿宋_GB2312"/>
          <w:b w:val="0"/>
          <w:bCs w:val="0"/>
          <w:color w:val="auto"/>
          <w:spacing w:val="6"/>
          <w:sz w:val="32"/>
          <w:szCs w:val="32"/>
          <w:highlight w:val="none"/>
          <w:lang w:val="en-US" w:eastAsia="zh-CN"/>
        </w:rPr>
        <w:t>估价结果或</w:t>
      </w:r>
      <w:r>
        <w:rPr>
          <w:rFonts w:hint="eastAsia" w:ascii="仿宋_GB2312" w:hAnsi="仿宋_GB2312" w:eastAsia="仿宋_GB2312" w:cs="仿宋_GB2312"/>
          <w:b w:val="0"/>
          <w:bCs w:val="0"/>
          <w:color w:val="auto"/>
          <w:spacing w:val="6"/>
          <w:sz w:val="32"/>
          <w:szCs w:val="32"/>
          <w:highlight w:val="none"/>
          <w:lang w:eastAsia="zh-CN"/>
        </w:rPr>
        <w:t>参照《湛江市征收土地青苗及地上附着物补偿办法》（湛府规〔2025〕4号）的</w:t>
      </w:r>
      <w:r>
        <w:rPr>
          <w:rFonts w:hint="eastAsia" w:ascii="仿宋_GB2312" w:hAnsi="仿宋_GB2312" w:eastAsia="仿宋_GB2312" w:cs="仿宋_GB2312"/>
          <w:b w:val="0"/>
          <w:bCs w:val="0"/>
          <w:color w:val="auto"/>
          <w:spacing w:val="6"/>
          <w:sz w:val="32"/>
          <w:szCs w:val="32"/>
          <w:highlight w:val="none"/>
          <w:lang w:val="en-US" w:eastAsia="zh-CN"/>
        </w:rPr>
        <w:t>相关标准</w:t>
      </w:r>
      <w:r>
        <w:rPr>
          <w:rFonts w:hint="eastAsia" w:ascii="仿宋_GB2312" w:hAnsi="仿宋_GB2312" w:eastAsia="仿宋_GB2312" w:cs="仿宋_GB2312"/>
          <w:b w:val="0"/>
          <w:bCs w:val="0"/>
          <w:color w:val="auto"/>
          <w:spacing w:val="6"/>
          <w:sz w:val="32"/>
          <w:szCs w:val="32"/>
          <w:highlight w:val="none"/>
        </w:rPr>
        <w:t>给予货币补偿</w:t>
      </w:r>
      <w:r>
        <w:rPr>
          <w:rFonts w:hint="eastAsia" w:ascii="仿宋_GB2312" w:hAnsi="仿宋_GB2312" w:eastAsia="仿宋_GB2312" w:cs="仿宋_GB2312"/>
          <w:b w:val="0"/>
          <w:bCs w:val="0"/>
          <w:color w:val="auto"/>
          <w:spacing w:val="6"/>
          <w:sz w:val="32"/>
          <w:szCs w:val="32"/>
          <w:highlight w:val="none"/>
          <w:lang w:eastAsia="zh-CN"/>
        </w:rPr>
        <w:t>。</w:t>
      </w:r>
    </w:p>
    <w:bookmarkEnd w:id="18"/>
    <w:bookmarkEnd w:id="20"/>
    <w:bookmarkEnd w:id="21"/>
    <w:p w14:paraId="0C9253B3">
      <w:pPr>
        <w:pStyle w:val="3"/>
        <w:keepNext/>
        <w:keepLines/>
        <w:pageBreakBefore w:val="0"/>
        <w:widowControl w:val="0"/>
        <w:kinsoku/>
        <w:wordWrap/>
        <w:overflowPunct/>
        <w:topLinePunct w:val="0"/>
        <w:autoSpaceDE/>
        <w:autoSpaceDN/>
        <w:bidi w:val="0"/>
        <w:adjustRightInd/>
        <w:snapToGrid/>
        <w:spacing w:before="0" w:beforeLines="0" w:after="0" w:afterLines="0" w:line="590" w:lineRule="exact"/>
        <w:jc w:val="center"/>
        <w:textAlignment w:val="auto"/>
        <w:rPr>
          <w:rFonts w:hint="eastAsia" w:ascii="黑体" w:hAnsi="黑体" w:eastAsia="黑体" w:cs="黑体"/>
          <w:b w:val="0"/>
          <w:bCs w:val="0"/>
          <w:color w:val="auto"/>
          <w:spacing w:val="6"/>
          <w:sz w:val="32"/>
          <w:szCs w:val="32"/>
          <w:highlight w:val="none"/>
        </w:rPr>
      </w:pPr>
      <w:bookmarkStart w:id="22" w:name="第六章-搬迁与过渡安置"/>
      <w:r>
        <w:rPr>
          <w:rFonts w:hint="eastAsia" w:ascii="黑体" w:hAnsi="黑体" w:eastAsia="黑体" w:cs="黑体"/>
          <w:b w:val="0"/>
          <w:bCs w:val="0"/>
          <w:color w:val="auto"/>
          <w:spacing w:val="6"/>
          <w:sz w:val="32"/>
          <w:szCs w:val="32"/>
          <w:highlight w:val="none"/>
        </w:rPr>
        <w:t>第</w:t>
      </w:r>
      <w:r>
        <w:rPr>
          <w:rFonts w:hint="eastAsia" w:ascii="黑体" w:hAnsi="黑体" w:eastAsia="黑体" w:cs="黑体"/>
          <w:b w:val="0"/>
          <w:bCs w:val="0"/>
          <w:color w:val="auto"/>
          <w:spacing w:val="6"/>
          <w:sz w:val="32"/>
          <w:szCs w:val="32"/>
          <w:highlight w:val="none"/>
          <w:lang w:val="en-US" w:eastAsia="zh-CN"/>
        </w:rPr>
        <w:t>五</w:t>
      </w:r>
      <w:r>
        <w:rPr>
          <w:rFonts w:hint="eastAsia" w:ascii="黑体" w:hAnsi="黑体" w:eastAsia="黑体" w:cs="黑体"/>
          <w:b w:val="0"/>
          <w:bCs w:val="0"/>
          <w:color w:val="auto"/>
          <w:spacing w:val="6"/>
          <w:sz w:val="32"/>
          <w:szCs w:val="32"/>
          <w:highlight w:val="none"/>
        </w:rPr>
        <w:t>章 搬迁与过渡安置</w:t>
      </w:r>
    </w:p>
    <w:p w14:paraId="44492BA1">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val="0"/>
          <w:bCs w:val="0"/>
          <w:color w:val="auto"/>
          <w:spacing w:val="6"/>
          <w:sz w:val="32"/>
          <w:szCs w:val="32"/>
          <w:highlight w:val="none"/>
        </w:rPr>
      </w:pPr>
      <w:bookmarkStart w:id="23" w:name="第二十五条-搬迁费标准"/>
      <w:r>
        <w:rPr>
          <w:rFonts w:hint="eastAsia" w:ascii="仿宋_GB2312" w:hAnsi="仿宋_GB2312" w:eastAsia="仿宋_GB2312" w:cs="仿宋_GB2312"/>
          <w:b/>
          <w:bCs/>
          <w:color w:val="auto"/>
          <w:spacing w:val="6"/>
          <w:sz w:val="32"/>
          <w:szCs w:val="32"/>
          <w:highlight w:val="none"/>
        </w:rPr>
        <w:t>第</w:t>
      </w:r>
      <w:r>
        <w:rPr>
          <w:rFonts w:hint="eastAsia" w:ascii="仿宋_GB2312" w:hAnsi="仿宋_GB2312" w:eastAsia="仿宋_GB2312" w:cs="仿宋_GB2312"/>
          <w:b/>
          <w:bCs/>
          <w:color w:val="auto"/>
          <w:spacing w:val="6"/>
          <w:sz w:val="32"/>
          <w:szCs w:val="32"/>
          <w:highlight w:val="none"/>
          <w:lang w:val="en-US" w:eastAsia="zh-CN"/>
        </w:rPr>
        <w:t>十八</w:t>
      </w:r>
      <w:r>
        <w:rPr>
          <w:rFonts w:hint="eastAsia" w:ascii="仿宋_GB2312" w:hAnsi="仿宋_GB2312" w:eastAsia="仿宋_GB2312" w:cs="仿宋_GB2312"/>
          <w:b/>
          <w:bCs/>
          <w:color w:val="auto"/>
          <w:spacing w:val="6"/>
          <w:sz w:val="32"/>
          <w:szCs w:val="32"/>
          <w:highlight w:val="none"/>
        </w:rPr>
        <w:t>条 搬迁补助费标准</w:t>
      </w:r>
    </w:p>
    <w:p w14:paraId="544256A9">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color w:val="auto"/>
          <w:spacing w:val="-6"/>
          <w:sz w:val="32"/>
          <w:szCs w:val="32"/>
          <w:highlight w:val="none"/>
          <w:lang w:eastAsia="zh-CN"/>
        </w:rPr>
      </w:pPr>
      <w:r>
        <w:rPr>
          <w:rFonts w:hint="eastAsia" w:ascii="仿宋_GB2312" w:hAnsi="仿宋_GB2312" w:eastAsia="仿宋_GB2312" w:cs="仿宋_GB2312"/>
          <w:b w:val="0"/>
          <w:bCs/>
          <w:color w:val="auto"/>
          <w:spacing w:val="6"/>
          <w:sz w:val="32"/>
          <w:szCs w:val="32"/>
          <w:highlight w:val="none"/>
        </w:rPr>
        <w:t>（</w:t>
      </w:r>
      <w:r>
        <w:rPr>
          <w:rFonts w:hint="eastAsia" w:ascii="仿宋_GB2312" w:hAnsi="仿宋_GB2312" w:eastAsia="仿宋_GB2312" w:cs="仿宋_GB2312"/>
          <w:b w:val="0"/>
          <w:bCs/>
          <w:color w:val="auto"/>
          <w:spacing w:val="6"/>
          <w:sz w:val="32"/>
          <w:szCs w:val="32"/>
          <w:highlight w:val="none"/>
          <w:lang w:val="en-US" w:eastAsia="zh-CN"/>
        </w:rPr>
        <w:t>一</w:t>
      </w:r>
      <w:r>
        <w:rPr>
          <w:rFonts w:hint="eastAsia" w:ascii="仿宋_GB2312" w:hAnsi="仿宋_GB2312" w:eastAsia="仿宋_GB2312" w:cs="仿宋_GB2312"/>
          <w:b w:val="0"/>
          <w:bCs/>
          <w:color w:val="auto"/>
          <w:spacing w:val="6"/>
          <w:sz w:val="32"/>
          <w:szCs w:val="32"/>
          <w:highlight w:val="none"/>
        </w:rPr>
        <w:t>）</w:t>
      </w:r>
      <w:r>
        <w:rPr>
          <w:rFonts w:hint="eastAsia" w:ascii="仿宋_GB2312" w:hAnsi="仿宋_GB2312" w:eastAsia="仿宋_GB2312" w:cs="仿宋_GB2312"/>
          <w:b w:val="0"/>
          <w:bCs/>
          <w:color w:val="auto"/>
          <w:spacing w:val="-6"/>
          <w:sz w:val="32"/>
          <w:szCs w:val="32"/>
          <w:highlight w:val="none"/>
        </w:rPr>
        <w:t>搬迁补助费按照</w:t>
      </w:r>
      <w:r>
        <w:rPr>
          <w:rFonts w:hint="eastAsia" w:ascii="仿宋_GB2312" w:hAnsi="仿宋_GB2312" w:eastAsia="仿宋_GB2312" w:cs="仿宋_GB2312"/>
          <w:b w:val="0"/>
          <w:bCs/>
          <w:color w:val="auto"/>
          <w:spacing w:val="-6"/>
          <w:sz w:val="32"/>
          <w:szCs w:val="32"/>
          <w:highlight w:val="none"/>
          <w:lang w:val="en-US" w:eastAsia="zh-CN"/>
        </w:rPr>
        <w:t>套房补偿</w:t>
      </w:r>
      <w:r>
        <w:rPr>
          <w:rFonts w:hint="eastAsia" w:ascii="仿宋_GB2312" w:hAnsi="仿宋_GB2312" w:eastAsia="仿宋_GB2312" w:cs="仿宋_GB2312"/>
          <w:b w:val="0"/>
          <w:bCs/>
          <w:color w:val="auto"/>
          <w:spacing w:val="-6"/>
          <w:sz w:val="32"/>
          <w:szCs w:val="32"/>
          <w:highlight w:val="none"/>
        </w:rPr>
        <w:t>标准</w:t>
      </w:r>
      <w:r>
        <w:rPr>
          <w:rFonts w:hint="eastAsia" w:ascii="仿宋_GB2312" w:hAnsi="仿宋_GB2312" w:eastAsia="仿宋_GB2312" w:cs="仿宋_GB2312"/>
          <w:b w:val="0"/>
          <w:bCs/>
          <w:color w:val="auto"/>
          <w:spacing w:val="-6"/>
          <w:sz w:val="32"/>
          <w:szCs w:val="32"/>
          <w:highlight w:val="none"/>
          <w:lang w:val="en-US" w:eastAsia="zh-CN"/>
        </w:rPr>
        <w:t>5</w:t>
      </w:r>
      <w:r>
        <w:rPr>
          <w:rFonts w:hint="eastAsia" w:ascii="仿宋_GB2312" w:hAnsi="仿宋_GB2312" w:eastAsia="仿宋_GB2312" w:cs="仿宋_GB2312"/>
          <w:b w:val="0"/>
          <w:bCs/>
          <w:color w:val="auto"/>
          <w:spacing w:val="-6"/>
          <w:sz w:val="32"/>
          <w:szCs w:val="32"/>
          <w:highlight w:val="none"/>
        </w:rPr>
        <w:t>000元/</w:t>
      </w:r>
      <w:r>
        <w:rPr>
          <w:rFonts w:hint="eastAsia" w:ascii="仿宋_GB2312" w:hAnsi="仿宋_GB2312" w:eastAsia="仿宋_GB2312" w:cs="仿宋_GB2312"/>
          <w:b w:val="0"/>
          <w:bCs/>
          <w:color w:val="auto"/>
          <w:spacing w:val="-6"/>
          <w:sz w:val="32"/>
          <w:szCs w:val="32"/>
          <w:highlight w:val="none"/>
          <w:lang w:val="en-US" w:eastAsia="zh-CN"/>
        </w:rPr>
        <w:t>套</w:t>
      </w:r>
      <w:r>
        <w:rPr>
          <w:rFonts w:hint="eastAsia" w:ascii="仿宋_GB2312" w:hAnsi="仿宋_GB2312" w:eastAsia="仿宋_GB2312" w:cs="仿宋_GB2312"/>
          <w:b w:val="0"/>
          <w:bCs/>
          <w:color w:val="auto"/>
          <w:spacing w:val="-6"/>
          <w:sz w:val="32"/>
          <w:szCs w:val="32"/>
          <w:highlight w:val="none"/>
        </w:rPr>
        <w:t>一次性支付</w:t>
      </w:r>
      <w:r>
        <w:rPr>
          <w:rFonts w:hint="eastAsia" w:ascii="仿宋_GB2312" w:hAnsi="仿宋_GB2312" w:eastAsia="仿宋_GB2312" w:cs="仿宋_GB2312"/>
          <w:b w:val="0"/>
          <w:bCs/>
          <w:color w:val="auto"/>
          <w:spacing w:val="-6"/>
          <w:sz w:val="32"/>
          <w:szCs w:val="32"/>
          <w:highlight w:val="none"/>
          <w:lang w:eastAsia="zh-CN"/>
        </w:rPr>
        <w:t>。</w:t>
      </w:r>
    </w:p>
    <w:p w14:paraId="4AFFFC2F">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color w:val="auto"/>
          <w:spacing w:val="6"/>
          <w:sz w:val="32"/>
          <w:szCs w:val="32"/>
          <w:highlight w:val="none"/>
          <w:lang w:eastAsia="zh-CN"/>
        </w:rPr>
      </w:pPr>
      <w:r>
        <w:rPr>
          <w:rFonts w:hint="eastAsia" w:ascii="仿宋_GB2312" w:hAnsi="仿宋_GB2312" w:eastAsia="仿宋_GB2312" w:cs="仿宋_GB2312"/>
          <w:b w:val="0"/>
          <w:bCs/>
          <w:color w:val="auto"/>
          <w:spacing w:val="6"/>
          <w:sz w:val="32"/>
          <w:szCs w:val="32"/>
          <w:highlight w:val="none"/>
        </w:rPr>
        <w:t>（</w:t>
      </w:r>
      <w:r>
        <w:rPr>
          <w:rFonts w:hint="eastAsia" w:ascii="仿宋_GB2312" w:hAnsi="仿宋_GB2312" w:eastAsia="仿宋_GB2312" w:cs="仿宋_GB2312"/>
          <w:b w:val="0"/>
          <w:bCs/>
          <w:color w:val="auto"/>
          <w:spacing w:val="6"/>
          <w:sz w:val="32"/>
          <w:szCs w:val="32"/>
          <w:highlight w:val="none"/>
          <w:lang w:val="en-US" w:eastAsia="zh-CN"/>
        </w:rPr>
        <w:t>二</w:t>
      </w:r>
      <w:r>
        <w:rPr>
          <w:rFonts w:hint="eastAsia" w:ascii="仿宋_GB2312" w:hAnsi="仿宋_GB2312" w:eastAsia="仿宋_GB2312" w:cs="仿宋_GB2312"/>
          <w:b w:val="0"/>
          <w:bCs/>
          <w:color w:val="auto"/>
          <w:spacing w:val="6"/>
          <w:sz w:val="32"/>
          <w:szCs w:val="32"/>
          <w:highlight w:val="none"/>
        </w:rPr>
        <w:t>）搬迁补助费按照</w:t>
      </w:r>
      <w:r>
        <w:rPr>
          <w:rFonts w:hint="eastAsia" w:ascii="仿宋_GB2312" w:hAnsi="仿宋_GB2312" w:eastAsia="仿宋_GB2312" w:cs="仿宋_GB2312"/>
          <w:b w:val="0"/>
          <w:bCs/>
          <w:color w:val="auto"/>
          <w:spacing w:val="6"/>
          <w:sz w:val="32"/>
          <w:szCs w:val="32"/>
          <w:highlight w:val="none"/>
          <w:lang w:val="en-US" w:eastAsia="zh-CN"/>
        </w:rPr>
        <w:t>自建房补偿</w:t>
      </w:r>
      <w:r>
        <w:rPr>
          <w:rFonts w:hint="eastAsia" w:ascii="仿宋_GB2312" w:hAnsi="仿宋_GB2312" w:eastAsia="仿宋_GB2312" w:cs="仿宋_GB2312"/>
          <w:b w:val="0"/>
          <w:bCs/>
          <w:color w:val="auto"/>
          <w:spacing w:val="6"/>
          <w:sz w:val="32"/>
          <w:szCs w:val="32"/>
          <w:highlight w:val="none"/>
        </w:rPr>
        <w:t>标准</w:t>
      </w:r>
      <w:r>
        <w:rPr>
          <w:rFonts w:hint="eastAsia" w:ascii="仿宋_GB2312" w:hAnsi="仿宋_GB2312" w:eastAsia="仿宋_GB2312" w:cs="仿宋_GB2312"/>
          <w:b w:val="0"/>
          <w:bCs/>
          <w:color w:val="auto"/>
          <w:spacing w:val="6"/>
          <w:sz w:val="32"/>
          <w:szCs w:val="32"/>
          <w:highlight w:val="none"/>
          <w:lang w:val="en-US" w:eastAsia="zh-CN"/>
        </w:rPr>
        <w:t>10</w:t>
      </w:r>
      <w:r>
        <w:rPr>
          <w:rFonts w:hint="eastAsia" w:ascii="仿宋_GB2312" w:hAnsi="仿宋_GB2312" w:eastAsia="仿宋_GB2312" w:cs="仿宋_GB2312"/>
          <w:b w:val="0"/>
          <w:bCs/>
          <w:color w:val="auto"/>
          <w:spacing w:val="6"/>
          <w:sz w:val="32"/>
          <w:szCs w:val="32"/>
          <w:highlight w:val="none"/>
        </w:rPr>
        <w:t>000元/</w:t>
      </w:r>
      <w:r>
        <w:rPr>
          <w:rFonts w:hint="eastAsia" w:ascii="仿宋_GB2312" w:hAnsi="仿宋_GB2312" w:eastAsia="仿宋_GB2312" w:cs="仿宋_GB2312"/>
          <w:b w:val="0"/>
          <w:bCs/>
          <w:color w:val="auto"/>
          <w:spacing w:val="6"/>
          <w:sz w:val="32"/>
          <w:szCs w:val="32"/>
          <w:highlight w:val="none"/>
          <w:lang w:val="en-US" w:eastAsia="zh-CN"/>
        </w:rPr>
        <w:t>栋</w:t>
      </w:r>
      <w:r>
        <w:rPr>
          <w:rFonts w:hint="eastAsia" w:ascii="仿宋_GB2312" w:hAnsi="仿宋_GB2312" w:eastAsia="仿宋_GB2312" w:cs="仿宋_GB2312"/>
          <w:b w:val="0"/>
          <w:bCs/>
          <w:color w:val="auto"/>
          <w:spacing w:val="6"/>
          <w:sz w:val="32"/>
          <w:szCs w:val="32"/>
          <w:highlight w:val="none"/>
        </w:rPr>
        <w:t>一次性支付</w:t>
      </w:r>
      <w:r>
        <w:rPr>
          <w:rFonts w:hint="eastAsia" w:ascii="仿宋_GB2312" w:hAnsi="仿宋_GB2312" w:eastAsia="仿宋_GB2312" w:cs="仿宋_GB2312"/>
          <w:b w:val="0"/>
          <w:bCs/>
          <w:color w:val="auto"/>
          <w:spacing w:val="6"/>
          <w:sz w:val="32"/>
          <w:szCs w:val="32"/>
          <w:highlight w:val="none"/>
          <w:lang w:eastAsia="zh-CN"/>
        </w:rPr>
        <w:t>。</w:t>
      </w:r>
    </w:p>
    <w:bookmarkEnd w:id="23"/>
    <w:p w14:paraId="4B0A9A19">
      <w:pPr>
        <w:pStyle w:val="4"/>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24" w:name="第二十六条-临时安置补助费"/>
      <w:r>
        <w:rPr>
          <w:rFonts w:hint="eastAsia" w:ascii="仿宋_GB2312" w:hAnsi="仿宋_GB2312" w:eastAsia="仿宋_GB2312" w:cs="仿宋_GB2312"/>
          <w:b/>
          <w:bCs/>
          <w:color w:val="auto"/>
          <w:spacing w:val="6"/>
          <w:sz w:val="32"/>
          <w:szCs w:val="32"/>
          <w:highlight w:val="none"/>
        </w:rPr>
        <w:t>第</w:t>
      </w:r>
      <w:r>
        <w:rPr>
          <w:rFonts w:hint="eastAsia" w:ascii="仿宋_GB2312" w:hAnsi="仿宋_GB2312" w:eastAsia="仿宋_GB2312" w:cs="仿宋_GB2312"/>
          <w:b/>
          <w:bCs/>
          <w:color w:val="auto"/>
          <w:spacing w:val="6"/>
          <w:sz w:val="32"/>
          <w:szCs w:val="32"/>
          <w:highlight w:val="none"/>
          <w:lang w:val="en-US" w:eastAsia="zh-CN"/>
        </w:rPr>
        <w:t>十九</w:t>
      </w:r>
      <w:r>
        <w:rPr>
          <w:rFonts w:hint="eastAsia" w:ascii="仿宋_GB2312" w:hAnsi="仿宋_GB2312" w:eastAsia="仿宋_GB2312" w:cs="仿宋_GB2312"/>
          <w:b/>
          <w:bCs/>
          <w:color w:val="auto"/>
          <w:spacing w:val="6"/>
          <w:sz w:val="32"/>
          <w:szCs w:val="32"/>
          <w:highlight w:val="none"/>
        </w:rPr>
        <w:t>条 临时安置费</w:t>
      </w:r>
    </w:p>
    <w:p w14:paraId="57A717DA">
      <w:pPr>
        <w:pStyle w:val="249"/>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lang w:val="en-US" w:eastAsia="zh-CN"/>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一</w:t>
      </w:r>
      <w:r>
        <w:rPr>
          <w:rFonts w:hint="eastAsia" w:ascii="仿宋_GB2312" w:hAnsi="仿宋_GB2312" w:eastAsia="仿宋_GB2312" w:cs="仿宋_GB2312"/>
          <w:b w:val="0"/>
          <w:bCs w:val="0"/>
          <w:color w:val="auto"/>
          <w:spacing w:val="6"/>
          <w:sz w:val="32"/>
          <w:szCs w:val="32"/>
          <w:highlight w:val="none"/>
        </w:rPr>
        <w:t>）选择房屋产权调换的，</w:t>
      </w:r>
      <w:r>
        <w:rPr>
          <w:rFonts w:hint="eastAsia" w:ascii="仿宋_GB2312" w:hAnsi="仿宋_GB2312" w:eastAsia="仿宋_GB2312" w:cs="仿宋_GB2312"/>
          <w:b w:val="0"/>
          <w:bCs w:val="0"/>
          <w:color w:val="auto"/>
          <w:spacing w:val="6"/>
          <w:sz w:val="32"/>
          <w:szCs w:val="32"/>
          <w:highlight w:val="none"/>
          <w:lang w:val="en-US" w:eastAsia="zh-CN"/>
        </w:rPr>
        <w:t>产权调换房屋交付前，</w:t>
      </w:r>
      <w:r>
        <w:rPr>
          <w:rFonts w:hint="eastAsia" w:ascii="仿宋_GB2312" w:hAnsi="仿宋_GB2312" w:eastAsia="仿宋_GB2312" w:cs="仿宋_GB2312"/>
          <w:b w:val="0"/>
          <w:bCs w:val="0"/>
          <w:color w:val="auto"/>
          <w:spacing w:val="6"/>
          <w:sz w:val="32"/>
          <w:szCs w:val="32"/>
          <w:highlight w:val="none"/>
        </w:rPr>
        <w:t>征收实施单位</w:t>
      </w:r>
      <w:r>
        <w:rPr>
          <w:rFonts w:hint="eastAsia" w:ascii="仿宋_GB2312" w:hAnsi="仿宋_GB2312" w:eastAsia="仿宋_GB2312" w:cs="仿宋_GB2312"/>
          <w:b w:val="0"/>
          <w:bCs w:val="0"/>
          <w:color w:val="auto"/>
          <w:spacing w:val="6"/>
          <w:sz w:val="32"/>
          <w:szCs w:val="32"/>
          <w:highlight w:val="none"/>
          <w:lang w:val="en-US" w:eastAsia="zh-CN"/>
        </w:rPr>
        <w:t>应当向纳入项目范围的</w:t>
      </w:r>
      <w:r>
        <w:rPr>
          <w:rFonts w:hint="eastAsia" w:ascii="仿宋_GB2312" w:hAnsi="仿宋_GB2312" w:eastAsia="仿宋_GB2312" w:cs="仿宋_GB2312"/>
          <w:b w:val="0"/>
          <w:bCs w:val="0"/>
          <w:color w:val="auto"/>
          <w:spacing w:val="6"/>
          <w:sz w:val="32"/>
          <w:szCs w:val="32"/>
          <w:highlight w:val="none"/>
          <w:lang w:eastAsia="zh-CN"/>
        </w:rPr>
        <w:t>房屋</w:t>
      </w:r>
      <w:r>
        <w:rPr>
          <w:rFonts w:hint="eastAsia" w:ascii="仿宋_GB2312" w:hAnsi="仿宋_GB2312" w:eastAsia="仿宋_GB2312" w:cs="仿宋_GB2312"/>
          <w:b w:val="0"/>
          <w:bCs w:val="0"/>
          <w:color w:val="auto"/>
          <w:spacing w:val="6"/>
          <w:sz w:val="32"/>
          <w:szCs w:val="32"/>
          <w:highlight w:val="none"/>
          <w:lang w:val="en-US" w:eastAsia="zh-CN"/>
        </w:rPr>
        <w:t>产权人支付临时安置</w:t>
      </w:r>
      <w:r>
        <w:rPr>
          <w:rFonts w:hint="eastAsia" w:ascii="仿宋_GB2312" w:hAnsi="仿宋_GB2312" w:eastAsia="仿宋_GB2312" w:cs="仿宋_GB2312"/>
          <w:b w:val="0"/>
          <w:bCs w:val="0"/>
          <w:color w:val="auto"/>
          <w:spacing w:val="6"/>
          <w:sz w:val="32"/>
          <w:szCs w:val="32"/>
          <w:highlight w:val="none"/>
          <w:lang w:eastAsia="zh-CN"/>
        </w:rPr>
        <w:t>费</w:t>
      </w:r>
      <w:r>
        <w:rPr>
          <w:rFonts w:hint="eastAsia" w:ascii="仿宋_GB2312" w:hAnsi="仿宋_GB2312" w:eastAsia="仿宋_GB2312" w:cs="仿宋_GB2312"/>
          <w:b w:val="0"/>
          <w:bCs w:val="0"/>
          <w:color w:val="auto"/>
          <w:spacing w:val="6"/>
          <w:sz w:val="32"/>
          <w:szCs w:val="32"/>
          <w:highlight w:val="none"/>
          <w:lang w:val="en-US" w:eastAsia="zh-CN"/>
        </w:rPr>
        <w:t>。</w:t>
      </w:r>
    </w:p>
    <w:p w14:paraId="16A529FC">
      <w:pPr>
        <w:pStyle w:val="249"/>
        <w:keepNext w:val="0"/>
        <w:keepLines w:val="0"/>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lang w:eastAsia="zh-CN"/>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二</w:t>
      </w: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eastAsia="zh-CN"/>
        </w:rPr>
        <w:t>临时安置费以</w:t>
      </w:r>
      <w:r>
        <w:rPr>
          <w:rFonts w:hint="eastAsia" w:ascii="仿宋_GB2312" w:hAnsi="仿宋_GB2312" w:eastAsia="仿宋_GB2312" w:cs="仿宋_GB2312"/>
          <w:b w:val="0"/>
          <w:bCs w:val="0"/>
          <w:color w:val="auto"/>
          <w:spacing w:val="6"/>
          <w:sz w:val="32"/>
          <w:szCs w:val="32"/>
          <w:highlight w:val="none"/>
          <w:lang w:val="en-US" w:eastAsia="zh-CN"/>
        </w:rPr>
        <w:t>每套产权套房</w:t>
      </w:r>
      <w:r>
        <w:rPr>
          <w:rFonts w:hint="eastAsia" w:ascii="仿宋_GB2312" w:hAnsi="仿宋_GB2312" w:eastAsia="仿宋_GB2312" w:cs="仿宋_GB2312"/>
          <w:b w:val="0"/>
          <w:bCs w:val="0"/>
          <w:color w:val="auto"/>
          <w:spacing w:val="6"/>
          <w:sz w:val="32"/>
          <w:szCs w:val="32"/>
          <w:highlight w:val="none"/>
          <w:lang w:eastAsia="zh-CN"/>
        </w:rPr>
        <w:t>为单位，</w:t>
      </w:r>
      <w:r>
        <w:rPr>
          <w:rFonts w:hint="eastAsia" w:ascii="仿宋_GB2312" w:hAnsi="仿宋_GB2312" w:eastAsia="仿宋_GB2312" w:cs="仿宋_GB2312"/>
          <w:b w:val="0"/>
          <w:bCs w:val="0"/>
          <w:color w:val="auto"/>
          <w:spacing w:val="6"/>
          <w:sz w:val="32"/>
          <w:szCs w:val="32"/>
          <w:highlight w:val="none"/>
          <w:lang w:val="en-US" w:eastAsia="zh-CN"/>
        </w:rPr>
        <w:t>补偿标准</w:t>
      </w:r>
      <w:r>
        <w:rPr>
          <w:rFonts w:hint="eastAsia" w:ascii="仿宋_GB2312" w:hAnsi="仿宋_GB2312" w:eastAsia="仿宋_GB2312" w:cs="仿宋_GB2312"/>
          <w:b w:val="0"/>
          <w:bCs w:val="0"/>
          <w:color w:val="auto"/>
          <w:spacing w:val="6"/>
          <w:sz w:val="32"/>
          <w:szCs w:val="32"/>
          <w:highlight w:val="none"/>
          <w:lang w:eastAsia="zh-CN"/>
        </w:rPr>
        <w:t>根据</w:t>
      </w:r>
      <w:r>
        <w:rPr>
          <w:rFonts w:hint="eastAsia" w:ascii="仿宋_GB2312" w:hAnsi="仿宋_GB2312" w:eastAsia="仿宋_GB2312" w:cs="仿宋_GB2312"/>
          <w:b w:val="0"/>
          <w:bCs w:val="0"/>
          <w:color w:val="auto"/>
          <w:spacing w:val="6"/>
          <w:sz w:val="32"/>
          <w:szCs w:val="32"/>
          <w:highlight w:val="none"/>
          <w:lang w:val="en-US" w:eastAsia="zh-CN"/>
        </w:rPr>
        <w:t>产权套房</w:t>
      </w:r>
      <w:r>
        <w:rPr>
          <w:rFonts w:hint="eastAsia" w:ascii="仿宋_GB2312" w:hAnsi="仿宋_GB2312" w:eastAsia="仿宋_GB2312" w:cs="仿宋_GB2312"/>
          <w:b w:val="0"/>
          <w:bCs w:val="0"/>
          <w:color w:val="auto"/>
          <w:spacing w:val="6"/>
          <w:sz w:val="32"/>
          <w:szCs w:val="32"/>
          <w:highlight w:val="none"/>
          <w:lang w:eastAsia="zh-CN"/>
        </w:rPr>
        <w:t>户籍登记人数</w:t>
      </w:r>
      <w:r>
        <w:rPr>
          <w:rFonts w:hint="eastAsia" w:ascii="仿宋_GB2312" w:hAnsi="仿宋_GB2312" w:eastAsia="仿宋_GB2312" w:cs="仿宋_GB2312"/>
          <w:b w:val="0"/>
          <w:bCs w:val="0"/>
          <w:color w:val="auto"/>
          <w:spacing w:val="6"/>
          <w:sz w:val="32"/>
          <w:szCs w:val="32"/>
          <w:highlight w:val="none"/>
          <w:lang w:val="en-US" w:eastAsia="zh-CN"/>
        </w:rPr>
        <w:t>进行核算</w:t>
      </w:r>
      <w:r>
        <w:rPr>
          <w:rFonts w:hint="eastAsia" w:ascii="仿宋_GB2312" w:hAnsi="仿宋_GB2312" w:eastAsia="仿宋_GB2312" w:cs="仿宋_GB2312"/>
          <w:b w:val="0"/>
          <w:bCs w:val="0"/>
          <w:color w:val="auto"/>
          <w:spacing w:val="6"/>
          <w:sz w:val="32"/>
          <w:szCs w:val="32"/>
          <w:highlight w:val="none"/>
          <w:lang w:eastAsia="zh-CN"/>
        </w:rPr>
        <w:t>。</w:t>
      </w:r>
      <w:r>
        <w:rPr>
          <w:rFonts w:hint="eastAsia" w:ascii="仿宋_GB2312" w:hAnsi="仿宋_GB2312" w:eastAsia="仿宋_GB2312" w:cs="仿宋_GB2312"/>
          <w:b w:val="0"/>
          <w:bCs w:val="0"/>
          <w:color w:val="auto"/>
          <w:spacing w:val="6"/>
          <w:sz w:val="32"/>
          <w:szCs w:val="32"/>
          <w:highlight w:val="none"/>
          <w:lang w:val="en-US" w:eastAsia="zh-CN"/>
        </w:rPr>
        <w:t>每户</w:t>
      </w:r>
      <w:r>
        <w:rPr>
          <w:rFonts w:hint="eastAsia" w:ascii="仿宋_GB2312" w:hAnsi="仿宋_GB2312" w:eastAsia="仿宋_GB2312" w:cs="仿宋_GB2312"/>
          <w:b w:val="0"/>
          <w:bCs w:val="0"/>
          <w:color w:val="auto"/>
          <w:spacing w:val="6"/>
          <w:sz w:val="32"/>
          <w:szCs w:val="32"/>
          <w:highlight w:val="none"/>
          <w:lang w:eastAsia="zh-CN"/>
        </w:rPr>
        <w:t>每月临时安置费补偿</w:t>
      </w:r>
      <w:r>
        <w:rPr>
          <w:rFonts w:hint="eastAsia" w:ascii="仿宋_GB2312" w:hAnsi="仿宋_GB2312" w:eastAsia="仿宋_GB2312" w:cs="仿宋_GB2312"/>
          <w:b w:val="0"/>
          <w:bCs w:val="0"/>
          <w:color w:val="auto"/>
          <w:spacing w:val="6"/>
          <w:sz w:val="32"/>
          <w:szCs w:val="32"/>
          <w:highlight w:val="none"/>
          <w:lang w:val="en-US" w:eastAsia="zh-CN"/>
        </w:rPr>
        <w:t>为</w:t>
      </w:r>
      <w:r>
        <w:rPr>
          <w:rFonts w:hint="eastAsia" w:ascii="仿宋_GB2312" w:hAnsi="仿宋_GB2312" w:eastAsia="仿宋_GB2312" w:cs="仿宋_GB2312"/>
          <w:b w:val="0"/>
          <w:bCs w:val="0"/>
          <w:color w:val="auto"/>
          <w:spacing w:val="6"/>
          <w:sz w:val="32"/>
          <w:szCs w:val="32"/>
          <w:highlight w:val="none"/>
          <w:lang w:eastAsia="zh-CN"/>
        </w:rPr>
        <w:t>1000元（3人及以下），每增加1人每月增加300元，</w:t>
      </w:r>
      <w:r>
        <w:rPr>
          <w:rFonts w:hint="eastAsia" w:ascii="仿宋_GB2312" w:hAnsi="仿宋_GB2312" w:eastAsia="仿宋_GB2312" w:cs="仿宋_GB2312"/>
          <w:b w:val="0"/>
          <w:bCs w:val="0"/>
          <w:color w:val="auto"/>
          <w:spacing w:val="6"/>
          <w:sz w:val="32"/>
          <w:szCs w:val="32"/>
          <w:highlight w:val="none"/>
          <w:lang w:val="en-US" w:eastAsia="zh-CN"/>
        </w:rPr>
        <w:t>每户</w:t>
      </w:r>
      <w:r>
        <w:rPr>
          <w:rFonts w:hint="eastAsia" w:ascii="仿宋_GB2312" w:hAnsi="仿宋_GB2312" w:eastAsia="仿宋_GB2312" w:cs="仿宋_GB2312"/>
          <w:b w:val="0"/>
          <w:bCs w:val="0"/>
          <w:color w:val="auto"/>
          <w:spacing w:val="6"/>
          <w:sz w:val="32"/>
          <w:szCs w:val="32"/>
          <w:highlight w:val="none"/>
          <w:lang w:eastAsia="zh-CN"/>
        </w:rPr>
        <w:t>每月临时安置费补偿总额最高不超过2000元。</w:t>
      </w:r>
    </w:p>
    <w:p w14:paraId="29377727">
      <w:pPr>
        <w:pStyle w:val="249"/>
        <w:keepNext w:val="0"/>
        <w:keepLines w:val="0"/>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spacing w:val="6"/>
          <w:sz w:val="32"/>
          <w:szCs w:val="32"/>
          <w:highlight w:val="none"/>
          <w:lang w:eastAsia="zh-CN"/>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三</w:t>
      </w: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eastAsia="zh-CN"/>
        </w:rPr>
        <w:t>临时安置费以</w:t>
      </w:r>
      <w:r>
        <w:rPr>
          <w:rFonts w:hint="eastAsia" w:ascii="仿宋_GB2312" w:hAnsi="仿宋_GB2312" w:eastAsia="仿宋_GB2312" w:cs="仿宋_GB2312"/>
          <w:b w:val="0"/>
          <w:bCs w:val="0"/>
          <w:color w:val="auto"/>
          <w:spacing w:val="6"/>
          <w:sz w:val="32"/>
          <w:szCs w:val="32"/>
          <w:highlight w:val="none"/>
          <w:lang w:val="en-US" w:eastAsia="zh-CN"/>
        </w:rPr>
        <w:t>每栋产权自建房</w:t>
      </w:r>
      <w:r>
        <w:rPr>
          <w:rFonts w:hint="eastAsia" w:ascii="仿宋_GB2312" w:hAnsi="仿宋_GB2312" w:eastAsia="仿宋_GB2312" w:cs="仿宋_GB2312"/>
          <w:b w:val="0"/>
          <w:bCs w:val="0"/>
          <w:color w:val="auto"/>
          <w:spacing w:val="6"/>
          <w:sz w:val="32"/>
          <w:szCs w:val="32"/>
          <w:highlight w:val="none"/>
          <w:lang w:eastAsia="zh-CN"/>
        </w:rPr>
        <w:t>为单位，</w:t>
      </w:r>
      <w:r>
        <w:rPr>
          <w:rFonts w:hint="eastAsia" w:ascii="仿宋_GB2312" w:hAnsi="仿宋_GB2312" w:eastAsia="仿宋_GB2312" w:cs="仿宋_GB2312"/>
          <w:b w:val="0"/>
          <w:bCs w:val="0"/>
          <w:color w:val="auto"/>
          <w:spacing w:val="6"/>
          <w:sz w:val="32"/>
          <w:szCs w:val="32"/>
          <w:highlight w:val="none"/>
          <w:lang w:val="en-US" w:eastAsia="zh-CN"/>
        </w:rPr>
        <w:t>补偿标准</w:t>
      </w:r>
      <w:r>
        <w:rPr>
          <w:rFonts w:hint="eastAsia" w:ascii="仿宋_GB2312" w:hAnsi="仿宋_GB2312" w:eastAsia="仿宋_GB2312" w:cs="仿宋_GB2312"/>
          <w:b w:val="0"/>
          <w:bCs w:val="0"/>
          <w:color w:val="auto"/>
          <w:spacing w:val="6"/>
          <w:sz w:val="32"/>
          <w:szCs w:val="32"/>
          <w:highlight w:val="none"/>
          <w:lang w:eastAsia="zh-CN"/>
        </w:rPr>
        <w:t>根据</w:t>
      </w:r>
      <w:r>
        <w:rPr>
          <w:rFonts w:hint="eastAsia" w:ascii="仿宋_GB2312" w:hAnsi="仿宋_GB2312" w:eastAsia="仿宋_GB2312" w:cs="仿宋_GB2312"/>
          <w:b w:val="0"/>
          <w:bCs w:val="0"/>
          <w:color w:val="auto"/>
          <w:spacing w:val="6"/>
          <w:sz w:val="32"/>
          <w:szCs w:val="32"/>
          <w:highlight w:val="none"/>
          <w:lang w:val="en-US" w:eastAsia="zh-CN"/>
        </w:rPr>
        <w:t>产权自建房</w:t>
      </w:r>
      <w:r>
        <w:rPr>
          <w:rFonts w:hint="eastAsia" w:ascii="仿宋_GB2312" w:hAnsi="仿宋_GB2312" w:eastAsia="仿宋_GB2312" w:cs="仿宋_GB2312"/>
          <w:b w:val="0"/>
          <w:bCs w:val="0"/>
          <w:color w:val="auto"/>
          <w:spacing w:val="6"/>
          <w:sz w:val="32"/>
          <w:szCs w:val="32"/>
          <w:highlight w:val="none"/>
          <w:lang w:eastAsia="zh-CN"/>
        </w:rPr>
        <w:t>户籍登记人数</w:t>
      </w:r>
      <w:r>
        <w:rPr>
          <w:rFonts w:hint="eastAsia" w:ascii="仿宋_GB2312" w:hAnsi="仿宋_GB2312" w:eastAsia="仿宋_GB2312" w:cs="仿宋_GB2312"/>
          <w:b w:val="0"/>
          <w:bCs w:val="0"/>
          <w:color w:val="auto"/>
          <w:spacing w:val="6"/>
          <w:sz w:val="32"/>
          <w:szCs w:val="32"/>
          <w:highlight w:val="none"/>
          <w:lang w:val="en-US" w:eastAsia="zh-CN"/>
        </w:rPr>
        <w:t>进行核算</w:t>
      </w:r>
      <w:r>
        <w:rPr>
          <w:rFonts w:hint="eastAsia" w:ascii="仿宋_GB2312" w:hAnsi="仿宋_GB2312" w:eastAsia="仿宋_GB2312" w:cs="仿宋_GB2312"/>
          <w:b w:val="0"/>
          <w:bCs w:val="0"/>
          <w:color w:val="auto"/>
          <w:spacing w:val="6"/>
          <w:sz w:val="32"/>
          <w:szCs w:val="32"/>
          <w:highlight w:val="none"/>
          <w:lang w:eastAsia="zh-CN"/>
        </w:rPr>
        <w:t>。</w:t>
      </w:r>
      <w:r>
        <w:rPr>
          <w:rFonts w:hint="eastAsia" w:ascii="仿宋_GB2312" w:hAnsi="仿宋_GB2312" w:eastAsia="仿宋_GB2312" w:cs="仿宋_GB2312"/>
          <w:b w:val="0"/>
          <w:bCs w:val="0"/>
          <w:color w:val="auto"/>
          <w:spacing w:val="6"/>
          <w:sz w:val="32"/>
          <w:szCs w:val="32"/>
          <w:highlight w:val="none"/>
          <w:lang w:val="en-US" w:eastAsia="zh-CN"/>
        </w:rPr>
        <w:t>每户</w:t>
      </w:r>
      <w:r>
        <w:rPr>
          <w:rFonts w:hint="eastAsia" w:ascii="仿宋_GB2312" w:hAnsi="仿宋_GB2312" w:eastAsia="仿宋_GB2312" w:cs="仿宋_GB2312"/>
          <w:b w:val="0"/>
          <w:bCs w:val="0"/>
          <w:color w:val="auto"/>
          <w:spacing w:val="6"/>
          <w:sz w:val="32"/>
          <w:szCs w:val="32"/>
          <w:highlight w:val="none"/>
          <w:lang w:eastAsia="zh-CN"/>
        </w:rPr>
        <w:t>每月临时安置费补偿</w:t>
      </w:r>
      <w:r>
        <w:rPr>
          <w:rFonts w:hint="eastAsia" w:ascii="仿宋_GB2312" w:hAnsi="仿宋_GB2312" w:eastAsia="仿宋_GB2312" w:cs="仿宋_GB2312"/>
          <w:b w:val="0"/>
          <w:bCs w:val="0"/>
          <w:color w:val="auto"/>
          <w:spacing w:val="6"/>
          <w:sz w:val="32"/>
          <w:szCs w:val="32"/>
          <w:highlight w:val="none"/>
          <w:lang w:val="en-US" w:eastAsia="zh-CN"/>
        </w:rPr>
        <w:t>为</w:t>
      </w:r>
      <w:r>
        <w:rPr>
          <w:rFonts w:hint="eastAsia" w:ascii="仿宋_GB2312" w:hAnsi="仿宋_GB2312" w:eastAsia="仿宋_GB2312" w:cs="仿宋_GB2312"/>
          <w:b w:val="0"/>
          <w:bCs w:val="0"/>
          <w:color w:val="auto"/>
          <w:spacing w:val="6"/>
          <w:sz w:val="32"/>
          <w:szCs w:val="32"/>
          <w:highlight w:val="none"/>
          <w:lang w:eastAsia="zh-CN"/>
        </w:rPr>
        <w:t>1000元（3人及以下），每增加1人每月增加300元，</w:t>
      </w:r>
      <w:r>
        <w:rPr>
          <w:rFonts w:hint="eastAsia" w:ascii="仿宋_GB2312" w:hAnsi="仿宋_GB2312" w:eastAsia="仿宋_GB2312" w:cs="仿宋_GB2312"/>
          <w:b w:val="0"/>
          <w:bCs w:val="0"/>
          <w:color w:val="auto"/>
          <w:spacing w:val="6"/>
          <w:sz w:val="32"/>
          <w:szCs w:val="32"/>
          <w:highlight w:val="none"/>
          <w:lang w:val="en-US" w:eastAsia="zh-CN"/>
        </w:rPr>
        <w:t>每户</w:t>
      </w:r>
      <w:r>
        <w:rPr>
          <w:rFonts w:hint="eastAsia" w:ascii="仿宋_GB2312" w:hAnsi="仿宋_GB2312" w:eastAsia="仿宋_GB2312" w:cs="仿宋_GB2312"/>
          <w:b w:val="0"/>
          <w:bCs w:val="0"/>
          <w:color w:val="auto"/>
          <w:spacing w:val="6"/>
          <w:sz w:val="32"/>
          <w:szCs w:val="32"/>
          <w:highlight w:val="none"/>
          <w:lang w:eastAsia="zh-CN"/>
        </w:rPr>
        <w:t>每月临时安置费补偿总额最高不超过</w:t>
      </w:r>
      <w:r>
        <w:rPr>
          <w:rFonts w:hint="eastAsia" w:ascii="仿宋_GB2312" w:hAnsi="仿宋_GB2312" w:eastAsia="仿宋_GB2312" w:cs="仿宋_GB2312"/>
          <w:b w:val="0"/>
          <w:bCs w:val="0"/>
          <w:color w:val="auto"/>
          <w:spacing w:val="6"/>
          <w:sz w:val="32"/>
          <w:szCs w:val="32"/>
          <w:highlight w:val="none"/>
          <w:lang w:val="en-US" w:eastAsia="zh-CN"/>
        </w:rPr>
        <w:t>5</w:t>
      </w:r>
      <w:r>
        <w:rPr>
          <w:rFonts w:hint="eastAsia" w:ascii="仿宋_GB2312" w:hAnsi="仿宋_GB2312" w:eastAsia="仿宋_GB2312" w:cs="仿宋_GB2312"/>
          <w:b w:val="0"/>
          <w:bCs w:val="0"/>
          <w:color w:val="auto"/>
          <w:spacing w:val="6"/>
          <w:sz w:val="32"/>
          <w:szCs w:val="32"/>
          <w:highlight w:val="none"/>
          <w:lang w:eastAsia="zh-CN"/>
        </w:rPr>
        <w:t>000元。</w:t>
      </w:r>
    </w:p>
    <w:p w14:paraId="2F0C32A2">
      <w:pPr>
        <w:pStyle w:val="249"/>
        <w:keepNext w:val="0"/>
        <w:keepLines w:val="0"/>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lang w:eastAsia="zh-CN"/>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四</w:t>
      </w: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eastAsia="zh-CN"/>
        </w:rPr>
        <w:t>临时安置费补偿费按季度发放，从首次发放之日起原则上不超过2年。临时安置费补偿费从产权人搬迁之日起按月支付，至产权调换房屋交付之日止。过渡期限自搬迁之日起不超过24个月。</w:t>
      </w:r>
    </w:p>
    <w:bookmarkEnd w:id="24"/>
    <w:p w14:paraId="0009776F">
      <w:pPr>
        <w:pStyle w:val="4"/>
        <w:keepNext w:val="0"/>
        <w:keepLines w:val="0"/>
        <w:pageBreakBefore w:val="0"/>
        <w:widowControl w:val="0"/>
        <w:kinsoku/>
        <w:wordWrap/>
        <w:overflowPunct/>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25" w:name="第二十七条-周转用房"/>
      <w:r>
        <w:rPr>
          <w:rFonts w:hint="eastAsia" w:ascii="仿宋_GB2312" w:hAnsi="仿宋_GB2312" w:eastAsia="仿宋_GB2312" w:cs="仿宋_GB2312"/>
          <w:b/>
          <w:bCs/>
          <w:color w:val="auto"/>
          <w:spacing w:val="6"/>
          <w:sz w:val="32"/>
          <w:szCs w:val="32"/>
          <w:highlight w:val="none"/>
        </w:rPr>
        <w:t>第二十条 周转用房</w:t>
      </w:r>
    </w:p>
    <w:p w14:paraId="00C55A23">
      <w:pPr>
        <w:pStyle w:val="249"/>
        <w:keepNext w:val="0"/>
        <w:keepLines w:val="0"/>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（一）选择房屋产权调换的，产权调换房屋交付前，征收实施单位提供周转用房的，</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应当在约定时限内入住，不再享受</w:t>
      </w:r>
      <w:r>
        <w:rPr>
          <w:rFonts w:hint="eastAsia" w:ascii="仿宋_GB2312" w:hAnsi="仿宋_GB2312" w:eastAsia="仿宋_GB2312" w:cs="仿宋_GB2312"/>
          <w:b w:val="0"/>
          <w:bCs w:val="0"/>
          <w:color w:val="auto"/>
          <w:spacing w:val="6"/>
          <w:sz w:val="32"/>
          <w:szCs w:val="32"/>
          <w:highlight w:val="none"/>
          <w:lang w:eastAsia="zh-CN"/>
        </w:rPr>
        <w:t>临时安置费补偿</w:t>
      </w:r>
      <w:r>
        <w:rPr>
          <w:rFonts w:hint="eastAsia" w:ascii="仿宋_GB2312" w:hAnsi="仿宋_GB2312" w:eastAsia="仿宋_GB2312" w:cs="仿宋_GB2312"/>
          <w:b w:val="0"/>
          <w:bCs w:val="0"/>
          <w:color w:val="auto"/>
          <w:spacing w:val="6"/>
          <w:sz w:val="32"/>
          <w:szCs w:val="32"/>
          <w:highlight w:val="none"/>
        </w:rPr>
        <w:t>费。周转用房应当符合基本居住条件，具备水、电、燃气等配套设施。</w:t>
      </w:r>
    </w:p>
    <w:p w14:paraId="6BCA2551">
      <w:pPr>
        <w:pStyle w:val="34"/>
        <w:keepNext w:val="0"/>
        <w:keepLines w:val="0"/>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（二）周转用房面积标准：单身或两口之家不低于30m²；三口及以上家庭不低于50m²。</w:t>
      </w:r>
    </w:p>
    <w:p w14:paraId="16F686A3">
      <w:pPr>
        <w:pStyle w:val="34"/>
        <w:keepNext w:val="0"/>
        <w:keepLines w:val="0"/>
        <w:pageBreakBefore w:val="0"/>
        <w:widowControl w:val="0"/>
        <w:kinsoku/>
        <w:wordWrap/>
        <w:overflowPunct/>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（三）征收实施单位提供的周转用房面积低于上述标准的，差额部分按每平方米每月20元的标准给予租房补贴。</w:t>
      </w:r>
      <w:bookmarkEnd w:id="25"/>
      <w:bookmarkStart w:id="26" w:name="第二十八条-特殊困难群体保障"/>
    </w:p>
    <w:bookmarkEnd w:id="22"/>
    <w:bookmarkEnd w:id="26"/>
    <w:p w14:paraId="1FB999BB">
      <w:pPr>
        <w:pStyle w:val="3"/>
        <w:keepNext w:val="0"/>
        <w:keepLines w:val="0"/>
        <w:pageBreakBefore w:val="0"/>
        <w:widowControl w:val="0"/>
        <w:kinsoku/>
        <w:wordWrap/>
        <w:overflowPunct/>
        <w:topLinePunct w:val="0"/>
        <w:autoSpaceDE/>
        <w:autoSpaceDN/>
        <w:bidi w:val="0"/>
        <w:adjustRightInd/>
        <w:snapToGrid/>
        <w:spacing w:before="0" w:beforeLines="0" w:after="0" w:afterLines="0" w:line="590" w:lineRule="exact"/>
        <w:jc w:val="center"/>
        <w:textAlignment w:val="auto"/>
        <w:rPr>
          <w:rFonts w:hint="eastAsia" w:ascii="黑体" w:hAnsi="黑体" w:eastAsia="黑体" w:cs="黑体"/>
          <w:b w:val="0"/>
          <w:bCs w:val="0"/>
          <w:color w:val="auto"/>
          <w:spacing w:val="6"/>
          <w:sz w:val="32"/>
          <w:szCs w:val="32"/>
          <w:highlight w:val="none"/>
        </w:rPr>
      </w:pPr>
      <w:bookmarkStart w:id="27" w:name="第七章-奖励机制"/>
      <w:r>
        <w:rPr>
          <w:rFonts w:hint="eastAsia" w:ascii="黑体" w:hAnsi="黑体" w:eastAsia="黑体" w:cs="黑体"/>
          <w:b w:val="0"/>
          <w:bCs w:val="0"/>
          <w:color w:val="auto"/>
          <w:spacing w:val="6"/>
          <w:sz w:val="32"/>
          <w:szCs w:val="32"/>
          <w:highlight w:val="none"/>
        </w:rPr>
        <w:t>第</w:t>
      </w:r>
      <w:r>
        <w:rPr>
          <w:rFonts w:hint="eastAsia" w:ascii="黑体" w:hAnsi="黑体" w:eastAsia="黑体" w:cs="黑体"/>
          <w:b w:val="0"/>
          <w:bCs w:val="0"/>
          <w:color w:val="auto"/>
          <w:spacing w:val="6"/>
          <w:sz w:val="32"/>
          <w:szCs w:val="32"/>
          <w:highlight w:val="none"/>
          <w:lang w:val="en-US" w:eastAsia="zh-CN"/>
        </w:rPr>
        <w:t>六</w:t>
      </w:r>
      <w:r>
        <w:rPr>
          <w:rFonts w:hint="eastAsia" w:ascii="黑体" w:hAnsi="黑体" w:eastAsia="黑体" w:cs="黑体"/>
          <w:b w:val="0"/>
          <w:bCs w:val="0"/>
          <w:color w:val="auto"/>
          <w:spacing w:val="6"/>
          <w:sz w:val="32"/>
          <w:szCs w:val="32"/>
          <w:highlight w:val="none"/>
        </w:rPr>
        <w:t>章 奖励机制</w:t>
      </w:r>
    </w:p>
    <w:p w14:paraId="304AC977">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28" w:name="第二十九条-按期签约奖励"/>
      <w:bookmarkStart w:id="29" w:name="第三十二条-奖励资金来源与发放"/>
      <w:r>
        <w:rPr>
          <w:rFonts w:hint="eastAsia" w:ascii="仿宋_GB2312" w:hAnsi="仿宋_GB2312" w:eastAsia="仿宋_GB2312" w:cs="仿宋_GB2312"/>
          <w:b/>
          <w:bCs/>
          <w:color w:val="auto"/>
          <w:spacing w:val="6"/>
          <w:sz w:val="32"/>
          <w:szCs w:val="32"/>
          <w:highlight w:val="none"/>
        </w:rPr>
        <w:t>第二十</w:t>
      </w:r>
      <w:r>
        <w:rPr>
          <w:rFonts w:hint="eastAsia" w:ascii="仿宋_GB2312" w:hAnsi="仿宋_GB2312" w:eastAsia="仿宋_GB2312" w:cs="仿宋_GB2312"/>
          <w:b/>
          <w:bCs/>
          <w:color w:val="auto"/>
          <w:spacing w:val="6"/>
          <w:sz w:val="32"/>
          <w:szCs w:val="32"/>
          <w:highlight w:val="none"/>
          <w:lang w:val="en-US" w:eastAsia="zh-CN"/>
        </w:rPr>
        <w:t>一</w:t>
      </w:r>
      <w:r>
        <w:rPr>
          <w:rFonts w:hint="eastAsia" w:ascii="仿宋_GB2312" w:hAnsi="仿宋_GB2312" w:eastAsia="仿宋_GB2312" w:cs="仿宋_GB2312"/>
          <w:b/>
          <w:bCs/>
          <w:color w:val="auto"/>
          <w:spacing w:val="6"/>
          <w:sz w:val="32"/>
          <w:szCs w:val="32"/>
          <w:highlight w:val="none"/>
        </w:rPr>
        <w:t>条 按期签约奖励</w:t>
      </w:r>
    </w:p>
    <w:p w14:paraId="4D465A65">
      <w:pPr>
        <w:pStyle w:val="249"/>
        <w:keepNext w:val="0"/>
        <w:keepLines w:val="0"/>
        <w:pageBreakBefore w:val="0"/>
        <w:widowControl w:val="0"/>
        <w:numPr>
          <w:ilvl w:val="0"/>
          <w:numId w:val="11"/>
        </w:numPr>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lang w:val="en-US"/>
        </w:rPr>
      </w:pP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在征收补偿方案确定的签约期限内签订补偿协议的，按照</w:t>
      </w:r>
      <w:r>
        <w:rPr>
          <w:rFonts w:hint="eastAsia" w:ascii="仿宋_GB2312" w:hAnsi="仿宋_GB2312" w:eastAsia="仿宋_GB2312" w:cs="仿宋_GB2312"/>
          <w:b w:val="0"/>
          <w:bCs w:val="0"/>
          <w:color w:val="auto"/>
          <w:spacing w:val="6"/>
          <w:sz w:val="32"/>
          <w:szCs w:val="32"/>
          <w:highlight w:val="none"/>
          <w:lang w:val="en-US" w:eastAsia="zh-CN"/>
        </w:rPr>
        <w:t>每户住宅500</w:t>
      </w:r>
      <w:r>
        <w:rPr>
          <w:rFonts w:hint="eastAsia" w:ascii="仿宋_GB2312" w:hAnsi="仿宋_GB2312" w:eastAsia="仿宋_GB2312" w:cs="仿宋_GB2312"/>
          <w:b w:val="0"/>
          <w:bCs w:val="0"/>
          <w:color w:val="auto"/>
          <w:spacing w:val="6"/>
          <w:sz w:val="32"/>
          <w:szCs w:val="32"/>
          <w:highlight w:val="none"/>
        </w:rPr>
        <w:t>0</w:t>
      </w:r>
      <w:r>
        <w:rPr>
          <w:rFonts w:hint="eastAsia" w:ascii="仿宋_GB2312" w:hAnsi="仿宋_GB2312" w:eastAsia="仿宋_GB2312" w:cs="仿宋_GB2312"/>
          <w:b w:val="0"/>
          <w:bCs w:val="0"/>
          <w:color w:val="auto"/>
          <w:spacing w:val="6"/>
          <w:sz w:val="32"/>
          <w:szCs w:val="32"/>
          <w:highlight w:val="none"/>
          <w:lang w:val="en-US" w:eastAsia="zh-CN"/>
        </w:rPr>
        <w:t>元的标准进行奖励。</w:t>
      </w:r>
    </w:p>
    <w:p w14:paraId="16FF65A1">
      <w:pPr>
        <w:pStyle w:val="249"/>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（二）签约期限以征收决定公告确定的期限为准，超过签约期限的，不予发放按期签约奖励。</w:t>
      </w:r>
    </w:p>
    <w:p w14:paraId="55C980B9">
      <w:pPr>
        <w:pStyle w:val="249"/>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（三）以同一本不动产权属证书为单位计算按期签约奖励。</w:t>
      </w:r>
    </w:p>
    <w:bookmarkEnd w:id="28"/>
    <w:p w14:paraId="77AFB1AC">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30" w:name="第三十条-按期搬迁奖励"/>
      <w:r>
        <w:rPr>
          <w:rFonts w:hint="eastAsia" w:ascii="仿宋_GB2312" w:hAnsi="仿宋_GB2312" w:eastAsia="仿宋_GB2312" w:cs="仿宋_GB2312"/>
          <w:b/>
          <w:bCs/>
          <w:color w:val="auto"/>
          <w:spacing w:val="6"/>
          <w:sz w:val="32"/>
          <w:szCs w:val="32"/>
          <w:highlight w:val="none"/>
        </w:rPr>
        <w:t>第</w:t>
      </w:r>
      <w:r>
        <w:rPr>
          <w:rFonts w:hint="eastAsia" w:ascii="仿宋_GB2312" w:hAnsi="仿宋_GB2312" w:eastAsia="仿宋_GB2312" w:cs="仿宋_GB2312"/>
          <w:b/>
          <w:bCs/>
          <w:color w:val="auto"/>
          <w:spacing w:val="6"/>
          <w:sz w:val="32"/>
          <w:szCs w:val="32"/>
          <w:highlight w:val="none"/>
          <w:lang w:val="en-US" w:eastAsia="zh-CN"/>
        </w:rPr>
        <w:t>二</w:t>
      </w:r>
      <w:r>
        <w:rPr>
          <w:rFonts w:hint="eastAsia" w:ascii="仿宋_GB2312" w:hAnsi="仿宋_GB2312" w:eastAsia="仿宋_GB2312" w:cs="仿宋_GB2312"/>
          <w:b/>
          <w:bCs/>
          <w:color w:val="auto"/>
          <w:spacing w:val="6"/>
          <w:sz w:val="32"/>
          <w:szCs w:val="32"/>
          <w:highlight w:val="none"/>
        </w:rPr>
        <w:t>十</w:t>
      </w:r>
      <w:r>
        <w:rPr>
          <w:rFonts w:hint="eastAsia" w:ascii="仿宋_GB2312" w:hAnsi="仿宋_GB2312" w:eastAsia="仿宋_GB2312" w:cs="仿宋_GB2312"/>
          <w:b/>
          <w:bCs/>
          <w:color w:val="auto"/>
          <w:spacing w:val="6"/>
          <w:sz w:val="32"/>
          <w:szCs w:val="32"/>
          <w:highlight w:val="none"/>
          <w:lang w:val="en-US" w:eastAsia="zh-CN"/>
        </w:rPr>
        <w:t>二</w:t>
      </w:r>
      <w:r>
        <w:rPr>
          <w:rFonts w:hint="eastAsia" w:ascii="仿宋_GB2312" w:hAnsi="仿宋_GB2312" w:eastAsia="仿宋_GB2312" w:cs="仿宋_GB2312"/>
          <w:b/>
          <w:bCs/>
          <w:color w:val="auto"/>
          <w:spacing w:val="6"/>
          <w:sz w:val="32"/>
          <w:szCs w:val="32"/>
          <w:highlight w:val="none"/>
        </w:rPr>
        <w:t>条 按期搬迁奖励</w:t>
      </w:r>
    </w:p>
    <w:p w14:paraId="38444A2D">
      <w:pPr>
        <w:pStyle w:val="249"/>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lang w:val="en-US"/>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一</w:t>
      </w: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eastAsia="zh-CN"/>
        </w:rPr>
        <w:t>产权人</w:t>
      </w:r>
      <w:r>
        <w:rPr>
          <w:rFonts w:hint="eastAsia" w:ascii="仿宋_GB2312" w:hAnsi="仿宋_GB2312" w:eastAsia="仿宋_GB2312" w:cs="仿宋_GB2312"/>
          <w:b w:val="0"/>
          <w:bCs w:val="0"/>
          <w:color w:val="auto"/>
          <w:spacing w:val="6"/>
          <w:sz w:val="32"/>
          <w:szCs w:val="32"/>
          <w:highlight w:val="none"/>
        </w:rPr>
        <w:t>在补偿协议约定的搬迁期限内完成搬迁并交付被征收房屋的，</w:t>
      </w:r>
      <w:r>
        <w:rPr>
          <w:rFonts w:hint="eastAsia" w:ascii="仿宋_GB2312" w:hAnsi="仿宋_GB2312" w:eastAsia="仿宋_GB2312" w:cs="仿宋_GB2312"/>
          <w:b w:val="0"/>
          <w:bCs w:val="0"/>
          <w:color w:val="auto"/>
          <w:spacing w:val="6"/>
          <w:sz w:val="32"/>
          <w:szCs w:val="32"/>
          <w:highlight w:val="none"/>
          <w:lang w:eastAsia="zh-CN"/>
        </w:rPr>
        <w:t>按照</w:t>
      </w:r>
      <w:r>
        <w:rPr>
          <w:rFonts w:hint="eastAsia" w:ascii="仿宋_GB2312" w:hAnsi="仿宋_GB2312" w:eastAsia="仿宋_GB2312" w:cs="仿宋_GB2312"/>
          <w:b w:val="0"/>
          <w:bCs w:val="0"/>
          <w:color w:val="auto"/>
          <w:spacing w:val="6"/>
          <w:sz w:val="32"/>
          <w:szCs w:val="32"/>
          <w:highlight w:val="none"/>
          <w:lang w:val="en-US" w:eastAsia="zh-CN"/>
        </w:rPr>
        <w:t>每户住宅10</w:t>
      </w:r>
      <w:r>
        <w:rPr>
          <w:rFonts w:hint="eastAsia" w:ascii="仿宋_GB2312" w:hAnsi="仿宋_GB2312" w:eastAsia="仿宋_GB2312" w:cs="仿宋_GB2312"/>
          <w:b w:val="0"/>
          <w:bCs w:val="0"/>
          <w:color w:val="auto"/>
          <w:spacing w:val="6"/>
          <w:sz w:val="32"/>
          <w:szCs w:val="32"/>
          <w:highlight w:val="none"/>
        </w:rPr>
        <w:t>000</w:t>
      </w:r>
      <w:r>
        <w:rPr>
          <w:rFonts w:hint="eastAsia" w:ascii="仿宋_GB2312" w:hAnsi="仿宋_GB2312" w:eastAsia="仿宋_GB2312" w:cs="仿宋_GB2312"/>
          <w:b w:val="0"/>
          <w:bCs w:val="0"/>
          <w:color w:val="auto"/>
          <w:spacing w:val="6"/>
          <w:sz w:val="32"/>
          <w:szCs w:val="32"/>
          <w:highlight w:val="none"/>
          <w:lang w:val="en-US" w:eastAsia="zh-CN"/>
        </w:rPr>
        <w:t>元的标准进行奖励</w:t>
      </w:r>
    </w:p>
    <w:p w14:paraId="40B14C56">
      <w:pPr>
        <w:pStyle w:val="249"/>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（二）</w:t>
      </w:r>
      <w:r>
        <w:rPr>
          <w:rFonts w:hint="eastAsia" w:ascii="仿宋_GB2312" w:hAnsi="仿宋_GB2312" w:eastAsia="仿宋_GB2312" w:cs="仿宋_GB2312"/>
          <w:b w:val="0"/>
          <w:bCs w:val="0"/>
          <w:color w:val="auto"/>
          <w:spacing w:val="6"/>
          <w:sz w:val="32"/>
          <w:szCs w:val="32"/>
          <w:highlight w:val="none"/>
          <w:lang w:val="en-US" w:eastAsia="zh-CN"/>
        </w:rPr>
        <w:t>搬迁</w:t>
      </w:r>
      <w:r>
        <w:rPr>
          <w:rFonts w:hint="eastAsia" w:ascii="仿宋_GB2312" w:hAnsi="仿宋_GB2312" w:eastAsia="仿宋_GB2312" w:cs="仿宋_GB2312"/>
          <w:b w:val="0"/>
          <w:bCs w:val="0"/>
          <w:color w:val="auto"/>
          <w:spacing w:val="6"/>
          <w:sz w:val="32"/>
          <w:szCs w:val="32"/>
          <w:highlight w:val="none"/>
        </w:rPr>
        <w:t>期限以</w:t>
      </w:r>
      <w:r>
        <w:rPr>
          <w:rFonts w:hint="eastAsia" w:ascii="仿宋_GB2312" w:hAnsi="仿宋_GB2312" w:eastAsia="仿宋_GB2312" w:cs="仿宋_GB2312"/>
          <w:b w:val="0"/>
          <w:bCs w:val="0"/>
          <w:color w:val="auto"/>
          <w:spacing w:val="6"/>
          <w:sz w:val="32"/>
          <w:szCs w:val="32"/>
          <w:highlight w:val="none"/>
          <w:lang w:val="en-US" w:eastAsia="zh-CN"/>
        </w:rPr>
        <w:t>双方签署补偿合同约定</w:t>
      </w:r>
      <w:r>
        <w:rPr>
          <w:rFonts w:hint="eastAsia" w:ascii="仿宋_GB2312" w:hAnsi="仿宋_GB2312" w:eastAsia="仿宋_GB2312" w:cs="仿宋_GB2312"/>
          <w:b w:val="0"/>
          <w:bCs w:val="0"/>
          <w:color w:val="auto"/>
          <w:spacing w:val="6"/>
          <w:sz w:val="32"/>
          <w:szCs w:val="32"/>
          <w:highlight w:val="none"/>
        </w:rPr>
        <w:t>的</w:t>
      </w:r>
      <w:r>
        <w:rPr>
          <w:rFonts w:hint="eastAsia" w:ascii="仿宋_GB2312" w:hAnsi="仿宋_GB2312" w:eastAsia="仿宋_GB2312" w:cs="仿宋_GB2312"/>
          <w:b w:val="0"/>
          <w:bCs w:val="0"/>
          <w:color w:val="auto"/>
          <w:spacing w:val="6"/>
          <w:sz w:val="32"/>
          <w:szCs w:val="32"/>
          <w:highlight w:val="none"/>
          <w:lang w:val="en-US" w:eastAsia="zh-CN"/>
        </w:rPr>
        <w:t>房屋移交</w:t>
      </w:r>
      <w:r>
        <w:rPr>
          <w:rFonts w:hint="eastAsia" w:ascii="仿宋_GB2312" w:hAnsi="仿宋_GB2312" w:eastAsia="仿宋_GB2312" w:cs="仿宋_GB2312"/>
          <w:b w:val="0"/>
          <w:bCs w:val="0"/>
          <w:color w:val="auto"/>
          <w:spacing w:val="6"/>
          <w:sz w:val="32"/>
          <w:szCs w:val="32"/>
          <w:highlight w:val="none"/>
        </w:rPr>
        <w:t>期限为准。</w:t>
      </w:r>
    </w:p>
    <w:p w14:paraId="488FD1EA">
      <w:pPr>
        <w:pStyle w:val="249"/>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（三）以同一本不动产权属证书为单位计算按期</w:t>
      </w:r>
      <w:r>
        <w:rPr>
          <w:rFonts w:hint="eastAsia" w:ascii="仿宋_GB2312" w:hAnsi="仿宋_GB2312" w:eastAsia="仿宋_GB2312" w:cs="仿宋_GB2312"/>
          <w:b w:val="0"/>
          <w:bCs w:val="0"/>
          <w:color w:val="auto"/>
          <w:spacing w:val="6"/>
          <w:sz w:val="32"/>
          <w:szCs w:val="32"/>
          <w:highlight w:val="none"/>
          <w:lang w:val="en-US" w:eastAsia="zh-CN"/>
        </w:rPr>
        <w:t>搬迁</w:t>
      </w:r>
      <w:r>
        <w:rPr>
          <w:rFonts w:hint="eastAsia" w:ascii="仿宋_GB2312" w:hAnsi="仿宋_GB2312" w:eastAsia="仿宋_GB2312" w:cs="仿宋_GB2312"/>
          <w:b w:val="0"/>
          <w:bCs w:val="0"/>
          <w:color w:val="auto"/>
          <w:spacing w:val="6"/>
          <w:sz w:val="32"/>
          <w:szCs w:val="32"/>
          <w:highlight w:val="none"/>
        </w:rPr>
        <w:t>奖励。</w:t>
      </w:r>
    </w:p>
    <w:p w14:paraId="237DB736">
      <w:pPr>
        <w:pStyle w:val="249"/>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四</w:t>
      </w:r>
      <w:r>
        <w:rPr>
          <w:rFonts w:hint="eastAsia" w:ascii="仿宋_GB2312" w:hAnsi="仿宋_GB2312" w:eastAsia="仿宋_GB2312" w:cs="仿宋_GB2312"/>
          <w:b w:val="0"/>
          <w:bCs w:val="0"/>
          <w:color w:val="auto"/>
          <w:spacing w:val="6"/>
          <w:sz w:val="32"/>
          <w:szCs w:val="32"/>
          <w:highlight w:val="none"/>
        </w:rPr>
        <w:t>）按期签约奖励与按期搬迁奖励可叠加获得。</w:t>
      </w:r>
    </w:p>
    <w:bookmarkEnd w:id="30"/>
    <w:p w14:paraId="6A7E5BD5">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r>
        <w:rPr>
          <w:rFonts w:hint="eastAsia" w:ascii="仿宋_GB2312" w:hAnsi="仿宋_GB2312" w:eastAsia="仿宋_GB2312" w:cs="仿宋_GB2312"/>
          <w:b/>
          <w:bCs/>
          <w:color w:val="auto"/>
          <w:spacing w:val="6"/>
          <w:sz w:val="32"/>
          <w:szCs w:val="32"/>
          <w:highlight w:val="none"/>
        </w:rPr>
        <w:t>第</w:t>
      </w:r>
      <w:r>
        <w:rPr>
          <w:rFonts w:hint="eastAsia" w:ascii="仿宋_GB2312" w:hAnsi="仿宋_GB2312" w:eastAsia="仿宋_GB2312" w:cs="仿宋_GB2312"/>
          <w:b/>
          <w:bCs/>
          <w:color w:val="auto"/>
          <w:spacing w:val="6"/>
          <w:sz w:val="32"/>
          <w:szCs w:val="32"/>
          <w:highlight w:val="none"/>
          <w:lang w:val="en-US" w:eastAsia="zh-CN"/>
        </w:rPr>
        <w:t>二</w:t>
      </w:r>
      <w:r>
        <w:rPr>
          <w:rFonts w:hint="eastAsia" w:ascii="仿宋_GB2312" w:hAnsi="仿宋_GB2312" w:eastAsia="仿宋_GB2312" w:cs="仿宋_GB2312"/>
          <w:b/>
          <w:bCs/>
          <w:color w:val="auto"/>
          <w:spacing w:val="6"/>
          <w:sz w:val="32"/>
          <w:szCs w:val="32"/>
          <w:highlight w:val="none"/>
        </w:rPr>
        <w:t>十</w:t>
      </w:r>
      <w:r>
        <w:rPr>
          <w:rFonts w:hint="eastAsia" w:ascii="仿宋_GB2312" w:hAnsi="仿宋_GB2312" w:eastAsia="仿宋_GB2312" w:cs="仿宋_GB2312"/>
          <w:b/>
          <w:bCs/>
          <w:color w:val="auto"/>
          <w:spacing w:val="6"/>
          <w:sz w:val="32"/>
          <w:szCs w:val="32"/>
          <w:highlight w:val="none"/>
          <w:lang w:val="en-US" w:eastAsia="zh-CN"/>
        </w:rPr>
        <w:t>三</w:t>
      </w:r>
      <w:r>
        <w:rPr>
          <w:rFonts w:hint="eastAsia" w:ascii="仿宋_GB2312" w:hAnsi="仿宋_GB2312" w:eastAsia="仿宋_GB2312" w:cs="仿宋_GB2312"/>
          <w:b/>
          <w:bCs/>
          <w:color w:val="auto"/>
          <w:spacing w:val="6"/>
          <w:sz w:val="32"/>
          <w:szCs w:val="32"/>
          <w:highlight w:val="none"/>
        </w:rPr>
        <w:t>条 奖励资金来源与发放</w:t>
      </w:r>
    </w:p>
    <w:p w14:paraId="67825A47">
      <w:pPr>
        <w:pStyle w:val="249"/>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（一）各项奖励资金由</w:t>
      </w:r>
      <w:r>
        <w:rPr>
          <w:rFonts w:hint="eastAsia" w:ascii="仿宋_GB2312" w:hAnsi="仿宋_GB2312" w:eastAsia="仿宋_GB2312" w:cs="仿宋_GB2312"/>
          <w:b w:val="0"/>
          <w:bCs w:val="0"/>
          <w:color w:val="auto"/>
          <w:spacing w:val="6"/>
          <w:sz w:val="32"/>
          <w:szCs w:val="32"/>
          <w:highlight w:val="none"/>
          <w:lang w:val="en-US" w:eastAsia="zh-CN"/>
        </w:rPr>
        <w:t>业主单位</w:t>
      </w:r>
      <w:r>
        <w:rPr>
          <w:rFonts w:hint="eastAsia" w:ascii="仿宋_GB2312" w:hAnsi="仿宋_GB2312" w:eastAsia="仿宋_GB2312" w:cs="仿宋_GB2312"/>
          <w:b w:val="0"/>
          <w:bCs w:val="0"/>
          <w:color w:val="auto"/>
          <w:spacing w:val="6"/>
          <w:sz w:val="32"/>
          <w:szCs w:val="32"/>
          <w:highlight w:val="none"/>
        </w:rPr>
        <w:t>统一安排，纳入项目征收补偿费用总预算。奖励资金专款专用，由征收实施单位负责审核发放。</w:t>
      </w:r>
    </w:p>
    <w:p w14:paraId="24DA2D21">
      <w:pPr>
        <w:pStyle w:val="34"/>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lang w:eastAsia="zh-CN"/>
        </w:rPr>
      </w:pPr>
      <w:r>
        <w:rPr>
          <w:rFonts w:hint="eastAsia" w:ascii="仿宋_GB2312" w:hAnsi="仿宋_GB2312" w:eastAsia="仿宋_GB2312" w:cs="仿宋_GB2312"/>
          <w:b w:val="0"/>
          <w:bCs w:val="0"/>
          <w:color w:val="auto"/>
          <w:spacing w:val="6"/>
          <w:sz w:val="32"/>
          <w:szCs w:val="32"/>
          <w:highlight w:val="none"/>
        </w:rPr>
        <w:t>（</w:t>
      </w:r>
      <w:r>
        <w:rPr>
          <w:rFonts w:hint="eastAsia" w:ascii="仿宋_GB2312" w:hAnsi="仿宋_GB2312" w:eastAsia="仿宋_GB2312" w:cs="仿宋_GB2312"/>
          <w:b w:val="0"/>
          <w:bCs w:val="0"/>
          <w:color w:val="auto"/>
          <w:spacing w:val="6"/>
          <w:sz w:val="32"/>
          <w:szCs w:val="32"/>
          <w:highlight w:val="none"/>
          <w:lang w:val="en-US" w:eastAsia="zh-CN"/>
        </w:rPr>
        <w:t>二</w:t>
      </w:r>
      <w:r>
        <w:rPr>
          <w:rFonts w:hint="eastAsia" w:ascii="仿宋_GB2312" w:hAnsi="仿宋_GB2312" w:eastAsia="仿宋_GB2312" w:cs="仿宋_GB2312"/>
          <w:b w:val="0"/>
          <w:bCs w:val="0"/>
          <w:color w:val="auto"/>
          <w:spacing w:val="6"/>
          <w:sz w:val="32"/>
          <w:szCs w:val="32"/>
          <w:highlight w:val="none"/>
        </w:rPr>
        <w:t>）按期搬迁等奖励不计入被征收房屋价值补偿</w:t>
      </w:r>
      <w:r>
        <w:rPr>
          <w:rFonts w:hint="eastAsia" w:ascii="仿宋_GB2312" w:hAnsi="仿宋_GB2312" w:eastAsia="仿宋_GB2312" w:cs="仿宋_GB2312"/>
          <w:b w:val="0"/>
          <w:bCs w:val="0"/>
          <w:color w:val="auto"/>
          <w:spacing w:val="6"/>
          <w:sz w:val="32"/>
          <w:szCs w:val="32"/>
          <w:highlight w:val="none"/>
          <w:lang w:eastAsia="zh-CN"/>
        </w:rPr>
        <w:t>。</w:t>
      </w:r>
    </w:p>
    <w:bookmarkEnd w:id="27"/>
    <w:bookmarkEnd w:id="29"/>
    <w:p w14:paraId="21FDCE43">
      <w:pPr>
        <w:pStyle w:val="3"/>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jc w:val="center"/>
        <w:textAlignment w:val="auto"/>
        <w:rPr>
          <w:rFonts w:hint="eastAsia" w:ascii="黑体" w:hAnsi="黑体" w:eastAsia="黑体" w:cs="黑体"/>
          <w:b w:val="0"/>
          <w:bCs w:val="0"/>
          <w:color w:val="auto"/>
          <w:spacing w:val="6"/>
          <w:sz w:val="32"/>
          <w:szCs w:val="32"/>
          <w:highlight w:val="none"/>
        </w:rPr>
      </w:pPr>
      <w:bookmarkStart w:id="31" w:name="第九章-附则"/>
      <w:r>
        <w:rPr>
          <w:rFonts w:hint="eastAsia" w:ascii="黑体" w:hAnsi="黑体" w:eastAsia="黑体" w:cs="黑体"/>
          <w:b w:val="0"/>
          <w:bCs w:val="0"/>
          <w:color w:val="auto"/>
          <w:spacing w:val="6"/>
          <w:sz w:val="32"/>
          <w:szCs w:val="32"/>
          <w:highlight w:val="none"/>
        </w:rPr>
        <w:t>第</w:t>
      </w:r>
      <w:r>
        <w:rPr>
          <w:rFonts w:hint="eastAsia" w:ascii="黑体" w:hAnsi="黑体" w:eastAsia="黑体" w:cs="黑体"/>
          <w:b w:val="0"/>
          <w:bCs w:val="0"/>
          <w:color w:val="auto"/>
          <w:spacing w:val="6"/>
          <w:sz w:val="32"/>
          <w:szCs w:val="32"/>
          <w:highlight w:val="none"/>
          <w:lang w:val="en-US" w:eastAsia="zh-CN"/>
        </w:rPr>
        <w:t>七</w:t>
      </w:r>
      <w:r>
        <w:rPr>
          <w:rFonts w:hint="eastAsia" w:ascii="黑体" w:hAnsi="黑体" w:eastAsia="黑体" w:cs="黑体"/>
          <w:b w:val="0"/>
          <w:bCs w:val="0"/>
          <w:color w:val="auto"/>
          <w:spacing w:val="6"/>
          <w:sz w:val="32"/>
          <w:szCs w:val="32"/>
          <w:highlight w:val="none"/>
        </w:rPr>
        <w:t>章 补偿款项支付期限与方式</w:t>
      </w:r>
    </w:p>
    <w:p w14:paraId="413B5AE8">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32" w:name="第三十八条-解释权归属"/>
      <w:r>
        <w:rPr>
          <w:rFonts w:hint="eastAsia" w:ascii="仿宋_GB2312" w:hAnsi="仿宋_GB2312" w:eastAsia="仿宋_GB2312" w:cs="仿宋_GB2312"/>
          <w:b/>
          <w:bCs/>
          <w:color w:val="auto"/>
          <w:spacing w:val="6"/>
          <w:sz w:val="32"/>
          <w:szCs w:val="32"/>
          <w:highlight w:val="none"/>
        </w:rPr>
        <w:t>第</w:t>
      </w:r>
      <w:r>
        <w:rPr>
          <w:rFonts w:hint="eastAsia" w:ascii="仿宋_GB2312" w:hAnsi="仿宋_GB2312" w:eastAsia="仿宋_GB2312" w:cs="仿宋_GB2312"/>
          <w:b/>
          <w:bCs/>
          <w:color w:val="auto"/>
          <w:spacing w:val="6"/>
          <w:sz w:val="32"/>
          <w:szCs w:val="32"/>
          <w:highlight w:val="none"/>
          <w:lang w:val="en-US" w:eastAsia="zh-CN"/>
        </w:rPr>
        <w:t>二十四</w:t>
      </w:r>
      <w:r>
        <w:rPr>
          <w:rFonts w:hint="eastAsia" w:ascii="仿宋_GB2312" w:hAnsi="仿宋_GB2312" w:eastAsia="仿宋_GB2312" w:cs="仿宋_GB2312"/>
          <w:b/>
          <w:bCs/>
          <w:color w:val="auto"/>
          <w:spacing w:val="6"/>
          <w:sz w:val="32"/>
          <w:szCs w:val="32"/>
          <w:highlight w:val="none"/>
        </w:rPr>
        <w:t>条 货币补偿款项支付</w:t>
      </w:r>
    </w:p>
    <w:bookmarkEnd w:id="32"/>
    <w:p w14:paraId="155B6760">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bookmarkStart w:id="33" w:name="第三十九条-施行日期与有效期"/>
      <w:r>
        <w:rPr>
          <w:rFonts w:hint="eastAsia" w:ascii="仿宋_GB2312" w:hAnsi="仿宋_GB2312" w:eastAsia="仿宋_GB2312" w:cs="仿宋_GB2312"/>
          <w:b w:val="0"/>
          <w:bCs w:val="0"/>
          <w:color w:val="auto"/>
          <w:spacing w:val="6"/>
          <w:sz w:val="32"/>
          <w:szCs w:val="32"/>
          <w:highlight w:val="none"/>
        </w:rPr>
        <w:t>选择货币补偿的，征收实施单位与被征收人签订补偿协议后三十日内，应向被征收人先行支付被征收房屋价值货币补偿总额的60%</w:t>
      </w:r>
      <w:r>
        <w:rPr>
          <w:rFonts w:hint="eastAsia" w:ascii="仿宋_GB2312" w:hAnsi="仿宋_GB2312" w:eastAsia="仿宋_GB2312" w:cs="仿宋_GB2312"/>
          <w:b w:val="0"/>
          <w:bCs w:val="0"/>
          <w:color w:val="auto"/>
          <w:spacing w:val="6"/>
          <w:sz w:val="32"/>
          <w:szCs w:val="32"/>
          <w:highlight w:val="none"/>
          <w:lang w:eastAsia="zh-CN"/>
        </w:rPr>
        <w:t>，剩余40%的补偿款，应于双方约定的搬迁腾空期限届满前支付</w:t>
      </w:r>
      <w:r>
        <w:rPr>
          <w:rFonts w:hint="eastAsia" w:ascii="仿宋_GB2312" w:hAnsi="仿宋_GB2312" w:eastAsia="仿宋_GB2312" w:cs="仿宋_GB2312"/>
          <w:b w:val="0"/>
          <w:bCs w:val="0"/>
          <w:color w:val="auto"/>
          <w:spacing w:val="6"/>
          <w:sz w:val="32"/>
          <w:szCs w:val="32"/>
          <w:highlight w:val="none"/>
        </w:rPr>
        <w:t>。被征收人收到该笔款项后，应当按照补偿协议约定的期限完成被征收房屋的搬迁腾空，并将房屋完整移交征收实施单位。</w:t>
      </w:r>
    </w:p>
    <w:p w14:paraId="449F129B">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r>
        <w:rPr>
          <w:rFonts w:hint="eastAsia" w:ascii="仿宋_GB2312" w:hAnsi="仿宋_GB2312" w:eastAsia="仿宋_GB2312" w:cs="仿宋_GB2312"/>
          <w:b/>
          <w:bCs/>
          <w:color w:val="auto"/>
          <w:spacing w:val="6"/>
          <w:sz w:val="32"/>
          <w:szCs w:val="32"/>
          <w:highlight w:val="none"/>
        </w:rPr>
        <w:t>第</w:t>
      </w:r>
      <w:r>
        <w:rPr>
          <w:rFonts w:hint="eastAsia" w:ascii="仿宋_GB2312" w:hAnsi="仿宋_GB2312" w:eastAsia="仿宋_GB2312" w:cs="仿宋_GB2312"/>
          <w:b/>
          <w:bCs/>
          <w:color w:val="auto"/>
          <w:spacing w:val="6"/>
          <w:sz w:val="32"/>
          <w:szCs w:val="32"/>
          <w:highlight w:val="none"/>
          <w:lang w:val="en-US" w:eastAsia="zh-CN"/>
        </w:rPr>
        <w:t>二十五</w:t>
      </w:r>
      <w:r>
        <w:rPr>
          <w:rFonts w:hint="eastAsia" w:ascii="仿宋_GB2312" w:hAnsi="仿宋_GB2312" w:eastAsia="仿宋_GB2312" w:cs="仿宋_GB2312"/>
          <w:b/>
          <w:bCs/>
          <w:color w:val="auto"/>
          <w:spacing w:val="6"/>
          <w:sz w:val="32"/>
          <w:szCs w:val="32"/>
          <w:highlight w:val="none"/>
        </w:rPr>
        <w:t>条 产权调换款项支付与差价结算</w:t>
      </w:r>
    </w:p>
    <w:p w14:paraId="4880A757">
      <w:pPr>
        <w:pStyle w:val="34"/>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选择产权调换的，在签订补偿协议、腾空房屋并移交经征收实施单位确认后，双方按协议约定办理调换房屋交付手续。调换房屋交付时，根据所选户型面积与应补偿面积的差额，结清差价。</w:t>
      </w:r>
    </w:p>
    <w:bookmarkEnd w:id="33"/>
    <w:p w14:paraId="6D61BF77">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34" w:name="第四十条-未尽事宜"/>
      <w:r>
        <w:rPr>
          <w:rFonts w:hint="eastAsia" w:ascii="仿宋_GB2312" w:hAnsi="仿宋_GB2312" w:eastAsia="仿宋_GB2312" w:cs="仿宋_GB2312"/>
          <w:b/>
          <w:bCs/>
          <w:color w:val="auto"/>
          <w:spacing w:val="6"/>
          <w:sz w:val="32"/>
          <w:szCs w:val="32"/>
          <w:highlight w:val="none"/>
        </w:rPr>
        <w:t>第</w:t>
      </w:r>
      <w:r>
        <w:rPr>
          <w:rFonts w:hint="eastAsia" w:ascii="仿宋_GB2312" w:hAnsi="仿宋_GB2312" w:eastAsia="仿宋_GB2312" w:cs="仿宋_GB2312"/>
          <w:b/>
          <w:bCs/>
          <w:color w:val="auto"/>
          <w:spacing w:val="6"/>
          <w:sz w:val="32"/>
          <w:szCs w:val="32"/>
          <w:highlight w:val="none"/>
          <w:lang w:val="en-US" w:eastAsia="zh-CN"/>
        </w:rPr>
        <w:t>二十六</w:t>
      </w:r>
      <w:r>
        <w:rPr>
          <w:rFonts w:hint="eastAsia" w:ascii="仿宋_GB2312" w:hAnsi="仿宋_GB2312" w:eastAsia="仿宋_GB2312" w:cs="仿宋_GB2312"/>
          <w:b/>
          <w:bCs/>
          <w:color w:val="auto"/>
          <w:spacing w:val="6"/>
          <w:sz w:val="32"/>
          <w:szCs w:val="32"/>
          <w:highlight w:val="none"/>
        </w:rPr>
        <w:t>条 补助与奖励款项支付</w:t>
      </w:r>
    </w:p>
    <w:p w14:paraId="3052A8DE">
      <w:pPr>
        <w:pStyle w:val="34"/>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搬迁补助费与</w:t>
      </w:r>
      <w:r>
        <w:rPr>
          <w:rFonts w:hint="eastAsia" w:ascii="仿宋_GB2312" w:hAnsi="仿宋_GB2312" w:eastAsia="仿宋_GB2312" w:cs="仿宋_GB2312"/>
          <w:b w:val="0"/>
          <w:bCs w:val="0"/>
          <w:color w:val="auto"/>
          <w:spacing w:val="6"/>
          <w:sz w:val="32"/>
          <w:szCs w:val="32"/>
          <w:highlight w:val="none"/>
          <w:lang w:val="en-US" w:eastAsia="zh-CN"/>
        </w:rPr>
        <w:t>按期搬迁</w:t>
      </w:r>
      <w:r>
        <w:rPr>
          <w:rFonts w:hint="eastAsia" w:ascii="仿宋_GB2312" w:hAnsi="仿宋_GB2312" w:eastAsia="仿宋_GB2312" w:cs="仿宋_GB2312"/>
          <w:b w:val="0"/>
          <w:bCs w:val="0"/>
          <w:color w:val="auto"/>
          <w:spacing w:val="6"/>
          <w:sz w:val="32"/>
          <w:szCs w:val="32"/>
          <w:highlight w:val="none"/>
        </w:rPr>
        <w:t>奖励，在被征收人签订补偿协议、腾空房屋、上交移交钥匙并经征收实施单位确认之日起六十日内一次性支付。</w:t>
      </w:r>
    </w:p>
    <w:bookmarkEnd w:id="34"/>
    <w:p w14:paraId="4054852B">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bookmarkStart w:id="35" w:name="第四十一条-信息公开"/>
      <w:r>
        <w:rPr>
          <w:rFonts w:hint="eastAsia" w:ascii="仿宋_GB2312" w:hAnsi="仿宋_GB2312" w:eastAsia="仿宋_GB2312" w:cs="仿宋_GB2312"/>
          <w:b/>
          <w:bCs/>
          <w:color w:val="auto"/>
          <w:spacing w:val="6"/>
          <w:sz w:val="32"/>
          <w:szCs w:val="32"/>
          <w:highlight w:val="none"/>
        </w:rPr>
        <w:t>第</w:t>
      </w:r>
      <w:r>
        <w:rPr>
          <w:rFonts w:hint="eastAsia" w:ascii="仿宋_GB2312" w:hAnsi="仿宋_GB2312" w:eastAsia="仿宋_GB2312" w:cs="仿宋_GB2312"/>
          <w:b/>
          <w:bCs/>
          <w:color w:val="auto"/>
          <w:spacing w:val="6"/>
          <w:sz w:val="32"/>
          <w:szCs w:val="32"/>
          <w:highlight w:val="none"/>
          <w:lang w:val="en-US" w:eastAsia="zh-CN"/>
        </w:rPr>
        <w:t>二十七</w:t>
      </w:r>
      <w:r>
        <w:rPr>
          <w:rFonts w:hint="eastAsia" w:ascii="仿宋_GB2312" w:hAnsi="仿宋_GB2312" w:eastAsia="仿宋_GB2312" w:cs="仿宋_GB2312"/>
          <w:b/>
          <w:bCs/>
          <w:color w:val="auto"/>
          <w:spacing w:val="6"/>
          <w:sz w:val="32"/>
          <w:szCs w:val="32"/>
          <w:highlight w:val="none"/>
        </w:rPr>
        <w:t>条 支付方式</w:t>
      </w:r>
    </w:p>
    <w:bookmarkEnd w:id="35"/>
    <w:p w14:paraId="1D5E4B56">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bookmarkStart w:id="36" w:name="第四十二条-建立监督机制"/>
      <w:r>
        <w:rPr>
          <w:rFonts w:hint="eastAsia" w:ascii="仿宋_GB2312" w:hAnsi="仿宋_GB2312" w:eastAsia="仿宋_GB2312" w:cs="仿宋_GB2312"/>
          <w:b w:val="0"/>
          <w:bCs w:val="0"/>
          <w:color w:val="auto"/>
          <w:spacing w:val="6"/>
          <w:sz w:val="32"/>
          <w:szCs w:val="32"/>
          <w:highlight w:val="none"/>
        </w:rPr>
        <w:t>所有补偿、补助及奖励款项，应由被征收人本人提供身份证明在指定银行开户</w:t>
      </w:r>
      <w:r>
        <w:rPr>
          <w:rFonts w:hint="eastAsia" w:ascii="仿宋_GB2312" w:hAnsi="仿宋_GB2312" w:eastAsia="仿宋_GB2312" w:cs="仿宋_GB2312"/>
          <w:b w:val="0"/>
          <w:bCs w:val="0"/>
          <w:color w:val="auto"/>
          <w:spacing w:val="6"/>
          <w:sz w:val="32"/>
          <w:szCs w:val="32"/>
          <w:highlight w:val="none"/>
          <w:lang w:eastAsia="zh-CN"/>
        </w:rPr>
        <w:t>，由</w:t>
      </w:r>
      <w:r>
        <w:rPr>
          <w:rFonts w:hint="eastAsia" w:ascii="仿宋_GB2312" w:hAnsi="仿宋_GB2312" w:eastAsia="仿宋_GB2312" w:cs="仿宋_GB2312"/>
          <w:b w:val="0"/>
          <w:bCs w:val="0"/>
          <w:color w:val="auto"/>
          <w:spacing w:val="6"/>
          <w:sz w:val="32"/>
          <w:szCs w:val="32"/>
          <w:highlight w:val="none"/>
        </w:rPr>
        <w:t>征收实施单位按协议约定将款项存入该账户。</w:t>
      </w:r>
    </w:p>
    <w:bookmarkEnd w:id="31"/>
    <w:bookmarkEnd w:id="36"/>
    <w:p w14:paraId="14729401">
      <w:pPr>
        <w:pStyle w:val="3"/>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jc w:val="center"/>
        <w:textAlignment w:val="auto"/>
        <w:rPr>
          <w:rFonts w:hint="eastAsia" w:ascii="黑体" w:hAnsi="黑体" w:eastAsia="黑体" w:cs="黑体"/>
          <w:b w:val="0"/>
          <w:bCs w:val="0"/>
          <w:color w:val="auto"/>
          <w:spacing w:val="6"/>
          <w:sz w:val="32"/>
          <w:szCs w:val="32"/>
          <w:highlight w:val="none"/>
        </w:rPr>
      </w:pPr>
      <w:r>
        <w:rPr>
          <w:rFonts w:hint="eastAsia" w:ascii="黑体" w:hAnsi="黑体" w:eastAsia="黑体" w:cs="黑体"/>
          <w:b w:val="0"/>
          <w:bCs w:val="0"/>
          <w:color w:val="auto"/>
          <w:spacing w:val="6"/>
          <w:sz w:val="32"/>
          <w:szCs w:val="32"/>
          <w:highlight w:val="none"/>
        </w:rPr>
        <w:t>第</w:t>
      </w:r>
      <w:r>
        <w:rPr>
          <w:rFonts w:hint="eastAsia" w:ascii="黑体" w:hAnsi="黑体" w:eastAsia="黑体" w:cs="黑体"/>
          <w:b w:val="0"/>
          <w:bCs w:val="0"/>
          <w:color w:val="auto"/>
          <w:spacing w:val="6"/>
          <w:sz w:val="32"/>
          <w:szCs w:val="32"/>
          <w:highlight w:val="none"/>
          <w:lang w:val="en-US" w:eastAsia="zh-CN"/>
        </w:rPr>
        <w:t>八</w:t>
      </w:r>
      <w:r>
        <w:rPr>
          <w:rFonts w:hint="eastAsia" w:ascii="黑体" w:hAnsi="黑体" w:eastAsia="黑体" w:cs="黑体"/>
          <w:b w:val="0"/>
          <w:bCs w:val="0"/>
          <w:color w:val="auto"/>
          <w:spacing w:val="6"/>
          <w:sz w:val="32"/>
          <w:szCs w:val="32"/>
          <w:highlight w:val="none"/>
        </w:rPr>
        <w:t>章 附则</w:t>
      </w:r>
    </w:p>
    <w:p w14:paraId="3D1F2E28">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r>
        <w:rPr>
          <w:rFonts w:hint="eastAsia" w:ascii="仿宋_GB2312" w:hAnsi="仿宋_GB2312" w:eastAsia="仿宋_GB2312" w:cs="仿宋_GB2312"/>
          <w:b/>
          <w:bCs/>
          <w:color w:val="auto"/>
          <w:spacing w:val="6"/>
          <w:sz w:val="32"/>
          <w:szCs w:val="32"/>
          <w:highlight w:val="none"/>
        </w:rPr>
        <w:t>第</w:t>
      </w:r>
      <w:r>
        <w:rPr>
          <w:rFonts w:hint="eastAsia" w:ascii="仿宋_GB2312" w:hAnsi="仿宋_GB2312" w:eastAsia="仿宋_GB2312" w:cs="仿宋_GB2312"/>
          <w:b/>
          <w:bCs/>
          <w:color w:val="auto"/>
          <w:spacing w:val="6"/>
          <w:sz w:val="32"/>
          <w:szCs w:val="32"/>
          <w:highlight w:val="none"/>
          <w:lang w:val="en-US" w:eastAsia="zh-CN"/>
        </w:rPr>
        <w:t>二十八</w:t>
      </w:r>
      <w:r>
        <w:rPr>
          <w:rFonts w:hint="eastAsia" w:ascii="仿宋_GB2312" w:hAnsi="仿宋_GB2312" w:eastAsia="仿宋_GB2312" w:cs="仿宋_GB2312"/>
          <w:b/>
          <w:bCs/>
          <w:color w:val="auto"/>
          <w:spacing w:val="6"/>
          <w:sz w:val="32"/>
          <w:szCs w:val="32"/>
          <w:highlight w:val="none"/>
        </w:rPr>
        <w:t>条 双方的权利与义务</w:t>
      </w:r>
    </w:p>
    <w:p w14:paraId="7E45797D">
      <w:pPr>
        <w:pStyle w:val="4"/>
        <w:keepNext w:val="0"/>
        <w:keepLines w:val="0"/>
        <w:pageBreakBefore w:val="0"/>
        <w:widowControl w:val="0"/>
        <w:numPr>
          <w:ilvl w:val="0"/>
          <w:numId w:val="0"/>
        </w:numPr>
        <w:kinsoku/>
        <w:wordWrap/>
        <w:overflowPunct w:val="0"/>
        <w:topLinePunct w:val="0"/>
        <w:autoSpaceDE/>
        <w:autoSpaceDN/>
        <w:bidi w:val="0"/>
        <w:adjustRightInd/>
        <w:snapToGrid/>
        <w:spacing w:before="0" w:beforeLines="0" w:after="0" w:afterLines="0" w:line="590" w:lineRule="exact"/>
        <w:ind w:firstLine="664" w:firstLineChars="200"/>
        <w:jc w:val="both"/>
        <w:textAlignment w:val="auto"/>
        <w:rPr>
          <w:rFonts w:hint="eastAsia" w:ascii="仿宋_GB2312" w:hAnsi="仿宋_GB2312" w:eastAsia="仿宋_GB2312" w:cs="仿宋_GB2312"/>
          <w:color w:val="auto"/>
          <w:spacing w:val="6"/>
          <w:sz w:val="32"/>
          <w:szCs w:val="32"/>
          <w:highlight w:val="none"/>
          <w:lang w:eastAsia="zh-CN"/>
        </w:rPr>
      </w:pPr>
      <w:r>
        <w:rPr>
          <w:rFonts w:hint="eastAsia" w:ascii="仿宋_GB2312" w:hAnsi="仿宋_GB2312" w:eastAsia="仿宋_GB2312" w:cs="仿宋_GB2312"/>
          <w:b w:val="0"/>
          <w:bCs w:val="0"/>
          <w:color w:val="auto"/>
          <w:spacing w:val="6"/>
          <w:sz w:val="32"/>
          <w:szCs w:val="32"/>
          <w:highlight w:val="none"/>
          <w:lang w:eastAsia="zh-CN"/>
        </w:rPr>
        <w:t>（一）征收实施单位</w:t>
      </w:r>
      <w:r>
        <w:rPr>
          <w:rFonts w:hint="eastAsia" w:ascii="仿宋_GB2312" w:hAnsi="仿宋_GB2312" w:eastAsia="仿宋_GB2312" w:cs="仿宋_GB2312"/>
          <w:b w:val="0"/>
          <w:bCs w:val="0"/>
          <w:color w:val="auto"/>
          <w:spacing w:val="6"/>
          <w:sz w:val="32"/>
          <w:szCs w:val="32"/>
          <w:highlight w:val="none"/>
        </w:rPr>
        <w:t>的权利与义务：</w:t>
      </w:r>
    </w:p>
    <w:p w14:paraId="6210B654">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1.依法对被征收房屋及附属物进行评估、补偿，并监督补偿</w:t>
      </w:r>
      <w:r>
        <w:rPr>
          <w:rFonts w:hint="eastAsia" w:ascii="仿宋_GB2312" w:hAnsi="仿宋_GB2312" w:eastAsia="仿宋_GB2312" w:cs="仿宋_GB2312"/>
          <w:b w:val="0"/>
          <w:bCs w:val="0"/>
          <w:color w:val="auto"/>
          <w:spacing w:val="6"/>
          <w:sz w:val="32"/>
          <w:szCs w:val="32"/>
          <w:highlight w:val="none"/>
          <w:lang w:eastAsia="zh-CN"/>
        </w:rPr>
        <w:t>款项</w:t>
      </w:r>
      <w:r>
        <w:rPr>
          <w:rFonts w:hint="eastAsia" w:ascii="仿宋_GB2312" w:hAnsi="仿宋_GB2312" w:eastAsia="仿宋_GB2312" w:cs="仿宋_GB2312"/>
          <w:b w:val="0"/>
          <w:bCs w:val="0"/>
          <w:color w:val="auto"/>
          <w:spacing w:val="6"/>
          <w:sz w:val="32"/>
          <w:szCs w:val="32"/>
          <w:highlight w:val="none"/>
        </w:rPr>
        <w:t>及时足额支付。</w:t>
      </w:r>
    </w:p>
    <w:p w14:paraId="79807C58">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2.确保用于产权调换的房屋符合国家质量安全标准和约定的交付标准。</w:t>
      </w:r>
    </w:p>
    <w:p w14:paraId="1506AAB5">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3.负责或督促相关方办理补偿房屋的不动产权属证书。</w:t>
      </w:r>
    </w:p>
    <w:p w14:paraId="4403424F">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4.建立房屋征收补偿档案，并将分户补偿情况在征收范围内向被征收人公布。</w:t>
      </w:r>
    </w:p>
    <w:p w14:paraId="1FC8FFA7">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lang w:eastAsia="zh-CN"/>
        </w:rPr>
        <w:t>（二）</w:t>
      </w:r>
      <w:r>
        <w:rPr>
          <w:rFonts w:hint="eastAsia" w:ascii="仿宋_GB2312" w:hAnsi="仿宋_GB2312" w:eastAsia="仿宋_GB2312" w:cs="仿宋_GB2312"/>
          <w:b w:val="0"/>
          <w:bCs w:val="0"/>
          <w:color w:val="auto"/>
          <w:spacing w:val="6"/>
          <w:sz w:val="32"/>
          <w:szCs w:val="32"/>
          <w:highlight w:val="none"/>
        </w:rPr>
        <w:t>被征收人的权利与义务：</w:t>
      </w:r>
    </w:p>
    <w:p w14:paraId="7423BC5A">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1.提供被征收房屋真实、合法的权属证明及相关资料，配合</w:t>
      </w:r>
      <w:r>
        <w:rPr>
          <w:rFonts w:hint="eastAsia" w:ascii="仿宋_GB2312" w:hAnsi="仿宋_GB2312" w:eastAsia="仿宋_GB2312" w:cs="仿宋_GB2312"/>
          <w:b w:val="0"/>
          <w:bCs w:val="0"/>
          <w:color w:val="auto"/>
          <w:spacing w:val="6"/>
          <w:sz w:val="32"/>
          <w:szCs w:val="32"/>
          <w:highlight w:val="none"/>
          <w:lang w:eastAsia="zh-CN"/>
        </w:rPr>
        <w:t>征收实施单位</w:t>
      </w:r>
      <w:r>
        <w:rPr>
          <w:rFonts w:hint="eastAsia" w:ascii="仿宋_GB2312" w:hAnsi="仿宋_GB2312" w:eastAsia="仿宋_GB2312" w:cs="仿宋_GB2312"/>
          <w:b w:val="0"/>
          <w:bCs w:val="0"/>
          <w:color w:val="auto"/>
          <w:spacing w:val="6"/>
          <w:sz w:val="32"/>
          <w:szCs w:val="32"/>
          <w:highlight w:val="none"/>
        </w:rPr>
        <w:t>进行权属确认。</w:t>
      </w:r>
    </w:p>
    <w:p w14:paraId="1545BF5A">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2.签订补偿协议后，将被征收房屋的不动产权属证明移交</w:t>
      </w:r>
      <w:r>
        <w:rPr>
          <w:rFonts w:hint="eastAsia" w:ascii="仿宋_GB2312" w:hAnsi="仿宋_GB2312" w:eastAsia="仿宋_GB2312" w:cs="仿宋_GB2312"/>
          <w:b w:val="0"/>
          <w:bCs w:val="0"/>
          <w:color w:val="auto"/>
          <w:spacing w:val="6"/>
          <w:sz w:val="32"/>
          <w:szCs w:val="32"/>
          <w:highlight w:val="none"/>
          <w:lang w:eastAsia="zh-CN"/>
        </w:rPr>
        <w:t>征收实施单位</w:t>
      </w:r>
      <w:r>
        <w:rPr>
          <w:rFonts w:hint="eastAsia" w:ascii="仿宋_GB2312" w:hAnsi="仿宋_GB2312" w:eastAsia="仿宋_GB2312" w:cs="仿宋_GB2312"/>
          <w:b w:val="0"/>
          <w:bCs w:val="0"/>
          <w:color w:val="auto"/>
          <w:spacing w:val="6"/>
          <w:sz w:val="32"/>
          <w:szCs w:val="32"/>
          <w:highlight w:val="none"/>
        </w:rPr>
        <w:t>，配合办理注销手续；权属证明丢失的需登报声明作废，费用由被征收人承担。</w:t>
      </w:r>
    </w:p>
    <w:p w14:paraId="6998C24D">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3.在收到搬迁通知或协议约定期限内，结清水、电、燃气等费用，腾空并移交被征收房屋，保持房屋结构完整。</w:t>
      </w:r>
    </w:p>
    <w:p w14:paraId="21648C87">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4.选择产权调换或混合补偿方式的，应积极配合</w:t>
      </w:r>
      <w:r>
        <w:rPr>
          <w:rFonts w:hint="eastAsia" w:ascii="仿宋_GB2312" w:hAnsi="仿宋_GB2312" w:eastAsia="仿宋_GB2312" w:cs="仿宋_GB2312"/>
          <w:b w:val="0"/>
          <w:bCs w:val="0"/>
          <w:color w:val="auto"/>
          <w:spacing w:val="6"/>
          <w:sz w:val="32"/>
          <w:szCs w:val="32"/>
          <w:highlight w:val="none"/>
          <w:lang w:eastAsia="zh-CN"/>
        </w:rPr>
        <w:t>征收实施单位</w:t>
      </w:r>
      <w:r>
        <w:rPr>
          <w:rFonts w:hint="eastAsia" w:ascii="仿宋_GB2312" w:hAnsi="仿宋_GB2312" w:eastAsia="仿宋_GB2312" w:cs="仿宋_GB2312"/>
          <w:b w:val="0"/>
          <w:bCs w:val="0"/>
          <w:color w:val="auto"/>
          <w:spacing w:val="6"/>
          <w:sz w:val="32"/>
          <w:szCs w:val="32"/>
          <w:highlight w:val="none"/>
        </w:rPr>
        <w:t>办理</w:t>
      </w:r>
      <w:r>
        <w:rPr>
          <w:rFonts w:hint="eastAsia" w:ascii="仿宋_GB2312" w:hAnsi="仿宋_GB2312" w:eastAsia="仿宋_GB2312" w:cs="仿宋_GB2312"/>
          <w:b w:val="0"/>
          <w:bCs w:val="0"/>
          <w:color w:val="auto"/>
          <w:spacing w:val="6"/>
          <w:sz w:val="32"/>
          <w:szCs w:val="32"/>
          <w:highlight w:val="none"/>
          <w:lang w:val="en-US" w:eastAsia="zh-CN"/>
        </w:rPr>
        <w:t>产权调换</w:t>
      </w:r>
      <w:r>
        <w:rPr>
          <w:rFonts w:hint="eastAsia" w:ascii="仿宋_GB2312" w:hAnsi="仿宋_GB2312" w:eastAsia="仿宋_GB2312" w:cs="仿宋_GB2312"/>
          <w:b w:val="0"/>
          <w:bCs w:val="0"/>
          <w:color w:val="auto"/>
          <w:spacing w:val="6"/>
          <w:sz w:val="32"/>
          <w:szCs w:val="32"/>
          <w:highlight w:val="none"/>
        </w:rPr>
        <w:t>房屋的不动产权证</w:t>
      </w:r>
      <w:r>
        <w:rPr>
          <w:rFonts w:hint="eastAsia" w:ascii="仿宋_GB2312" w:hAnsi="仿宋_GB2312" w:eastAsia="仿宋_GB2312" w:cs="仿宋_GB2312"/>
          <w:b w:val="0"/>
          <w:bCs w:val="0"/>
          <w:color w:val="auto"/>
          <w:spacing w:val="6"/>
          <w:sz w:val="32"/>
          <w:szCs w:val="32"/>
          <w:highlight w:val="none"/>
          <w:lang w:val="en-US" w:eastAsia="zh-CN"/>
        </w:rPr>
        <w:t>登记</w:t>
      </w:r>
      <w:r>
        <w:rPr>
          <w:rFonts w:hint="eastAsia" w:ascii="仿宋_GB2312" w:hAnsi="仿宋_GB2312" w:eastAsia="仿宋_GB2312" w:cs="仿宋_GB2312"/>
          <w:b w:val="0"/>
          <w:bCs w:val="0"/>
          <w:color w:val="auto"/>
          <w:spacing w:val="6"/>
          <w:sz w:val="32"/>
          <w:szCs w:val="32"/>
          <w:highlight w:val="none"/>
        </w:rPr>
        <w:t>手续。</w:t>
      </w:r>
    </w:p>
    <w:p w14:paraId="3702A90F">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r>
        <w:rPr>
          <w:rFonts w:hint="eastAsia" w:ascii="仿宋_GB2312" w:hAnsi="仿宋_GB2312" w:eastAsia="仿宋_GB2312" w:cs="仿宋_GB2312"/>
          <w:b/>
          <w:bCs/>
          <w:color w:val="auto"/>
          <w:spacing w:val="6"/>
          <w:sz w:val="32"/>
          <w:szCs w:val="32"/>
          <w:highlight w:val="none"/>
        </w:rPr>
        <w:t>第</w:t>
      </w:r>
      <w:r>
        <w:rPr>
          <w:rFonts w:hint="eastAsia" w:ascii="仿宋_GB2312" w:hAnsi="仿宋_GB2312" w:eastAsia="仿宋_GB2312" w:cs="仿宋_GB2312"/>
          <w:b/>
          <w:bCs/>
          <w:color w:val="auto"/>
          <w:spacing w:val="6"/>
          <w:sz w:val="32"/>
          <w:szCs w:val="32"/>
          <w:highlight w:val="none"/>
          <w:lang w:val="en-US" w:eastAsia="zh-CN"/>
        </w:rPr>
        <w:t>二十九</w:t>
      </w:r>
      <w:r>
        <w:rPr>
          <w:rFonts w:hint="eastAsia" w:ascii="仿宋_GB2312" w:hAnsi="仿宋_GB2312" w:eastAsia="仿宋_GB2312" w:cs="仿宋_GB2312"/>
          <w:b/>
          <w:bCs/>
          <w:color w:val="auto"/>
          <w:spacing w:val="6"/>
          <w:sz w:val="32"/>
          <w:szCs w:val="32"/>
          <w:highlight w:val="none"/>
        </w:rPr>
        <w:t>条 解释权归属</w:t>
      </w:r>
    </w:p>
    <w:p w14:paraId="03BDB695">
      <w:pPr>
        <w:pStyle w:val="249"/>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本方案由廉江市人民政府负责解释。市住房和城乡建设局</w:t>
      </w:r>
      <w:r>
        <w:rPr>
          <w:rFonts w:hint="eastAsia" w:ascii="仿宋_GB2312" w:hAnsi="仿宋_GB2312" w:eastAsia="仿宋_GB2312" w:cs="仿宋_GB2312"/>
          <w:b w:val="0"/>
          <w:bCs w:val="0"/>
          <w:color w:val="auto"/>
          <w:spacing w:val="6"/>
          <w:sz w:val="32"/>
          <w:szCs w:val="32"/>
          <w:highlight w:val="none"/>
          <w:lang w:val="en-US" w:eastAsia="zh-CN"/>
        </w:rPr>
        <w:t>和</w:t>
      </w:r>
      <w:r>
        <w:rPr>
          <w:rFonts w:hint="eastAsia" w:ascii="仿宋_GB2312" w:hAnsi="仿宋_GB2312" w:eastAsia="仿宋_GB2312" w:cs="仿宋_GB2312"/>
          <w:b w:val="0"/>
          <w:bCs w:val="0"/>
          <w:color w:val="auto"/>
          <w:spacing w:val="6"/>
          <w:sz w:val="32"/>
          <w:szCs w:val="32"/>
          <w:highlight w:val="none"/>
        </w:rPr>
        <w:t>罗州街道办事处承担具体解释工作。</w:t>
      </w:r>
    </w:p>
    <w:p w14:paraId="0D573559">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r>
        <w:rPr>
          <w:rFonts w:hint="eastAsia" w:ascii="仿宋_GB2312" w:hAnsi="仿宋_GB2312" w:eastAsia="仿宋_GB2312" w:cs="仿宋_GB2312"/>
          <w:b/>
          <w:bCs/>
          <w:color w:val="auto"/>
          <w:spacing w:val="6"/>
          <w:sz w:val="32"/>
          <w:szCs w:val="32"/>
          <w:highlight w:val="none"/>
        </w:rPr>
        <w:t>第</w:t>
      </w:r>
      <w:r>
        <w:rPr>
          <w:rFonts w:hint="eastAsia" w:ascii="仿宋_GB2312" w:hAnsi="仿宋_GB2312" w:eastAsia="仿宋_GB2312" w:cs="仿宋_GB2312"/>
          <w:b/>
          <w:bCs/>
          <w:color w:val="auto"/>
          <w:spacing w:val="6"/>
          <w:sz w:val="32"/>
          <w:szCs w:val="32"/>
          <w:highlight w:val="none"/>
          <w:lang w:val="en-US" w:eastAsia="zh-CN"/>
        </w:rPr>
        <w:t>三十</w:t>
      </w:r>
      <w:r>
        <w:rPr>
          <w:rFonts w:hint="eastAsia" w:ascii="仿宋_GB2312" w:hAnsi="仿宋_GB2312" w:eastAsia="仿宋_GB2312" w:cs="仿宋_GB2312"/>
          <w:b/>
          <w:bCs/>
          <w:color w:val="auto"/>
          <w:spacing w:val="6"/>
          <w:sz w:val="32"/>
          <w:szCs w:val="32"/>
          <w:highlight w:val="none"/>
        </w:rPr>
        <w:t>条 施行日期与有效期</w:t>
      </w:r>
    </w:p>
    <w:p w14:paraId="60137789">
      <w:pPr>
        <w:pStyle w:val="249"/>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本方案自发布之日起施行，有效期与廉江市罗州街道畜牧局地块</w:t>
      </w:r>
      <w:r>
        <w:rPr>
          <w:rFonts w:hint="eastAsia" w:ascii="仿宋_GB2312" w:hAnsi="仿宋_GB2312" w:eastAsia="仿宋_GB2312" w:cs="仿宋_GB2312"/>
          <w:b w:val="0"/>
          <w:bCs w:val="0"/>
          <w:color w:val="auto"/>
          <w:spacing w:val="6"/>
          <w:sz w:val="32"/>
          <w:szCs w:val="32"/>
          <w:highlight w:val="none"/>
          <w:lang w:eastAsia="zh-CN"/>
        </w:rPr>
        <w:t>城市更新</w:t>
      </w:r>
      <w:r>
        <w:rPr>
          <w:rFonts w:hint="eastAsia" w:ascii="仿宋_GB2312" w:hAnsi="仿宋_GB2312" w:eastAsia="仿宋_GB2312" w:cs="仿宋_GB2312"/>
          <w:b w:val="0"/>
          <w:bCs w:val="0"/>
          <w:color w:val="auto"/>
          <w:spacing w:val="6"/>
          <w:sz w:val="32"/>
          <w:szCs w:val="32"/>
          <w:highlight w:val="none"/>
        </w:rPr>
        <w:t>项目实施期限一致。</w:t>
      </w:r>
    </w:p>
    <w:p w14:paraId="3D923A35">
      <w:pPr>
        <w:pStyle w:val="4"/>
        <w:keepNext w:val="0"/>
        <w:keepLines w:val="0"/>
        <w:pageBreakBefore w:val="0"/>
        <w:widowControl w:val="0"/>
        <w:kinsoku/>
        <w:wordWrap/>
        <w:overflowPunct w:val="0"/>
        <w:topLinePunct w:val="0"/>
        <w:autoSpaceDE/>
        <w:autoSpaceDN/>
        <w:bidi w:val="0"/>
        <w:adjustRightInd/>
        <w:snapToGrid/>
        <w:spacing w:before="0" w:beforeLines="0" w:after="0" w:afterLines="0" w:line="590" w:lineRule="exact"/>
        <w:ind w:left="0" w:firstLine="667" w:firstLineChars="200"/>
        <w:jc w:val="both"/>
        <w:textAlignment w:val="auto"/>
        <w:rPr>
          <w:rFonts w:hint="eastAsia" w:ascii="仿宋_GB2312" w:hAnsi="仿宋_GB2312" w:eastAsia="仿宋_GB2312" w:cs="仿宋_GB2312"/>
          <w:b/>
          <w:bCs/>
          <w:color w:val="auto"/>
          <w:spacing w:val="6"/>
          <w:sz w:val="32"/>
          <w:szCs w:val="32"/>
          <w:highlight w:val="none"/>
        </w:rPr>
      </w:pPr>
      <w:r>
        <w:rPr>
          <w:rFonts w:hint="eastAsia" w:ascii="仿宋_GB2312" w:hAnsi="仿宋_GB2312" w:eastAsia="仿宋_GB2312" w:cs="仿宋_GB2312"/>
          <w:b/>
          <w:bCs/>
          <w:color w:val="auto"/>
          <w:spacing w:val="6"/>
          <w:sz w:val="32"/>
          <w:szCs w:val="32"/>
          <w:highlight w:val="none"/>
        </w:rPr>
        <w:t>第</w:t>
      </w:r>
      <w:r>
        <w:rPr>
          <w:rFonts w:hint="eastAsia" w:ascii="仿宋_GB2312" w:hAnsi="仿宋_GB2312" w:eastAsia="仿宋_GB2312" w:cs="仿宋_GB2312"/>
          <w:b/>
          <w:bCs/>
          <w:color w:val="auto"/>
          <w:spacing w:val="6"/>
          <w:sz w:val="32"/>
          <w:szCs w:val="32"/>
          <w:highlight w:val="none"/>
          <w:lang w:val="en-US" w:eastAsia="zh-CN"/>
        </w:rPr>
        <w:t>三十一</w:t>
      </w:r>
      <w:r>
        <w:rPr>
          <w:rFonts w:hint="eastAsia" w:ascii="仿宋_GB2312" w:hAnsi="仿宋_GB2312" w:eastAsia="仿宋_GB2312" w:cs="仿宋_GB2312"/>
          <w:b/>
          <w:bCs/>
          <w:color w:val="auto"/>
          <w:spacing w:val="6"/>
          <w:sz w:val="32"/>
          <w:szCs w:val="32"/>
          <w:highlight w:val="none"/>
        </w:rPr>
        <w:t>条 未尽事宜</w:t>
      </w:r>
    </w:p>
    <w:p w14:paraId="227AB6E0">
      <w:pPr>
        <w:pStyle w:val="249"/>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（一）本方案未尽事宜，按照国家、广东省和廉江市的现行法律法规及规范性文件执行。</w:t>
      </w:r>
    </w:p>
    <w:p w14:paraId="6634D3CE">
      <w:pPr>
        <w:pStyle w:val="34"/>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（二）国家、广东省和湛江市出台新的相关规定与本方案不一致的，从其规定。本方案相关补偿标准高于上级新规定的，由廉江市人民政府研究决定是否调整。</w:t>
      </w:r>
    </w:p>
    <w:p w14:paraId="76A04BC2">
      <w:pPr>
        <w:pStyle w:val="34"/>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r>
        <w:rPr>
          <w:rFonts w:hint="eastAsia" w:ascii="仿宋_GB2312" w:hAnsi="仿宋_GB2312" w:eastAsia="仿宋_GB2312" w:cs="仿宋_GB2312"/>
          <w:b w:val="0"/>
          <w:bCs w:val="0"/>
          <w:color w:val="auto"/>
          <w:spacing w:val="6"/>
          <w:sz w:val="32"/>
          <w:szCs w:val="32"/>
          <w:highlight w:val="none"/>
        </w:rPr>
        <w:t>（三）在方案执行过程中，出现方案未明确规定的特殊情况的，由</w:t>
      </w:r>
      <w:r>
        <w:rPr>
          <w:rFonts w:hint="eastAsia" w:ascii="仿宋_GB2312" w:hAnsi="仿宋_GB2312" w:eastAsia="仿宋_GB2312" w:cs="仿宋_GB2312"/>
          <w:b w:val="0"/>
          <w:bCs w:val="0"/>
          <w:color w:val="auto"/>
          <w:spacing w:val="6"/>
          <w:sz w:val="32"/>
          <w:szCs w:val="32"/>
          <w:highlight w:val="none"/>
          <w:lang w:eastAsia="zh-CN"/>
        </w:rPr>
        <w:t>征收实施单位</w:t>
      </w:r>
      <w:r>
        <w:rPr>
          <w:rFonts w:hint="eastAsia" w:ascii="仿宋_GB2312" w:hAnsi="仿宋_GB2312" w:eastAsia="仿宋_GB2312" w:cs="仿宋_GB2312"/>
          <w:b w:val="0"/>
          <w:bCs w:val="0"/>
          <w:color w:val="auto"/>
          <w:spacing w:val="6"/>
          <w:sz w:val="32"/>
          <w:szCs w:val="32"/>
          <w:highlight w:val="none"/>
        </w:rPr>
        <w:t>报请廉江市人民政府，按照</w:t>
      </w:r>
      <w:r>
        <w:rPr>
          <w:rFonts w:hint="eastAsia" w:ascii="仿宋_GB2312" w:hAnsi="仿宋_GB2312" w:eastAsia="仿宋_GB2312" w:cs="仿宋_GB2312"/>
          <w:b w:val="0"/>
          <w:bCs w:val="0"/>
          <w:color w:val="auto"/>
          <w:spacing w:val="6"/>
          <w:sz w:val="32"/>
          <w:szCs w:val="32"/>
          <w:highlight w:val="none"/>
          <w:lang w:eastAsia="zh-CN"/>
        </w:rPr>
        <w:t>“</w:t>
      </w:r>
      <w:r>
        <w:rPr>
          <w:rFonts w:hint="eastAsia" w:ascii="仿宋_GB2312" w:hAnsi="仿宋_GB2312" w:eastAsia="仿宋_GB2312" w:cs="仿宋_GB2312"/>
          <w:b w:val="0"/>
          <w:bCs w:val="0"/>
          <w:color w:val="auto"/>
          <w:spacing w:val="6"/>
          <w:sz w:val="32"/>
          <w:szCs w:val="32"/>
          <w:highlight w:val="none"/>
        </w:rPr>
        <w:t>一事一议”原则研究决定，补偿结果公开。</w:t>
      </w:r>
    </w:p>
    <w:p w14:paraId="00259C49">
      <w:pPr>
        <w:pStyle w:val="34"/>
        <w:keepNext w:val="0"/>
        <w:keepLines w:val="0"/>
        <w:pageBreakBefore w:val="0"/>
        <w:widowControl w:val="0"/>
        <w:kinsoku/>
        <w:wordWrap/>
        <w:overflowPunct w:val="0"/>
        <w:topLinePunct w:val="0"/>
        <w:autoSpaceDE/>
        <w:autoSpaceDN/>
        <w:bidi w:val="0"/>
        <w:adjustRightInd/>
        <w:snapToGrid/>
        <w:spacing w:after="0" w:afterLines="0" w:line="590" w:lineRule="exact"/>
        <w:ind w:left="0" w:firstLine="664" w:firstLineChars="200"/>
        <w:jc w:val="both"/>
        <w:textAlignment w:val="auto"/>
        <w:rPr>
          <w:rFonts w:hint="eastAsia" w:ascii="仿宋_GB2312" w:hAnsi="仿宋_GB2312" w:eastAsia="仿宋_GB2312" w:cs="仿宋_GB2312"/>
          <w:b w:val="0"/>
          <w:bCs w:val="0"/>
          <w:color w:val="auto"/>
          <w:spacing w:val="6"/>
          <w:sz w:val="32"/>
          <w:szCs w:val="32"/>
          <w:highlight w:val="none"/>
        </w:rPr>
      </w:pPr>
    </w:p>
    <w:bookmarkEnd w:id="37"/>
    <w:sectPr>
      <w:footerReference r:id="rId3" w:type="default"/>
      <w:footnotePr>
        <w:numRestart w:val="eachSect"/>
      </w:footnotePr>
      <w:pgSz w:w="11906" w:h="16838"/>
      <w:pgMar w:top="1984" w:right="1474" w:bottom="1871" w:left="1474" w:header="851" w:footer="153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FFE0947-E4C2-4785-B6B6-430E5A9FFFA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auto"/>
    <w:pitch w:val="default"/>
    <w:sig w:usb0="00000000" w:usb1="00000000" w:usb2="00000009" w:usb3="00000000" w:csb0="200001FF" w:csb1="00000000"/>
  </w:font>
  <w:font w:name="汉仪字酷堂长林体W">
    <w:altName w:val="仿宋_GB2312"/>
    <w:panose1 w:val="00020600040101010101"/>
    <w:charset w:val="86"/>
    <w:family w:val="roman"/>
    <w:pitch w:val="default"/>
    <w:sig w:usb0="00000000" w:usb1="00000000" w:usb2="00000016" w:usb3="00000000" w:csb0="0004009F" w:csb1="00000000"/>
  </w:font>
  <w:font w:name="仿宋_GB2312">
    <w:panose1 w:val="02010609030101010101"/>
    <w:charset w:val="86"/>
    <w:family w:val="auto"/>
    <w:pitch w:val="default"/>
    <w:sig w:usb0="00000001" w:usb1="080E0000" w:usb2="00000000" w:usb3="00000000" w:csb0="00040000" w:csb1="00000000"/>
    <w:embedRegular r:id="rId2" w:fontKey="{E0642F58-3760-49EA-AA72-E14255E3C5CB}"/>
  </w:font>
  <w:font w:name="Consolas">
    <w:panose1 w:val="020B0609020204030204"/>
    <w:charset w:val="00"/>
    <w:family w:val="auto"/>
    <w:pitch w:val="default"/>
    <w:sig w:usb0="E10002FF" w:usb1="4000FCFF" w:usb2="00000009" w:usb3="00000000" w:csb0="6000019F" w:csb1="DFD7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1DEB2">
    <w:pPr>
      <w:pStyle w:val="5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56211E">
                          <w:pPr>
                            <w:pStyle w:val="55"/>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１</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156211E">
                    <w:pPr>
                      <w:pStyle w:val="55"/>
                      <w:keepNext w:val="0"/>
                      <w:keepLines w:val="0"/>
                      <w:pageBreakBefore w:val="0"/>
                      <w:widowControl w:val="0"/>
                      <w:kinsoku/>
                      <w:wordWrap/>
                      <w:overflowPunct/>
                      <w:topLinePunct w:val="0"/>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１</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D12158"/>
    <w:multiLevelType w:val="singleLevel"/>
    <w:tmpl w:val="90D12158"/>
    <w:lvl w:ilvl="0" w:tentative="0">
      <w:start w:val="1"/>
      <w:numFmt w:val="bullet"/>
      <w:pStyle w:val="17"/>
      <w:lvlText w:val=""/>
      <w:lvlJc w:val="left"/>
      <w:pPr>
        <w:tabs>
          <w:tab w:val="left" w:pos="1620"/>
        </w:tabs>
        <w:ind w:left="1620" w:hanging="360"/>
      </w:pPr>
      <w:rPr>
        <w:rFonts w:hint="default" w:ascii="Wingdings" w:hAnsi="Wingdings"/>
      </w:rPr>
    </w:lvl>
  </w:abstractNum>
  <w:abstractNum w:abstractNumId="1">
    <w:nsid w:val="D6FAFE41"/>
    <w:multiLevelType w:val="singleLevel"/>
    <w:tmpl w:val="D6FAFE41"/>
    <w:lvl w:ilvl="0" w:tentative="0">
      <w:start w:val="1"/>
      <w:numFmt w:val="decimal"/>
      <w:pStyle w:val="47"/>
      <w:lvlText w:val="%1."/>
      <w:lvlJc w:val="left"/>
      <w:pPr>
        <w:tabs>
          <w:tab w:val="left" w:pos="1620"/>
        </w:tabs>
        <w:ind w:left="1620" w:hanging="360"/>
      </w:pPr>
    </w:lvl>
  </w:abstractNum>
  <w:abstractNum w:abstractNumId="2">
    <w:nsid w:val="EC67CF0B"/>
    <w:multiLevelType w:val="singleLevel"/>
    <w:tmpl w:val="EC67CF0B"/>
    <w:lvl w:ilvl="0" w:tentative="0">
      <w:start w:val="1"/>
      <w:numFmt w:val="bullet"/>
      <w:pStyle w:val="46"/>
      <w:lvlText w:val=""/>
      <w:lvlJc w:val="left"/>
      <w:pPr>
        <w:tabs>
          <w:tab w:val="left" w:pos="2040"/>
        </w:tabs>
        <w:ind w:left="2040" w:hanging="360"/>
      </w:pPr>
      <w:rPr>
        <w:rFonts w:hint="default" w:ascii="Wingdings" w:hAnsi="Wingdings"/>
      </w:rPr>
    </w:lvl>
  </w:abstractNum>
  <w:abstractNum w:abstractNumId="3">
    <w:nsid w:val="12D298AE"/>
    <w:multiLevelType w:val="singleLevel"/>
    <w:tmpl w:val="12D298AE"/>
    <w:lvl w:ilvl="0" w:tentative="0">
      <w:start w:val="1"/>
      <w:numFmt w:val="decimal"/>
      <w:pStyle w:val="14"/>
      <w:lvlText w:val="%1."/>
      <w:lvlJc w:val="left"/>
      <w:pPr>
        <w:tabs>
          <w:tab w:val="left" w:pos="780"/>
        </w:tabs>
        <w:ind w:left="780" w:hanging="360"/>
      </w:pPr>
    </w:lvl>
  </w:abstractNum>
  <w:abstractNum w:abstractNumId="4">
    <w:nsid w:val="18147D27"/>
    <w:multiLevelType w:val="singleLevel"/>
    <w:tmpl w:val="18147D27"/>
    <w:lvl w:ilvl="0" w:tentative="0">
      <w:start w:val="1"/>
      <w:numFmt w:val="chineseCounting"/>
      <w:suff w:val="nothing"/>
      <w:lvlText w:val="（%1）"/>
      <w:lvlJc w:val="left"/>
      <w:rPr>
        <w:rFonts w:hint="eastAsia"/>
      </w:rPr>
    </w:lvl>
  </w:abstractNum>
  <w:abstractNum w:abstractNumId="5">
    <w:nsid w:val="22B4D954"/>
    <w:multiLevelType w:val="singleLevel"/>
    <w:tmpl w:val="22B4D954"/>
    <w:lvl w:ilvl="0" w:tentative="0">
      <w:start w:val="1"/>
      <w:numFmt w:val="decimal"/>
      <w:pStyle w:val="20"/>
      <w:lvlText w:val="%1."/>
      <w:lvlJc w:val="left"/>
      <w:pPr>
        <w:tabs>
          <w:tab w:val="left" w:pos="360"/>
        </w:tabs>
        <w:ind w:left="360" w:hanging="360"/>
      </w:pPr>
    </w:lvl>
  </w:abstractNum>
  <w:abstractNum w:abstractNumId="6">
    <w:nsid w:val="3F3DD94F"/>
    <w:multiLevelType w:val="singleLevel"/>
    <w:tmpl w:val="3F3DD94F"/>
    <w:lvl w:ilvl="0" w:tentative="0">
      <w:start w:val="1"/>
      <w:numFmt w:val="decimal"/>
      <w:pStyle w:val="36"/>
      <w:lvlText w:val="%1."/>
      <w:lvlJc w:val="left"/>
      <w:pPr>
        <w:tabs>
          <w:tab w:val="left" w:pos="1200"/>
        </w:tabs>
        <w:ind w:left="1200" w:hanging="360"/>
      </w:pPr>
    </w:lvl>
  </w:abstractNum>
  <w:abstractNum w:abstractNumId="7">
    <w:nsid w:val="417E679F"/>
    <w:multiLevelType w:val="singleLevel"/>
    <w:tmpl w:val="417E679F"/>
    <w:lvl w:ilvl="0" w:tentative="0">
      <w:start w:val="1"/>
      <w:numFmt w:val="decimal"/>
      <w:pStyle w:val="65"/>
      <w:lvlText w:val="%1."/>
      <w:lvlJc w:val="left"/>
      <w:pPr>
        <w:tabs>
          <w:tab w:val="left" w:pos="2040"/>
        </w:tabs>
        <w:ind w:left="2040" w:hanging="360"/>
      </w:pPr>
    </w:lvl>
  </w:abstractNum>
  <w:abstractNum w:abstractNumId="8">
    <w:nsid w:val="5F4F22E9"/>
    <w:multiLevelType w:val="singleLevel"/>
    <w:tmpl w:val="5F4F22E9"/>
    <w:lvl w:ilvl="0" w:tentative="0">
      <w:start w:val="1"/>
      <w:numFmt w:val="bullet"/>
      <w:pStyle w:val="24"/>
      <w:lvlText w:val=""/>
      <w:lvlJc w:val="left"/>
      <w:pPr>
        <w:tabs>
          <w:tab w:val="left" w:pos="360"/>
        </w:tabs>
        <w:ind w:left="360" w:hanging="360"/>
      </w:pPr>
      <w:rPr>
        <w:rFonts w:hint="default" w:ascii="Wingdings" w:hAnsi="Wingdings"/>
      </w:rPr>
    </w:lvl>
  </w:abstractNum>
  <w:abstractNum w:abstractNumId="9">
    <w:nsid w:val="793FF840"/>
    <w:multiLevelType w:val="singleLevel"/>
    <w:tmpl w:val="793FF840"/>
    <w:lvl w:ilvl="0" w:tentative="0">
      <w:start w:val="1"/>
      <w:numFmt w:val="bullet"/>
      <w:pStyle w:val="40"/>
      <w:lvlText w:val=""/>
      <w:lvlJc w:val="left"/>
      <w:pPr>
        <w:tabs>
          <w:tab w:val="left" w:pos="780"/>
        </w:tabs>
        <w:ind w:left="780" w:hanging="360"/>
      </w:pPr>
      <w:rPr>
        <w:rFonts w:hint="default" w:ascii="Wingdings" w:hAnsi="Wingdings"/>
      </w:rPr>
    </w:lvl>
  </w:abstractNum>
  <w:abstractNum w:abstractNumId="10">
    <w:nsid w:val="7B9DAE66"/>
    <w:multiLevelType w:val="singleLevel"/>
    <w:tmpl w:val="7B9DAE66"/>
    <w:lvl w:ilvl="0" w:tentative="0">
      <w:start w:val="1"/>
      <w:numFmt w:val="bullet"/>
      <w:pStyle w:val="33"/>
      <w:lvlText w:val=""/>
      <w:lvlJc w:val="left"/>
      <w:pPr>
        <w:tabs>
          <w:tab w:val="left" w:pos="1200"/>
        </w:tabs>
        <w:ind w:left="1200" w:hanging="360"/>
      </w:pPr>
      <w:rPr>
        <w:rFonts w:hint="default" w:ascii="Wingdings" w:hAnsi="Wingdings"/>
      </w:rPr>
    </w:lvl>
  </w:abstractNum>
  <w:num w:numId="1">
    <w:abstractNumId w:val="3"/>
  </w:num>
  <w:num w:numId="2">
    <w:abstractNumId w:val="0"/>
  </w:num>
  <w:num w:numId="3">
    <w:abstractNumId w:val="5"/>
  </w:num>
  <w:num w:numId="4">
    <w:abstractNumId w:val="8"/>
  </w:num>
  <w:num w:numId="5">
    <w:abstractNumId w:val="10"/>
  </w:num>
  <w:num w:numId="6">
    <w:abstractNumId w:val="6"/>
  </w:num>
  <w:num w:numId="7">
    <w:abstractNumId w:val="9"/>
  </w:num>
  <w:num w:numId="8">
    <w:abstractNumId w:val="2"/>
  </w:num>
  <w:num w:numId="9">
    <w:abstractNumId w:val="1"/>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NotTrackMoves/>
  <w:documentProtection w:enforcement="0"/>
  <w:defaultTabStop w:val="720"/>
  <w:drawingGridHorizontalSpacing w:val="360"/>
  <w:drawingGridVerticalSpacing w:val="360"/>
  <w:displayHorizontalDrawingGridEvery w:val="1"/>
  <w:displayVerticalDrawingGridEvery w:val="1"/>
  <w:noPunctuationKerning w:val="1"/>
  <w:characterSpacingControl w:val="doNotCompress"/>
  <w:footnotePr>
    <w:numRestart w:val="eachSect"/>
  </w:foot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70061D"/>
    <w:rsid w:val="06A738D3"/>
    <w:rsid w:val="09C36561"/>
    <w:rsid w:val="0A63166F"/>
    <w:rsid w:val="0A7003E1"/>
    <w:rsid w:val="12287DAD"/>
    <w:rsid w:val="14CB202B"/>
    <w:rsid w:val="1ACF109E"/>
    <w:rsid w:val="1B5B67BF"/>
    <w:rsid w:val="22E1536F"/>
    <w:rsid w:val="23826AB3"/>
    <w:rsid w:val="23980865"/>
    <w:rsid w:val="2B420A2B"/>
    <w:rsid w:val="2C076BFF"/>
    <w:rsid w:val="34C57F82"/>
    <w:rsid w:val="37544238"/>
    <w:rsid w:val="39C74B9A"/>
    <w:rsid w:val="3F4E0872"/>
    <w:rsid w:val="40DB64E8"/>
    <w:rsid w:val="428C680A"/>
    <w:rsid w:val="43A25F31"/>
    <w:rsid w:val="46860C43"/>
    <w:rsid w:val="4A2902A2"/>
    <w:rsid w:val="4AD01C0B"/>
    <w:rsid w:val="4CA76A98"/>
    <w:rsid w:val="4F0957A8"/>
    <w:rsid w:val="52D23FA9"/>
    <w:rsid w:val="63E80DAE"/>
    <w:rsid w:val="67410101"/>
    <w:rsid w:val="6874526D"/>
    <w:rsid w:val="6DC151D2"/>
    <w:rsid w:val="7459784F"/>
    <w:rsid w:val="762629DC"/>
    <w:rsid w:val="78A24085"/>
    <w:rsid w:val="7C5E0D7C"/>
    <w:rsid w:val="7D7B6E68"/>
    <w:rsid w:val="7DEE7F7E"/>
    <w:rsid w:val="7FEBCE72"/>
    <w:rsid w:val="BFBB9D98"/>
    <w:rsid w:val="DFBDC39E"/>
    <w:rsid w:val="FFB60AC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semiHidden="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99" w:semiHidden="0" w:name="No Spacing"/>
    <w:lsdException w:qFormat="1" w:uiPriority="60" w:name="Light Shading"/>
    <w:lsdException w:qFormat="1" w:uiPriority="61" w:name="Light List"/>
    <w:lsdException w:qFormat="1" w:uiPriority="62" w:name="Light Grid"/>
    <w:lsdException w:qFormat="1" w:uiPriority="63" w:name="Medium Shading 1"/>
    <w:lsdException w:qFormat="1" w:uiPriority="64" w:name="Medium Shading 2"/>
    <w:lsdException w:qFormat="1" w:uiPriority="65" w:name="Medium List 1"/>
    <w:lsdException w:qFormat="1" w:uiPriority="66" w:name="Medium List 2"/>
    <w:lsdException w:qFormat="1" w:uiPriority="67" w:name="Medium Grid 1"/>
    <w:lsdException w:qFormat="1" w:uiPriority="68" w:name="Medium Grid 2"/>
    <w:lsdException w:qFormat="1" w:uiPriority="69" w:name="Medium Grid 3"/>
    <w:lsdException w:qFormat="1" w:uiPriority="70" w:name="Dark List"/>
    <w:lsdException w:qFormat="1" w:uiPriority="71" w:name="Colorful Shading"/>
    <w:lsdException w:qFormat="1" w:uiPriority="72" w:name="Colorful List"/>
    <w:lsdException w:qFormat="1" w:uiPriority="73" w:name="Colorful Grid"/>
    <w:lsdException w:qFormat="1" w:uiPriority="60" w:name="Light Shading Accent 1"/>
    <w:lsdException w:qFormat="1" w:uiPriority="61" w:name="Light List Accent 1"/>
    <w:lsdException w:qFormat="1" w:uiPriority="62" w:name="Light Grid Accent 1"/>
    <w:lsdException w:qFormat="1" w:uiPriority="63" w:name="Medium Shading 1 Accent 1"/>
    <w:lsdException w:qFormat="1" w:uiPriority="64" w:name="Medium Shading 2 Accent 1"/>
    <w:lsdException w:qFormat="1" w:uiPriority="65"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qFormat="1" w:uiPriority="66" w:name="Medium List 2 Accent 1"/>
    <w:lsdException w:qFormat="1" w:uiPriority="67" w:name="Medium Grid 1 Accent 1"/>
    <w:lsdException w:qFormat="1" w:uiPriority="68" w:name="Medium Grid 2 Accent 1"/>
    <w:lsdException w:qFormat="1" w:uiPriority="69" w:name="Medium Grid 3 Accent 1"/>
    <w:lsdException w:qFormat="1" w:uiPriority="70" w:name="Dark List Accent 1"/>
    <w:lsdException w:qFormat="1" w:uiPriority="71" w:name="Colorful Shading Accent 1"/>
    <w:lsdException w:qFormat="1" w:uiPriority="72" w:name="Colorful List Accent 1"/>
    <w:lsdException w:qFormat="1" w:uiPriority="73" w:name="Colorful Grid Accent 1"/>
    <w:lsdException w:qFormat="1" w:uiPriority="60" w:name="Light Shading Accent 2"/>
    <w:lsdException w:qFormat="1" w:uiPriority="61" w:name="Light List Accent 2"/>
    <w:lsdException w:qFormat="1" w:uiPriority="62" w:name="Light Grid Accent 2"/>
    <w:lsdException w:qFormat="1" w:uiPriority="63" w:name="Medium Shading 1 Accent 2"/>
    <w:lsdException w:qFormat="1" w:uiPriority="64" w:name="Medium Shading 2 Accent 2"/>
    <w:lsdException w:qFormat="1" w:uiPriority="65" w:name="Medium List 1 Accent 2"/>
    <w:lsdException w:qFormat="1" w:uiPriority="66" w:name="Medium List 2 Accent 2"/>
    <w:lsdException w:qFormat="1" w:uiPriority="67" w:name="Medium Grid 1 Accent 2"/>
    <w:lsdException w:qFormat="1" w:uiPriority="68" w:name="Medium Grid 2 Accent 2"/>
    <w:lsdException w:qFormat="1" w:uiPriority="69" w:name="Medium Grid 3 Accent 2"/>
    <w:lsdException w:qFormat="1" w:uiPriority="70" w:name="Dark List Accent 2"/>
    <w:lsdException w:qFormat="1" w:uiPriority="71" w:name="Colorful Shading Accent 2"/>
    <w:lsdException w:qFormat="1" w:uiPriority="72" w:name="Colorful List Accent 2"/>
    <w:lsdException w:qFormat="1" w:uiPriority="73" w:name="Colorful Grid Accent 2"/>
    <w:lsdException w:qFormat="1" w:uiPriority="60" w:name="Light Shading Accent 3"/>
    <w:lsdException w:qFormat="1" w:uiPriority="61" w:name="Light List Accent 3"/>
    <w:lsdException w:qFormat="1" w:uiPriority="62" w:name="Light Grid Accent 3"/>
    <w:lsdException w:qFormat="1" w:uiPriority="63" w:name="Medium Shading 1 Accent 3"/>
    <w:lsdException w:qFormat="1" w:uiPriority="64" w:name="Medium Shading 2 Accent 3"/>
    <w:lsdException w:qFormat="1" w:uiPriority="65" w:name="Medium List 1 Accent 3"/>
    <w:lsdException w:qFormat="1" w:uiPriority="66" w:name="Medium List 2 Accent 3"/>
    <w:lsdException w:qFormat="1" w:uiPriority="67" w:name="Medium Grid 1 Accent 3"/>
    <w:lsdException w:qFormat="1" w:uiPriority="68" w:name="Medium Grid 2 Accent 3"/>
    <w:lsdException w:qFormat="1" w:uiPriority="69" w:name="Medium Grid 3 Accent 3"/>
    <w:lsdException w:qFormat="1" w:uiPriority="70" w:name="Dark List Accent 3"/>
    <w:lsdException w:qFormat="1" w:uiPriority="71" w:name="Colorful Shading Accent 3"/>
    <w:lsdException w:qFormat="1" w:uiPriority="72" w:name="Colorful List Accent 3"/>
    <w:lsdException w:qFormat="1" w:uiPriority="73" w:name="Colorful Grid Accent 3"/>
    <w:lsdException w:qFormat="1" w:uiPriority="60" w:name="Light Shading Accent 4"/>
    <w:lsdException w:qFormat="1" w:uiPriority="61" w:name="Light List Accent 4"/>
    <w:lsdException w:qFormat="1" w:uiPriority="62" w:name="Light Grid Accent 4"/>
    <w:lsdException w:qFormat="1" w:uiPriority="63" w:name="Medium Shading 1 Accent 4"/>
    <w:lsdException w:qFormat="1" w:uiPriority="64" w:name="Medium Shading 2 Accent 4"/>
    <w:lsdException w:qFormat="1" w:uiPriority="65" w:name="Medium List 1 Accent 4"/>
    <w:lsdException w:qFormat="1" w:uiPriority="66" w:name="Medium List 2 Accent 4"/>
    <w:lsdException w:qFormat="1" w:uiPriority="67" w:name="Medium Grid 1 Accent 4"/>
    <w:lsdException w:qFormat="1" w:uiPriority="68" w:name="Medium Grid 2 Accent 4"/>
    <w:lsdException w:qFormat="1" w:uiPriority="69" w:name="Medium Grid 3 Accent 4"/>
    <w:lsdException w:qFormat="1" w:uiPriority="70" w:name="Dark List Accent 4"/>
    <w:lsdException w:qFormat="1" w:uiPriority="71" w:name="Colorful Shading Accent 4"/>
    <w:lsdException w:qFormat="1" w:uiPriority="72" w:name="Colorful List Accent 4"/>
    <w:lsdException w:qFormat="1" w:uiPriority="73" w:name="Colorful Grid Accent 4"/>
    <w:lsdException w:qFormat="1" w:uiPriority="60" w:name="Light Shading Accent 5"/>
    <w:lsdException w:qFormat="1" w:uiPriority="61" w:name="Light List Accent 5"/>
    <w:lsdException w:qFormat="1" w:uiPriority="62" w:name="Light Grid Accent 5"/>
    <w:lsdException w:qFormat="1" w:uiPriority="63" w:name="Medium Shading 1 Accent 5"/>
    <w:lsdException w:qFormat="1" w:uiPriority="64" w:name="Medium Shading 2 Accent 5"/>
    <w:lsdException w:qFormat="1" w:uiPriority="65" w:name="Medium List 1 Accent 5"/>
    <w:lsdException w:qFormat="1" w:uiPriority="66" w:name="Medium List 2 Accent 5"/>
    <w:lsdException w:qFormat="1" w:uiPriority="67" w:name="Medium Grid 1 Accent 5"/>
    <w:lsdException w:qFormat="1" w:uiPriority="68" w:name="Medium Grid 2 Accent 5"/>
    <w:lsdException w:qFormat="1" w:uiPriority="69" w:name="Medium Grid 3 Accent 5"/>
    <w:lsdException w:qFormat="1" w:uiPriority="70" w:name="Dark List Accent 5"/>
    <w:lsdException w:qFormat="1" w:uiPriority="71" w:name="Colorful Shading Accent 5"/>
    <w:lsdException w:qFormat="1" w:uiPriority="72" w:name="Colorful List Accent 5"/>
    <w:lsdException w:qFormat="1" w:uiPriority="73" w:name="Colorful Grid Accent 5"/>
    <w:lsdException w:qFormat="1" w:uiPriority="60" w:name="Light Shading Accent 6"/>
    <w:lsdException w:qFormat="1" w:uiPriority="61" w:name="Light List Accent 6"/>
    <w:lsdException w:qFormat="1" w:uiPriority="62" w:name="Light Grid Accent 6"/>
    <w:lsdException w:qFormat="1" w:uiPriority="63" w:name="Medium Shading 1 Accent 6"/>
    <w:lsdException w:qFormat="1" w:uiPriority="64" w:name="Medium Shading 2 Accent 6"/>
    <w:lsdException w:qFormat="1" w:uiPriority="65" w:name="Medium List 1 Accent 6"/>
    <w:lsdException w:qFormat="1" w:uiPriority="66" w:name="Medium List 2 Accent 6"/>
    <w:lsdException w:qFormat="1" w:uiPriority="67" w:name="Medium Grid 1 Accent 6"/>
    <w:lsdException w:qFormat="1" w:uiPriority="68" w:name="Medium Grid 2 Accent 6"/>
    <w:lsdException w:qFormat="1" w:uiPriority="69" w:name="Medium Grid 3 Accent 6"/>
    <w:lsdException w:qFormat="1" w:uiPriority="70" w:name="Dark List Accent 6"/>
    <w:lsdException w:qFormat="1" w:uiPriority="71" w:name="Colorful Shading Accent 6"/>
    <w:lsdException w:qFormat="1" w:uiPriority="72" w:name="Colorful List Accent 6"/>
    <w:lsdException w:qFormat="1" w:uiPriority="73"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257"/>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link w:val="258"/>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link w:val="259"/>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link w:val="31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7">
    <w:name w:val="heading 5"/>
    <w:basedOn w:val="1"/>
    <w:next w:val="1"/>
    <w:link w:val="261"/>
    <w:semiHidden/>
    <w:unhideWhenUsed/>
    <w:qFormat/>
    <w:uiPriority w:val="0"/>
    <w:pPr>
      <w:keepNext/>
      <w:keepLines/>
      <w:spacing w:before="280" w:beforeLines="0" w:beforeAutospacing="0" w:after="290" w:afterLines="0" w:afterAutospacing="0" w:line="372" w:lineRule="auto"/>
      <w:outlineLvl w:val="4"/>
    </w:pPr>
    <w:rPr>
      <w:b/>
      <w:sz w:val="28"/>
    </w:rPr>
  </w:style>
  <w:style w:type="paragraph" w:styleId="8">
    <w:name w:val="heading 6"/>
    <w:basedOn w:val="1"/>
    <w:next w:val="1"/>
    <w:link w:val="262"/>
    <w:semiHidden/>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paragraph" w:styleId="9">
    <w:name w:val="heading 7"/>
    <w:basedOn w:val="1"/>
    <w:next w:val="1"/>
    <w:link w:val="263"/>
    <w:semiHidden/>
    <w:unhideWhenUsed/>
    <w:qFormat/>
    <w:uiPriority w:val="0"/>
    <w:pPr>
      <w:keepNext/>
      <w:keepLines/>
      <w:spacing w:before="240" w:beforeLines="0" w:beforeAutospacing="0" w:after="64" w:afterLines="0" w:afterAutospacing="0" w:line="317" w:lineRule="auto"/>
      <w:outlineLvl w:val="6"/>
    </w:pPr>
    <w:rPr>
      <w:b/>
      <w:sz w:val="24"/>
    </w:rPr>
  </w:style>
  <w:style w:type="paragraph" w:styleId="10">
    <w:name w:val="heading 8"/>
    <w:basedOn w:val="1"/>
    <w:next w:val="1"/>
    <w:link w:val="264"/>
    <w:semiHidden/>
    <w:unhideWhenUsed/>
    <w:qFormat/>
    <w:uiPriority w:val="0"/>
    <w:pPr>
      <w:keepNext/>
      <w:keepLines/>
      <w:spacing w:before="240" w:beforeLines="0" w:beforeAutospacing="0" w:after="64" w:afterLines="0" w:afterAutospacing="0" w:line="317" w:lineRule="auto"/>
      <w:outlineLvl w:val="7"/>
    </w:pPr>
    <w:rPr>
      <w:rFonts w:ascii="Arial" w:hAnsi="Arial" w:eastAsia="黑体"/>
      <w:sz w:val="24"/>
    </w:rPr>
  </w:style>
  <w:style w:type="paragraph" w:styleId="11">
    <w:name w:val="heading 9"/>
    <w:basedOn w:val="1"/>
    <w:next w:val="1"/>
    <w:link w:val="265"/>
    <w:semiHidden/>
    <w:unhideWhenUsed/>
    <w:qFormat/>
    <w:uiPriority w:val="0"/>
    <w:pPr>
      <w:keepNext/>
      <w:keepLines/>
      <w:spacing w:before="240" w:beforeLines="0" w:beforeAutospacing="0" w:after="64" w:afterLines="0" w:afterAutospacing="0" w:line="317" w:lineRule="auto"/>
      <w:outlineLvl w:val="8"/>
    </w:pPr>
    <w:rPr>
      <w:rFonts w:ascii="Arial" w:hAnsi="Arial" w:eastAsia="黑体"/>
      <w:sz w:val="21"/>
    </w:rPr>
  </w:style>
  <w:style w:type="character" w:default="1" w:styleId="231">
    <w:name w:val="Default Paragraph Font"/>
    <w:semiHidden/>
    <w:qFormat/>
    <w:uiPriority w:val="0"/>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323"/>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heme="minorEastAsia" w:cstheme="minorBidi"/>
      <w:kern w:val="2"/>
      <w:sz w:val="24"/>
      <w:lang w:val="en-US" w:eastAsia="zh-CN"/>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0"/>
    <w:pPr>
      <w:ind w:left="2520" w:leftChars="1200"/>
    </w:pPr>
  </w:style>
  <w:style w:type="paragraph" w:styleId="14">
    <w:name w:val="List Number 2"/>
    <w:basedOn w:val="1"/>
    <w:qFormat/>
    <w:uiPriority w:val="0"/>
    <w:pPr>
      <w:numPr>
        <w:ilvl w:val="0"/>
        <w:numId w:val="1"/>
      </w:numPr>
    </w:pPr>
  </w:style>
  <w:style w:type="paragraph" w:styleId="15">
    <w:name w:val="table of authorities"/>
    <w:basedOn w:val="1"/>
    <w:next w:val="1"/>
    <w:qFormat/>
    <w:uiPriority w:val="0"/>
    <w:pPr>
      <w:ind w:left="420" w:leftChars="200"/>
    </w:pPr>
  </w:style>
  <w:style w:type="paragraph" w:styleId="16">
    <w:name w:val="Note Heading"/>
    <w:basedOn w:val="1"/>
    <w:next w:val="1"/>
    <w:link w:val="454"/>
    <w:qFormat/>
    <w:uiPriority w:val="0"/>
    <w:pPr>
      <w:jc w:val="center"/>
    </w:pPr>
  </w:style>
  <w:style w:type="paragraph" w:styleId="17">
    <w:name w:val="List Bullet 4"/>
    <w:basedOn w:val="1"/>
    <w:qFormat/>
    <w:uiPriority w:val="0"/>
    <w:pPr>
      <w:numPr>
        <w:ilvl w:val="0"/>
        <w:numId w:val="2"/>
      </w:numPr>
    </w:pPr>
  </w:style>
  <w:style w:type="paragraph" w:styleId="18">
    <w:name w:val="index 8"/>
    <w:basedOn w:val="1"/>
    <w:next w:val="1"/>
    <w:qFormat/>
    <w:uiPriority w:val="0"/>
    <w:pPr>
      <w:ind w:left="1400" w:leftChars="1400"/>
    </w:pPr>
  </w:style>
  <w:style w:type="paragraph" w:styleId="19">
    <w:name w:val="E-mail Signature"/>
    <w:basedOn w:val="1"/>
    <w:link w:val="322"/>
    <w:qFormat/>
    <w:uiPriority w:val="0"/>
  </w:style>
  <w:style w:type="paragraph" w:styleId="20">
    <w:name w:val="List Number"/>
    <w:basedOn w:val="1"/>
    <w:qFormat/>
    <w:uiPriority w:val="0"/>
    <w:pPr>
      <w:numPr>
        <w:ilvl w:val="0"/>
        <w:numId w:val="3"/>
      </w:numPr>
    </w:pPr>
  </w:style>
  <w:style w:type="paragraph" w:styleId="21">
    <w:name w:val="Normal Indent"/>
    <w:basedOn w:val="1"/>
    <w:qFormat/>
    <w:uiPriority w:val="0"/>
    <w:pPr>
      <w:ind w:firstLine="420" w:firstLineChars="200"/>
    </w:pPr>
  </w:style>
  <w:style w:type="paragraph" w:styleId="22">
    <w:name w:val="caption"/>
    <w:basedOn w:val="1"/>
    <w:next w:val="1"/>
    <w:semiHidden/>
    <w:unhideWhenUsed/>
    <w:qFormat/>
    <w:uiPriority w:val="0"/>
    <w:rPr>
      <w:rFonts w:ascii="Arial" w:hAnsi="Arial" w:eastAsia="黑体"/>
      <w:sz w:val="20"/>
    </w:rPr>
  </w:style>
  <w:style w:type="paragraph" w:styleId="23">
    <w:name w:val="index 5"/>
    <w:basedOn w:val="1"/>
    <w:next w:val="1"/>
    <w:qFormat/>
    <w:uiPriority w:val="0"/>
    <w:pPr>
      <w:ind w:left="800" w:leftChars="800"/>
    </w:pPr>
  </w:style>
  <w:style w:type="paragraph" w:styleId="24">
    <w:name w:val="List Bullet"/>
    <w:basedOn w:val="1"/>
    <w:qFormat/>
    <w:uiPriority w:val="0"/>
    <w:pPr>
      <w:numPr>
        <w:ilvl w:val="0"/>
        <w:numId w:val="4"/>
      </w:numPr>
    </w:pPr>
  </w:style>
  <w:style w:type="paragraph" w:styleId="25">
    <w:name w:val="envelope address"/>
    <w:basedOn w:val="1"/>
    <w:qFormat/>
    <w:uiPriority w:val="0"/>
    <w:pPr>
      <w:snapToGrid w:val="0"/>
      <w:ind w:left="100" w:leftChars="1400"/>
    </w:pPr>
    <w:rPr>
      <w:rFonts w:ascii="Arial" w:hAnsi="Arial"/>
      <w:sz w:val="24"/>
    </w:rPr>
  </w:style>
  <w:style w:type="paragraph" w:styleId="26">
    <w:name w:val="Document Map"/>
    <w:basedOn w:val="1"/>
    <w:link w:val="433"/>
    <w:qFormat/>
    <w:uiPriority w:val="0"/>
    <w:pPr>
      <w:shd w:val="clear" w:color="auto" w:fill="000080"/>
    </w:pPr>
  </w:style>
  <w:style w:type="paragraph" w:styleId="27">
    <w:name w:val="toa heading"/>
    <w:basedOn w:val="1"/>
    <w:next w:val="1"/>
    <w:qFormat/>
    <w:uiPriority w:val="0"/>
    <w:pPr>
      <w:spacing w:before="120" w:beforeLines="0" w:beforeAutospacing="0"/>
    </w:pPr>
    <w:rPr>
      <w:rFonts w:ascii="Arial" w:hAnsi="Arial"/>
      <w:sz w:val="24"/>
    </w:rPr>
  </w:style>
  <w:style w:type="paragraph" w:styleId="28">
    <w:name w:val="annotation text"/>
    <w:basedOn w:val="1"/>
    <w:qFormat/>
    <w:uiPriority w:val="0"/>
    <w:pPr>
      <w:jc w:val="left"/>
    </w:pPr>
  </w:style>
  <w:style w:type="paragraph" w:styleId="29">
    <w:name w:val="index 6"/>
    <w:basedOn w:val="1"/>
    <w:next w:val="1"/>
    <w:qFormat/>
    <w:uiPriority w:val="0"/>
    <w:pPr>
      <w:ind w:left="1000" w:leftChars="1000"/>
    </w:pPr>
  </w:style>
  <w:style w:type="paragraph" w:styleId="30">
    <w:name w:val="Salutation"/>
    <w:basedOn w:val="1"/>
    <w:next w:val="1"/>
    <w:qFormat/>
    <w:uiPriority w:val="0"/>
  </w:style>
  <w:style w:type="paragraph" w:styleId="31">
    <w:name w:val="Body Text 3"/>
    <w:basedOn w:val="1"/>
    <w:link w:val="445"/>
    <w:qFormat/>
    <w:uiPriority w:val="0"/>
    <w:pPr>
      <w:spacing w:after="120" w:afterLines="0" w:afterAutospacing="0"/>
    </w:pPr>
    <w:rPr>
      <w:sz w:val="16"/>
    </w:rPr>
  </w:style>
  <w:style w:type="paragraph" w:styleId="32">
    <w:name w:val="Closing"/>
    <w:basedOn w:val="1"/>
    <w:link w:val="324"/>
    <w:qFormat/>
    <w:uiPriority w:val="0"/>
    <w:pPr>
      <w:ind w:left="100" w:leftChars="2100"/>
    </w:pPr>
  </w:style>
  <w:style w:type="paragraph" w:styleId="33">
    <w:name w:val="List Bullet 3"/>
    <w:basedOn w:val="1"/>
    <w:qFormat/>
    <w:uiPriority w:val="0"/>
    <w:pPr>
      <w:numPr>
        <w:ilvl w:val="0"/>
        <w:numId w:val="5"/>
      </w:numPr>
    </w:pPr>
  </w:style>
  <w:style w:type="paragraph" w:styleId="34">
    <w:name w:val="Body Text"/>
    <w:basedOn w:val="1"/>
    <w:link w:val="446"/>
    <w:qFormat/>
    <w:uiPriority w:val="0"/>
    <w:pPr>
      <w:spacing w:after="120" w:afterLines="0" w:afterAutospacing="0"/>
    </w:pPr>
  </w:style>
  <w:style w:type="paragraph" w:styleId="35">
    <w:name w:val="Body Text Indent"/>
    <w:basedOn w:val="1"/>
    <w:link w:val="448"/>
    <w:qFormat/>
    <w:uiPriority w:val="0"/>
    <w:pPr>
      <w:spacing w:after="120" w:afterLines="0" w:afterAutospacing="0"/>
      <w:ind w:left="420" w:leftChars="200"/>
    </w:pPr>
  </w:style>
  <w:style w:type="paragraph" w:styleId="36">
    <w:name w:val="List Number 3"/>
    <w:basedOn w:val="1"/>
    <w:qFormat/>
    <w:uiPriority w:val="0"/>
    <w:pPr>
      <w:numPr>
        <w:ilvl w:val="0"/>
        <w:numId w:val="6"/>
      </w:numPr>
    </w:pPr>
  </w:style>
  <w:style w:type="paragraph" w:styleId="37">
    <w:name w:val="List 2"/>
    <w:basedOn w:val="1"/>
    <w:qFormat/>
    <w:uiPriority w:val="0"/>
    <w:pPr>
      <w:ind w:left="100" w:leftChars="200" w:hanging="200" w:hangingChars="200"/>
    </w:pPr>
  </w:style>
  <w:style w:type="paragraph" w:styleId="38">
    <w:name w:val="List Continue"/>
    <w:basedOn w:val="1"/>
    <w:qFormat/>
    <w:uiPriority w:val="0"/>
    <w:pPr>
      <w:spacing w:after="120" w:afterLines="0" w:afterAutospacing="0"/>
      <w:ind w:left="420" w:leftChars="200"/>
    </w:pPr>
  </w:style>
  <w:style w:type="paragraph" w:styleId="39">
    <w:name w:val="Block Text"/>
    <w:basedOn w:val="1"/>
    <w:qFormat/>
    <w:uiPriority w:val="0"/>
    <w:pPr>
      <w:spacing w:after="120" w:afterLines="0" w:afterAutospacing="0"/>
      <w:ind w:left="1440" w:leftChars="700" w:rightChars="700"/>
    </w:pPr>
  </w:style>
  <w:style w:type="paragraph" w:styleId="40">
    <w:name w:val="List Bullet 2"/>
    <w:basedOn w:val="1"/>
    <w:qFormat/>
    <w:uiPriority w:val="0"/>
    <w:pPr>
      <w:numPr>
        <w:ilvl w:val="0"/>
        <w:numId w:val="7"/>
      </w:numPr>
    </w:pPr>
  </w:style>
  <w:style w:type="paragraph" w:styleId="41">
    <w:name w:val="HTML Address"/>
    <w:basedOn w:val="1"/>
    <w:link w:val="316"/>
    <w:qFormat/>
    <w:uiPriority w:val="0"/>
    <w:rPr>
      <w:i/>
    </w:rPr>
  </w:style>
  <w:style w:type="paragraph" w:styleId="42">
    <w:name w:val="index 4"/>
    <w:basedOn w:val="1"/>
    <w:next w:val="1"/>
    <w:qFormat/>
    <w:uiPriority w:val="0"/>
    <w:pPr>
      <w:ind w:left="600" w:leftChars="600"/>
    </w:pPr>
  </w:style>
  <w:style w:type="paragraph" w:styleId="43">
    <w:name w:val="toc 5"/>
    <w:basedOn w:val="1"/>
    <w:next w:val="1"/>
    <w:qFormat/>
    <w:uiPriority w:val="0"/>
    <w:pPr>
      <w:ind w:left="1680" w:leftChars="800"/>
    </w:pPr>
  </w:style>
  <w:style w:type="paragraph" w:styleId="44">
    <w:name w:val="toc 3"/>
    <w:basedOn w:val="1"/>
    <w:next w:val="1"/>
    <w:qFormat/>
    <w:uiPriority w:val="0"/>
    <w:pPr>
      <w:ind w:left="840" w:leftChars="400"/>
    </w:pPr>
  </w:style>
  <w:style w:type="paragraph" w:styleId="45">
    <w:name w:val="Plain Text"/>
    <w:basedOn w:val="1"/>
    <w:link w:val="321"/>
    <w:qFormat/>
    <w:uiPriority w:val="0"/>
    <w:rPr>
      <w:rFonts w:ascii="宋体" w:hAnsi="Courier New"/>
    </w:rPr>
  </w:style>
  <w:style w:type="paragraph" w:styleId="46">
    <w:name w:val="List Bullet 5"/>
    <w:basedOn w:val="1"/>
    <w:qFormat/>
    <w:uiPriority w:val="0"/>
    <w:pPr>
      <w:numPr>
        <w:ilvl w:val="0"/>
        <w:numId w:val="8"/>
      </w:numPr>
    </w:pPr>
  </w:style>
  <w:style w:type="paragraph" w:styleId="47">
    <w:name w:val="List Number 4"/>
    <w:basedOn w:val="1"/>
    <w:qFormat/>
    <w:uiPriority w:val="0"/>
    <w:pPr>
      <w:numPr>
        <w:ilvl w:val="0"/>
        <w:numId w:val="9"/>
      </w:numPr>
    </w:pPr>
  </w:style>
  <w:style w:type="paragraph" w:styleId="48">
    <w:name w:val="toc 8"/>
    <w:basedOn w:val="1"/>
    <w:next w:val="1"/>
    <w:qFormat/>
    <w:uiPriority w:val="0"/>
    <w:pPr>
      <w:ind w:left="2940" w:leftChars="1400"/>
    </w:pPr>
  </w:style>
  <w:style w:type="paragraph" w:styleId="49">
    <w:name w:val="index 3"/>
    <w:basedOn w:val="1"/>
    <w:next w:val="1"/>
    <w:qFormat/>
    <w:uiPriority w:val="0"/>
    <w:pPr>
      <w:ind w:left="400" w:leftChars="400"/>
    </w:pPr>
  </w:style>
  <w:style w:type="paragraph" w:styleId="50">
    <w:name w:val="Date"/>
    <w:basedOn w:val="1"/>
    <w:next w:val="1"/>
    <w:link w:val="314"/>
    <w:qFormat/>
    <w:uiPriority w:val="0"/>
    <w:pPr>
      <w:ind w:left="100" w:leftChars="2500"/>
    </w:pPr>
  </w:style>
  <w:style w:type="paragraph" w:styleId="51">
    <w:name w:val="Body Text Indent 2"/>
    <w:basedOn w:val="1"/>
    <w:link w:val="450"/>
    <w:qFormat/>
    <w:uiPriority w:val="0"/>
    <w:pPr>
      <w:spacing w:after="120" w:afterLines="0" w:afterAutospacing="0" w:line="480" w:lineRule="auto"/>
      <w:ind w:left="420" w:leftChars="200"/>
    </w:pPr>
  </w:style>
  <w:style w:type="paragraph" w:styleId="52">
    <w:name w:val="endnote text"/>
    <w:basedOn w:val="1"/>
    <w:qFormat/>
    <w:uiPriority w:val="0"/>
    <w:pPr>
      <w:snapToGrid w:val="0"/>
      <w:jc w:val="left"/>
    </w:pPr>
  </w:style>
  <w:style w:type="paragraph" w:styleId="53">
    <w:name w:val="List Continue 5"/>
    <w:basedOn w:val="1"/>
    <w:qFormat/>
    <w:uiPriority w:val="0"/>
    <w:pPr>
      <w:spacing w:after="120" w:afterLines="0" w:afterAutospacing="0"/>
      <w:ind w:left="2100" w:leftChars="1000"/>
    </w:pPr>
  </w:style>
  <w:style w:type="paragraph" w:styleId="54">
    <w:name w:val="Balloon Text"/>
    <w:basedOn w:val="1"/>
    <w:qFormat/>
    <w:uiPriority w:val="0"/>
    <w:rPr>
      <w:sz w:val="18"/>
    </w:rPr>
  </w:style>
  <w:style w:type="paragraph" w:styleId="55">
    <w:name w:val="footer"/>
    <w:basedOn w:val="1"/>
    <w:qFormat/>
    <w:uiPriority w:val="0"/>
    <w:pPr>
      <w:tabs>
        <w:tab w:val="center" w:pos="4153"/>
        <w:tab w:val="right" w:pos="8306"/>
      </w:tabs>
      <w:snapToGrid w:val="0"/>
      <w:jc w:val="left"/>
    </w:pPr>
    <w:rPr>
      <w:sz w:val="18"/>
    </w:rPr>
  </w:style>
  <w:style w:type="paragraph" w:styleId="56">
    <w:name w:val="envelope return"/>
    <w:basedOn w:val="1"/>
    <w:qFormat/>
    <w:uiPriority w:val="0"/>
    <w:pPr>
      <w:snapToGrid w:val="0"/>
    </w:pPr>
    <w:rPr>
      <w:rFonts w:ascii="Arial" w:hAnsi="Arial"/>
    </w:rPr>
  </w:style>
  <w:style w:type="paragraph" w:styleId="5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8">
    <w:name w:val="Signature"/>
    <w:basedOn w:val="1"/>
    <w:qFormat/>
    <w:uiPriority w:val="0"/>
    <w:pPr>
      <w:ind w:left="100" w:leftChars="2100"/>
    </w:pPr>
  </w:style>
  <w:style w:type="paragraph" w:styleId="59">
    <w:name w:val="toc 1"/>
    <w:basedOn w:val="1"/>
    <w:next w:val="1"/>
    <w:qFormat/>
    <w:uiPriority w:val="0"/>
  </w:style>
  <w:style w:type="paragraph" w:styleId="60">
    <w:name w:val="List Continue 4"/>
    <w:basedOn w:val="1"/>
    <w:qFormat/>
    <w:uiPriority w:val="0"/>
    <w:pPr>
      <w:spacing w:after="120" w:afterLines="0" w:afterAutospacing="0"/>
      <w:ind w:left="1680" w:leftChars="800"/>
    </w:pPr>
  </w:style>
  <w:style w:type="paragraph" w:styleId="61">
    <w:name w:val="toc 4"/>
    <w:basedOn w:val="1"/>
    <w:next w:val="1"/>
    <w:qFormat/>
    <w:uiPriority w:val="0"/>
    <w:pPr>
      <w:ind w:left="1260" w:leftChars="600"/>
    </w:pPr>
  </w:style>
  <w:style w:type="paragraph" w:styleId="62">
    <w:name w:val="index heading"/>
    <w:basedOn w:val="1"/>
    <w:next w:val="63"/>
    <w:qFormat/>
    <w:uiPriority w:val="0"/>
    <w:rPr>
      <w:rFonts w:ascii="Arial" w:hAnsi="Arial"/>
      <w:b/>
    </w:rPr>
  </w:style>
  <w:style w:type="paragraph" w:styleId="63">
    <w:name w:val="index 1"/>
    <w:basedOn w:val="1"/>
    <w:next w:val="1"/>
    <w:qFormat/>
    <w:uiPriority w:val="0"/>
  </w:style>
  <w:style w:type="paragraph" w:styleId="64">
    <w:name w:val="Subtitle"/>
    <w:basedOn w:val="1"/>
    <w:link w:val="310"/>
    <w:qFormat/>
    <w:uiPriority w:val="0"/>
    <w:pPr>
      <w:spacing w:before="240" w:beforeLines="0" w:beforeAutospacing="0" w:after="60" w:afterLines="0" w:afterAutospacing="0" w:line="312" w:lineRule="auto"/>
      <w:jc w:val="center"/>
      <w:outlineLvl w:val="1"/>
    </w:pPr>
    <w:rPr>
      <w:rFonts w:ascii="Arial" w:hAnsi="Arial"/>
      <w:b/>
      <w:kern w:val="28"/>
      <w:sz w:val="32"/>
    </w:rPr>
  </w:style>
  <w:style w:type="paragraph" w:styleId="65">
    <w:name w:val="List Number 5"/>
    <w:basedOn w:val="1"/>
    <w:qFormat/>
    <w:uiPriority w:val="0"/>
    <w:pPr>
      <w:numPr>
        <w:ilvl w:val="0"/>
        <w:numId w:val="10"/>
      </w:numPr>
    </w:pPr>
  </w:style>
  <w:style w:type="paragraph" w:styleId="66">
    <w:name w:val="List"/>
    <w:basedOn w:val="1"/>
    <w:qFormat/>
    <w:uiPriority w:val="0"/>
    <w:pPr>
      <w:ind w:left="200" w:hanging="200" w:hangingChars="200"/>
    </w:pPr>
  </w:style>
  <w:style w:type="paragraph" w:styleId="67">
    <w:name w:val="footnote text"/>
    <w:basedOn w:val="1"/>
    <w:qFormat/>
    <w:uiPriority w:val="0"/>
    <w:pPr>
      <w:snapToGrid w:val="0"/>
      <w:jc w:val="left"/>
    </w:pPr>
    <w:rPr>
      <w:sz w:val="18"/>
    </w:rPr>
  </w:style>
  <w:style w:type="paragraph" w:styleId="68">
    <w:name w:val="toc 6"/>
    <w:basedOn w:val="1"/>
    <w:next w:val="1"/>
    <w:qFormat/>
    <w:uiPriority w:val="0"/>
    <w:pPr>
      <w:ind w:left="2100" w:leftChars="1000"/>
    </w:pPr>
  </w:style>
  <w:style w:type="paragraph" w:styleId="69">
    <w:name w:val="List 5"/>
    <w:basedOn w:val="1"/>
    <w:qFormat/>
    <w:uiPriority w:val="0"/>
    <w:pPr>
      <w:ind w:left="100" w:leftChars="800" w:hanging="200" w:hangingChars="200"/>
    </w:pPr>
  </w:style>
  <w:style w:type="paragraph" w:styleId="70">
    <w:name w:val="Body Text Indent 3"/>
    <w:basedOn w:val="1"/>
    <w:link w:val="451"/>
    <w:qFormat/>
    <w:uiPriority w:val="0"/>
    <w:pPr>
      <w:spacing w:after="120" w:afterLines="0" w:afterAutospacing="0"/>
      <w:ind w:left="420" w:leftChars="200"/>
    </w:pPr>
    <w:rPr>
      <w:sz w:val="16"/>
    </w:rPr>
  </w:style>
  <w:style w:type="paragraph" w:styleId="71">
    <w:name w:val="index 7"/>
    <w:basedOn w:val="1"/>
    <w:next w:val="1"/>
    <w:qFormat/>
    <w:uiPriority w:val="0"/>
    <w:pPr>
      <w:ind w:left="1200" w:leftChars="1200"/>
    </w:pPr>
  </w:style>
  <w:style w:type="paragraph" w:styleId="72">
    <w:name w:val="index 9"/>
    <w:basedOn w:val="1"/>
    <w:next w:val="1"/>
    <w:qFormat/>
    <w:uiPriority w:val="0"/>
    <w:pPr>
      <w:ind w:left="1600" w:leftChars="1600"/>
    </w:pPr>
  </w:style>
  <w:style w:type="paragraph" w:styleId="73">
    <w:name w:val="table of figures"/>
    <w:basedOn w:val="1"/>
    <w:next w:val="1"/>
    <w:qFormat/>
    <w:uiPriority w:val="0"/>
    <w:pPr>
      <w:ind w:leftChars="200" w:hanging="200" w:hangingChars="200"/>
    </w:pPr>
  </w:style>
  <w:style w:type="paragraph" w:styleId="74">
    <w:name w:val="toc 2"/>
    <w:basedOn w:val="1"/>
    <w:next w:val="1"/>
    <w:qFormat/>
    <w:uiPriority w:val="0"/>
    <w:pPr>
      <w:ind w:left="420" w:leftChars="200"/>
    </w:pPr>
  </w:style>
  <w:style w:type="paragraph" w:styleId="75">
    <w:name w:val="toc 9"/>
    <w:basedOn w:val="1"/>
    <w:next w:val="1"/>
    <w:qFormat/>
    <w:uiPriority w:val="0"/>
    <w:pPr>
      <w:ind w:left="3360" w:leftChars="1600"/>
    </w:pPr>
  </w:style>
  <w:style w:type="paragraph" w:styleId="76">
    <w:name w:val="Body Text 2"/>
    <w:basedOn w:val="1"/>
    <w:link w:val="444"/>
    <w:qFormat/>
    <w:uiPriority w:val="0"/>
    <w:pPr>
      <w:spacing w:after="120" w:afterLines="0" w:afterAutospacing="0" w:line="480" w:lineRule="auto"/>
    </w:pPr>
  </w:style>
  <w:style w:type="paragraph" w:styleId="77">
    <w:name w:val="List 4"/>
    <w:basedOn w:val="1"/>
    <w:qFormat/>
    <w:uiPriority w:val="0"/>
    <w:pPr>
      <w:ind w:left="100" w:leftChars="600" w:hanging="200" w:hangingChars="200"/>
    </w:pPr>
  </w:style>
  <w:style w:type="paragraph" w:styleId="78">
    <w:name w:val="List Continue 2"/>
    <w:basedOn w:val="1"/>
    <w:qFormat/>
    <w:uiPriority w:val="0"/>
    <w:pPr>
      <w:spacing w:after="120" w:afterLines="0" w:afterAutospacing="0"/>
      <w:ind w:left="840" w:leftChars="400"/>
    </w:pPr>
  </w:style>
  <w:style w:type="paragraph" w:styleId="79">
    <w:name w:val="Message Header"/>
    <w:basedOn w:val="1"/>
    <w:link w:val="440"/>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80">
    <w:name w:val="HTML Preformatted"/>
    <w:basedOn w:val="1"/>
    <w:link w:val="317"/>
    <w:qFormat/>
    <w:uiPriority w:val="0"/>
    <w:rPr>
      <w:rFonts w:ascii="Courier New" w:hAnsi="Courier New"/>
      <w:sz w:val="20"/>
    </w:rPr>
  </w:style>
  <w:style w:type="paragraph" w:styleId="81">
    <w:name w:val="Normal (Web)"/>
    <w:basedOn w:val="1"/>
    <w:qFormat/>
    <w:uiPriority w:val="0"/>
    <w:rPr>
      <w:sz w:val="24"/>
    </w:rPr>
  </w:style>
  <w:style w:type="paragraph" w:styleId="82">
    <w:name w:val="List Continue 3"/>
    <w:basedOn w:val="1"/>
    <w:qFormat/>
    <w:uiPriority w:val="0"/>
    <w:pPr>
      <w:spacing w:after="120" w:afterLines="0" w:afterAutospacing="0"/>
      <w:ind w:left="1260" w:leftChars="600"/>
    </w:pPr>
  </w:style>
  <w:style w:type="paragraph" w:styleId="83">
    <w:name w:val="index 2"/>
    <w:basedOn w:val="1"/>
    <w:next w:val="1"/>
    <w:qFormat/>
    <w:uiPriority w:val="0"/>
    <w:pPr>
      <w:ind w:left="200" w:leftChars="200"/>
    </w:pPr>
  </w:style>
  <w:style w:type="paragraph" w:styleId="84">
    <w:name w:val="Title"/>
    <w:basedOn w:val="1"/>
    <w:link w:val="251"/>
    <w:qFormat/>
    <w:uiPriority w:val="0"/>
    <w:pPr>
      <w:spacing w:before="240" w:beforeLines="0" w:beforeAutospacing="0" w:after="60" w:afterLines="0" w:afterAutospacing="0"/>
      <w:jc w:val="center"/>
      <w:outlineLvl w:val="0"/>
    </w:pPr>
    <w:rPr>
      <w:rFonts w:ascii="Arial" w:hAnsi="Arial"/>
      <w:b/>
      <w:sz w:val="32"/>
    </w:rPr>
  </w:style>
  <w:style w:type="paragraph" w:styleId="85">
    <w:name w:val="annotation subject"/>
    <w:basedOn w:val="28"/>
    <w:next w:val="28"/>
    <w:qFormat/>
    <w:uiPriority w:val="0"/>
    <w:rPr>
      <w:b/>
    </w:rPr>
  </w:style>
  <w:style w:type="paragraph" w:styleId="86">
    <w:name w:val="Body Text First Indent"/>
    <w:basedOn w:val="34"/>
    <w:link w:val="447"/>
    <w:qFormat/>
    <w:uiPriority w:val="0"/>
    <w:pPr>
      <w:ind w:firstLine="420" w:firstLineChars="100"/>
    </w:pPr>
  </w:style>
  <w:style w:type="paragraph" w:styleId="87">
    <w:name w:val="Body Text First Indent 2"/>
    <w:basedOn w:val="35"/>
    <w:link w:val="449"/>
    <w:qFormat/>
    <w:uiPriority w:val="0"/>
    <w:pPr>
      <w:ind w:firstLine="420" w:firstLineChars="200"/>
    </w:pPr>
  </w:style>
  <w:style w:type="table" w:styleId="89">
    <w:name w:val="Table Grid"/>
    <w:basedOn w:val="8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semiHidden/>
    <w:unhideWhenUsed/>
    <w:qFormat/>
    <w:uiPriority w:val="0"/>
    <w:pPr>
      <w:widowControl w:val="0"/>
      <w:adjustRightInd w:val="0"/>
      <w:snapToGrid w:val="0"/>
      <w:spacing w:line="336" w:lineRule="auto"/>
      <w:ind w:firstLine="440" w:firstLineChars="20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Colorful 1"/>
    <w:basedOn w:val="88"/>
    <w:semiHidden/>
    <w:unhideWhenUsed/>
    <w:qFormat/>
    <w:uiPriority w:val="0"/>
    <w:pPr>
      <w:widowControl w:val="0"/>
      <w:adjustRightInd w:val="0"/>
      <w:snapToGrid w:val="0"/>
      <w:spacing w:line="336" w:lineRule="auto"/>
      <w:ind w:firstLine="440" w:firstLineChars="20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2">
    <w:name w:val="Table Colorful 2"/>
    <w:basedOn w:val="88"/>
    <w:semiHidden/>
    <w:unhideWhenUsed/>
    <w:qFormat/>
    <w:uiPriority w:val="0"/>
    <w:pPr>
      <w:widowControl w:val="0"/>
      <w:adjustRightInd w:val="0"/>
      <w:snapToGrid w:val="0"/>
      <w:spacing w:line="336" w:lineRule="auto"/>
      <w:ind w:firstLine="440" w:firstLineChars="200"/>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3">
    <w:name w:val="Table Colorful 3"/>
    <w:basedOn w:val="88"/>
    <w:semiHidden/>
    <w:unhideWhenUsed/>
    <w:qFormat/>
    <w:uiPriority w:val="0"/>
    <w:pPr>
      <w:widowControl w:val="0"/>
      <w:adjustRightInd w:val="0"/>
      <w:snapToGrid w:val="0"/>
      <w:spacing w:line="336" w:lineRule="auto"/>
      <w:ind w:firstLine="440" w:firstLineChars="20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4">
    <w:name w:val="Table Elegant"/>
    <w:basedOn w:val="88"/>
    <w:semiHidden/>
    <w:unhideWhenUsed/>
    <w:qFormat/>
    <w:uiPriority w:val="0"/>
    <w:pPr>
      <w:widowControl w:val="0"/>
      <w:adjustRightInd w:val="0"/>
      <w:snapToGrid w:val="0"/>
      <w:spacing w:line="336" w:lineRule="auto"/>
      <w:ind w:firstLine="440" w:firstLineChars="20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95">
    <w:name w:val="Table Classic 1"/>
    <w:basedOn w:val="88"/>
    <w:semiHidden/>
    <w:unhideWhenUsed/>
    <w:qFormat/>
    <w:uiPriority w:val="0"/>
    <w:pPr>
      <w:widowControl w:val="0"/>
      <w:adjustRightInd w:val="0"/>
      <w:snapToGrid w:val="0"/>
      <w:spacing w:line="336" w:lineRule="auto"/>
      <w:ind w:firstLine="440" w:firstLineChars="200"/>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6">
    <w:name w:val="Table Classic 2"/>
    <w:basedOn w:val="88"/>
    <w:semiHidden/>
    <w:unhideWhenUsed/>
    <w:qFormat/>
    <w:uiPriority w:val="0"/>
    <w:pPr>
      <w:widowControl w:val="0"/>
      <w:adjustRightInd w:val="0"/>
      <w:snapToGrid w:val="0"/>
      <w:spacing w:line="336" w:lineRule="auto"/>
      <w:ind w:firstLine="440" w:firstLineChars="200"/>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7">
    <w:name w:val="Table Classic 3"/>
    <w:basedOn w:val="88"/>
    <w:semiHidden/>
    <w:unhideWhenUsed/>
    <w:qFormat/>
    <w:uiPriority w:val="0"/>
    <w:pPr>
      <w:widowControl w:val="0"/>
      <w:adjustRightInd w:val="0"/>
      <w:snapToGrid w:val="0"/>
      <w:spacing w:line="336" w:lineRule="auto"/>
      <w:ind w:firstLine="440" w:firstLineChars="20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8">
    <w:name w:val="Table Classic 4"/>
    <w:basedOn w:val="88"/>
    <w:semiHidden/>
    <w:unhideWhenUsed/>
    <w:qFormat/>
    <w:uiPriority w:val="0"/>
    <w:pPr>
      <w:widowControl w:val="0"/>
      <w:adjustRightInd w:val="0"/>
      <w:snapToGrid w:val="0"/>
      <w:spacing w:line="336" w:lineRule="auto"/>
      <w:ind w:firstLine="440" w:firstLineChars="20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9">
    <w:name w:val="Table Simple 1"/>
    <w:basedOn w:val="88"/>
    <w:semiHidden/>
    <w:unhideWhenUsed/>
    <w:qFormat/>
    <w:uiPriority w:val="0"/>
    <w:pPr>
      <w:widowControl w:val="0"/>
      <w:adjustRightInd w:val="0"/>
      <w:snapToGrid w:val="0"/>
      <w:spacing w:line="336" w:lineRule="auto"/>
      <w:ind w:firstLine="440" w:firstLineChars="200"/>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00">
    <w:name w:val="Table Simple 2"/>
    <w:basedOn w:val="88"/>
    <w:semiHidden/>
    <w:unhideWhenUsed/>
    <w:qFormat/>
    <w:uiPriority w:val="0"/>
    <w:pPr>
      <w:widowControl w:val="0"/>
      <w:adjustRightInd w:val="0"/>
      <w:snapToGrid w:val="0"/>
      <w:spacing w:line="336" w:lineRule="auto"/>
      <w:ind w:firstLine="440" w:firstLineChars="200"/>
      <w:jc w:val="both"/>
    </w:pP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101">
    <w:name w:val="Table Simple 3"/>
    <w:basedOn w:val="88"/>
    <w:semiHidden/>
    <w:unhideWhenUsed/>
    <w:qFormat/>
    <w:uiPriority w:val="0"/>
    <w:pPr>
      <w:widowControl w:val="0"/>
      <w:adjustRightInd w:val="0"/>
      <w:snapToGrid w:val="0"/>
      <w:spacing w:line="336" w:lineRule="auto"/>
      <w:ind w:firstLine="440" w:firstLineChars="20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02">
    <w:name w:val="Table Subtle 1"/>
    <w:basedOn w:val="88"/>
    <w:semiHidden/>
    <w:unhideWhenUsed/>
    <w:qFormat/>
    <w:uiPriority w:val="0"/>
    <w:pPr>
      <w:widowControl w:val="0"/>
      <w:adjustRightInd w:val="0"/>
      <w:snapToGrid w:val="0"/>
      <w:spacing w:line="336" w:lineRule="auto"/>
      <w:ind w:firstLine="440" w:firstLineChars="200"/>
      <w:jc w:val="both"/>
    </w:pPr>
    <w:tblPr>
      <w:tblStyleRowBandSize w:val="1"/>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3">
    <w:name w:val="Table Subtle 2"/>
    <w:basedOn w:val="88"/>
    <w:semiHidden/>
    <w:unhideWhenUsed/>
    <w:qFormat/>
    <w:uiPriority w:val="0"/>
    <w:pPr>
      <w:widowControl w:val="0"/>
      <w:adjustRightInd w:val="0"/>
      <w:snapToGrid w:val="0"/>
      <w:spacing w:line="336" w:lineRule="auto"/>
      <w:ind w:firstLine="440" w:firstLineChars="200"/>
      <w:jc w:val="both"/>
    </w:pPr>
    <w:tblPr>
      <w:tblBorders>
        <w:left w:val="single" w:color="000000" w:sz="6" w:space="0"/>
        <w:right w:val="single" w:color="000000" w:sz="6" w:space="0"/>
      </w:tblBorders>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4">
    <w:name w:val="Table 3D effects 1"/>
    <w:basedOn w:val="88"/>
    <w:semiHidden/>
    <w:unhideWhenUsed/>
    <w:qFormat/>
    <w:uiPriority w:val="0"/>
    <w:pPr>
      <w:widowControl w:val="0"/>
      <w:adjustRightInd w:val="0"/>
      <w:snapToGrid w:val="0"/>
      <w:spacing w:line="336" w:lineRule="auto"/>
      <w:ind w:firstLine="440" w:firstLineChars="200"/>
      <w:jc w:val="both"/>
    </w:pP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5">
    <w:name w:val="Table 3D effects 2"/>
    <w:basedOn w:val="88"/>
    <w:semiHidden/>
    <w:unhideWhenUsed/>
    <w:qFormat/>
    <w:uiPriority w:val="0"/>
    <w:pPr>
      <w:widowControl w:val="0"/>
      <w:adjustRightInd w:val="0"/>
      <w:snapToGrid w:val="0"/>
      <w:spacing w:line="336" w:lineRule="auto"/>
      <w:ind w:firstLine="440" w:firstLineChars="20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6">
    <w:name w:val="Table 3D effects 3"/>
    <w:basedOn w:val="88"/>
    <w:semiHidden/>
    <w:unhideWhenUsed/>
    <w:qFormat/>
    <w:uiPriority w:val="0"/>
    <w:pPr>
      <w:widowControl w:val="0"/>
      <w:adjustRightInd w:val="0"/>
      <w:snapToGrid w:val="0"/>
      <w:spacing w:line="336" w:lineRule="auto"/>
      <w:ind w:firstLine="440" w:firstLineChars="200"/>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7">
    <w:name w:val="Table List 1"/>
    <w:basedOn w:val="88"/>
    <w:semiHidden/>
    <w:unhideWhenUsed/>
    <w:qFormat/>
    <w:uiPriority w:val="0"/>
    <w:pPr>
      <w:widowControl w:val="0"/>
      <w:adjustRightInd w:val="0"/>
      <w:snapToGrid w:val="0"/>
      <w:spacing w:line="336" w:lineRule="auto"/>
      <w:ind w:firstLine="440" w:firstLineChars="20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8">
    <w:name w:val="Table List 2"/>
    <w:basedOn w:val="88"/>
    <w:semiHidden/>
    <w:unhideWhenUsed/>
    <w:qFormat/>
    <w:uiPriority w:val="0"/>
    <w:pPr>
      <w:widowControl w:val="0"/>
      <w:adjustRightInd w:val="0"/>
      <w:snapToGrid w:val="0"/>
      <w:spacing w:line="336" w:lineRule="auto"/>
      <w:ind w:firstLine="440" w:firstLineChars="200"/>
      <w:jc w:val="both"/>
    </w:pPr>
    <w:tblPr>
      <w:tblBorders>
        <w:bottom w:val="single" w:color="808080" w:sz="12" w:space="0"/>
      </w:tblBorders>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9">
    <w:name w:val="Table List 3"/>
    <w:basedOn w:val="88"/>
    <w:semiHidden/>
    <w:unhideWhenUsed/>
    <w:qFormat/>
    <w:uiPriority w:val="0"/>
    <w:pPr>
      <w:widowControl w:val="0"/>
      <w:adjustRightInd w:val="0"/>
      <w:snapToGrid w:val="0"/>
      <w:spacing w:line="336" w:lineRule="auto"/>
      <w:ind w:firstLine="440" w:firstLineChars="20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10">
    <w:name w:val="Table List 4"/>
    <w:basedOn w:val="88"/>
    <w:semiHidden/>
    <w:unhideWhenUsed/>
    <w:qFormat/>
    <w:uiPriority w:val="0"/>
    <w:pPr>
      <w:widowControl w:val="0"/>
      <w:adjustRightInd w:val="0"/>
      <w:snapToGrid w:val="0"/>
      <w:spacing w:line="336" w:lineRule="auto"/>
      <w:ind w:firstLine="440" w:firstLineChars="20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11">
    <w:name w:val="Table List 5"/>
    <w:basedOn w:val="88"/>
    <w:semiHidden/>
    <w:unhideWhenUsed/>
    <w:qFormat/>
    <w:uiPriority w:val="0"/>
    <w:pPr>
      <w:widowControl w:val="0"/>
      <w:adjustRightInd w:val="0"/>
      <w:snapToGrid w:val="0"/>
      <w:spacing w:line="336" w:lineRule="auto"/>
      <w:ind w:firstLine="440" w:firstLineChars="20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2">
    <w:name w:val="Table List 6"/>
    <w:basedOn w:val="88"/>
    <w:semiHidden/>
    <w:unhideWhenUsed/>
    <w:qFormat/>
    <w:uiPriority w:val="0"/>
    <w:pPr>
      <w:widowControl w:val="0"/>
      <w:adjustRightInd w:val="0"/>
      <w:snapToGrid w:val="0"/>
      <w:spacing w:line="336" w:lineRule="auto"/>
      <w:ind w:firstLine="440" w:firstLineChars="20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3">
    <w:name w:val="Table List 7"/>
    <w:basedOn w:val="88"/>
    <w:semiHidden/>
    <w:unhideWhenUsed/>
    <w:qFormat/>
    <w:uiPriority w:val="0"/>
    <w:pPr>
      <w:widowControl w:val="0"/>
      <w:adjustRightInd w:val="0"/>
      <w:snapToGrid w:val="0"/>
      <w:spacing w:line="336" w:lineRule="auto"/>
      <w:ind w:firstLine="440" w:firstLineChars="20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4">
    <w:name w:val="Table List 8"/>
    <w:basedOn w:val="88"/>
    <w:semiHidden/>
    <w:unhideWhenUsed/>
    <w:qFormat/>
    <w:uiPriority w:val="0"/>
    <w:pPr>
      <w:widowControl w:val="0"/>
      <w:adjustRightInd w:val="0"/>
      <w:snapToGrid w:val="0"/>
      <w:spacing w:line="336" w:lineRule="auto"/>
      <w:ind w:firstLine="440" w:firstLineChars="20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5">
    <w:name w:val="Table Contemporary"/>
    <w:basedOn w:val="88"/>
    <w:semiHidden/>
    <w:unhideWhenUsed/>
    <w:qFormat/>
    <w:uiPriority w:val="0"/>
    <w:pPr>
      <w:widowControl w:val="0"/>
      <w:adjustRightInd w:val="0"/>
      <w:snapToGrid w:val="0"/>
      <w:spacing w:line="336" w:lineRule="auto"/>
      <w:ind w:firstLine="440" w:firstLineChars="20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6">
    <w:name w:val="Table Columns 1"/>
    <w:basedOn w:val="88"/>
    <w:semiHidden/>
    <w:unhideWhenUsed/>
    <w:qFormat/>
    <w:uiPriority w:val="0"/>
    <w:pPr>
      <w:widowControl w:val="0"/>
      <w:adjustRightInd w:val="0"/>
      <w:snapToGrid w:val="0"/>
      <w:spacing w:line="336" w:lineRule="auto"/>
      <w:ind w:firstLine="440" w:firstLineChars="20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7">
    <w:name w:val="Table Columns 2"/>
    <w:basedOn w:val="88"/>
    <w:semiHidden/>
    <w:unhideWhenUsed/>
    <w:qFormat/>
    <w:uiPriority w:val="0"/>
    <w:pPr>
      <w:widowControl w:val="0"/>
      <w:adjustRightInd w:val="0"/>
      <w:snapToGrid w:val="0"/>
      <w:spacing w:line="336" w:lineRule="auto"/>
      <w:ind w:firstLine="440" w:firstLineChars="20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8">
    <w:name w:val="Table Columns 3"/>
    <w:basedOn w:val="88"/>
    <w:semiHidden/>
    <w:unhideWhenUsed/>
    <w:qFormat/>
    <w:uiPriority w:val="0"/>
    <w:pPr>
      <w:widowControl w:val="0"/>
      <w:adjustRightInd w:val="0"/>
      <w:snapToGrid w:val="0"/>
      <w:spacing w:line="336" w:lineRule="auto"/>
      <w:ind w:firstLine="440" w:firstLineChars="20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9">
    <w:name w:val="Table Columns 4"/>
    <w:basedOn w:val="88"/>
    <w:semiHidden/>
    <w:unhideWhenUsed/>
    <w:qFormat/>
    <w:uiPriority w:val="0"/>
    <w:pPr>
      <w:widowControl w:val="0"/>
      <w:adjustRightInd w:val="0"/>
      <w:snapToGrid w:val="0"/>
      <w:spacing w:line="336" w:lineRule="auto"/>
      <w:ind w:firstLine="440" w:firstLineChars="20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20">
    <w:name w:val="Table Columns 5"/>
    <w:basedOn w:val="88"/>
    <w:semiHidden/>
    <w:unhideWhenUsed/>
    <w:qFormat/>
    <w:uiPriority w:val="0"/>
    <w:pPr>
      <w:widowControl w:val="0"/>
      <w:adjustRightInd w:val="0"/>
      <w:snapToGrid w:val="0"/>
      <w:spacing w:line="336" w:lineRule="auto"/>
      <w:ind w:firstLine="440" w:firstLineChars="20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21">
    <w:name w:val="Table Grid 1"/>
    <w:basedOn w:val="88"/>
    <w:semiHidden/>
    <w:unhideWhenUsed/>
    <w:qFormat/>
    <w:uiPriority w:val="0"/>
    <w:pPr>
      <w:widowControl w:val="0"/>
      <w:adjustRightInd w:val="0"/>
      <w:snapToGrid w:val="0"/>
      <w:spacing w:line="336" w:lineRule="auto"/>
      <w:ind w:firstLine="44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2"/>
    <w:basedOn w:val="88"/>
    <w:semiHidden/>
    <w:unhideWhenUsed/>
    <w:qFormat/>
    <w:uiPriority w:val="0"/>
    <w:pPr>
      <w:widowControl w:val="0"/>
      <w:adjustRightInd w:val="0"/>
      <w:snapToGrid w:val="0"/>
      <w:spacing w:line="336" w:lineRule="auto"/>
      <w:ind w:firstLine="440" w:firstLineChars="20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3">
    <w:name w:val="Table Grid 3"/>
    <w:basedOn w:val="88"/>
    <w:semiHidden/>
    <w:unhideWhenUsed/>
    <w:qFormat/>
    <w:uiPriority w:val="0"/>
    <w:pPr>
      <w:widowControl w:val="0"/>
      <w:adjustRightInd w:val="0"/>
      <w:snapToGrid w:val="0"/>
      <w:spacing w:line="336" w:lineRule="auto"/>
      <w:ind w:firstLine="440" w:firstLineChars="20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4"/>
    <w:basedOn w:val="88"/>
    <w:semiHidden/>
    <w:unhideWhenUsed/>
    <w:qFormat/>
    <w:uiPriority w:val="0"/>
    <w:pPr>
      <w:widowControl w:val="0"/>
      <w:adjustRightInd w:val="0"/>
      <w:snapToGrid w:val="0"/>
      <w:spacing w:line="336" w:lineRule="auto"/>
      <w:ind w:firstLine="440" w:firstLineChars="20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5">
    <w:name w:val="Table Grid 5"/>
    <w:basedOn w:val="88"/>
    <w:semiHidden/>
    <w:unhideWhenUsed/>
    <w:qFormat/>
    <w:uiPriority w:val="0"/>
    <w:pPr>
      <w:widowControl w:val="0"/>
      <w:adjustRightInd w:val="0"/>
      <w:snapToGrid w:val="0"/>
      <w:spacing w:line="336" w:lineRule="auto"/>
      <w:ind w:firstLine="440" w:firstLineChars="20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6"/>
    <w:basedOn w:val="88"/>
    <w:semiHidden/>
    <w:unhideWhenUsed/>
    <w:qFormat/>
    <w:uiPriority w:val="0"/>
    <w:pPr>
      <w:widowControl w:val="0"/>
      <w:adjustRightInd w:val="0"/>
      <w:snapToGrid w:val="0"/>
      <w:spacing w:line="336" w:lineRule="auto"/>
      <w:ind w:firstLine="440" w:firstLineChars="20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7">
    <w:name w:val="Table Grid 7"/>
    <w:basedOn w:val="88"/>
    <w:semiHidden/>
    <w:unhideWhenUsed/>
    <w:qFormat/>
    <w:uiPriority w:val="0"/>
    <w:pPr>
      <w:widowControl w:val="0"/>
      <w:adjustRightInd w:val="0"/>
      <w:snapToGrid w:val="0"/>
      <w:spacing w:line="336" w:lineRule="auto"/>
      <w:ind w:firstLine="440" w:firstLineChars="20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8">
    <w:name w:val="Table Grid 8"/>
    <w:basedOn w:val="88"/>
    <w:semiHidden/>
    <w:unhideWhenUsed/>
    <w:qFormat/>
    <w:uiPriority w:val="0"/>
    <w:pPr>
      <w:widowControl w:val="0"/>
      <w:adjustRightInd w:val="0"/>
      <w:snapToGrid w:val="0"/>
      <w:spacing w:line="336" w:lineRule="auto"/>
      <w:ind w:firstLine="440" w:firstLineChars="20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9">
    <w:name w:val="Table Web 1"/>
    <w:basedOn w:val="88"/>
    <w:semiHidden/>
    <w:unhideWhenUsed/>
    <w:qFormat/>
    <w:uiPriority w:val="0"/>
    <w:pPr>
      <w:widowControl w:val="0"/>
      <w:adjustRightInd w:val="0"/>
      <w:snapToGrid w:val="0"/>
      <w:spacing w:line="336" w:lineRule="auto"/>
      <w:ind w:firstLine="440" w:firstLineChars="20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Web 2"/>
    <w:basedOn w:val="88"/>
    <w:semiHidden/>
    <w:unhideWhenUsed/>
    <w:qFormat/>
    <w:uiPriority w:val="0"/>
    <w:pPr>
      <w:widowControl w:val="0"/>
      <w:adjustRightInd w:val="0"/>
      <w:snapToGrid w:val="0"/>
      <w:spacing w:line="336" w:lineRule="auto"/>
      <w:ind w:firstLine="440" w:firstLineChars="20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1">
    <w:name w:val="Table Web 3"/>
    <w:basedOn w:val="88"/>
    <w:semiHidden/>
    <w:unhideWhenUsed/>
    <w:qFormat/>
    <w:uiPriority w:val="0"/>
    <w:pPr>
      <w:widowControl w:val="0"/>
      <w:adjustRightInd w:val="0"/>
      <w:snapToGrid w:val="0"/>
      <w:spacing w:line="336" w:lineRule="auto"/>
      <w:ind w:firstLine="440" w:firstLineChars="20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2">
    <w:name w:val="Table Professional"/>
    <w:basedOn w:val="88"/>
    <w:semiHidden/>
    <w:unhideWhenUsed/>
    <w:qFormat/>
    <w:uiPriority w:val="0"/>
    <w:pPr>
      <w:widowControl w:val="0"/>
      <w:adjustRightInd w:val="0"/>
      <w:snapToGrid w:val="0"/>
      <w:spacing w:line="336" w:lineRule="auto"/>
      <w:ind w:firstLine="440" w:firstLineChars="20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3">
    <w:name w:val="Light Shading"/>
    <w:basedOn w:val="88"/>
    <w:semiHidden/>
    <w:unhideWhenUsed/>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134">
    <w:name w:val="Light Shading Accent 1"/>
    <w:basedOn w:val="88"/>
    <w:semiHidden/>
    <w:unhideWhenUsed/>
    <w:qFormat/>
    <w:uiPriority w:val="60"/>
    <w:rPr>
      <w:color w:val="2E54A1" w:themeColor="accent1" w:themeShade="BF"/>
    </w:rPr>
    <w:tblPr>
      <w:tblBorders>
        <w:top w:val="single" w:color="4874CB" w:themeColor="accent1" w:sz="8" w:space="0"/>
        <w:bottom w:val="single" w:color="4874CB" w:themeColor="accent1" w:sz="8" w:space="0"/>
      </w:tblBorders>
    </w:tblPr>
    <w:tblStylePr w:type="fir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la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left w:val="nil"/>
          <w:right w:val="nil"/>
          <w:insideH w:val="nil"/>
          <w:insideV w:val="nil"/>
        </w:tcBorders>
        <w:shd w:val="clear" w:color="auto" w:fill="D1DCF2" w:themeFill="accent1" w:themeFillTint="3F"/>
      </w:tcPr>
    </w:tblStylePr>
  </w:style>
  <w:style w:type="table" w:styleId="135">
    <w:name w:val="Light Shading Accent 2"/>
    <w:basedOn w:val="88"/>
    <w:semiHidden/>
    <w:unhideWhenUsed/>
    <w:qFormat/>
    <w:uiPriority w:val="60"/>
    <w:rPr>
      <w:color w:val="C65F10" w:themeColor="accent2" w:themeShade="BF"/>
    </w:rPr>
    <w:tblPr>
      <w:tblBorders>
        <w:top w:val="single" w:color="EE822F" w:themeColor="accent2" w:sz="8" w:space="0"/>
        <w:bottom w:val="single" w:color="EE822F" w:themeColor="accent2" w:sz="8" w:space="0"/>
      </w:tblBorders>
    </w:tblPr>
    <w:tblStylePr w:type="fir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la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left w:val="nil"/>
          <w:right w:val="nil"/>
          <w:insideH w:val="nil"/>
          <w:insideV w:val="nil"/>
        </w:tcBorders>
        <w:shd w:val="clear" w:color="auto" w:fill="FAE0CB" w:themeFill="accent2" w:themeFillTint="3F"/>
      </w:tcPr>
    </w:tblStylePr>
  </w:style>
  <w:style w:type="table" w:styleId="136">
    <w:name w:val="Light Shading Accent 3"/>
    <w:basedOn w:val="88"/>
    <w:semiHidden/>
    <w:unhideWhenUsed/>
    <w:qFormat/>
    <w:uiPriority w:val="60"/>
    <w:rPr>
      <w:color w:val="B68C02" w:themeColor="accent3" w:themeShade="BF"/>
    </w:rPr>
    <w:tblPr>
      <w:tblBorders>
        <w:top w:val="single" w:color="F2BA02" w:themeColor="accent3" w:sz="8" w:space="0"/>
        <w:bottom w:val="single" w:color="F2BA02" w:themeColor="accent3" w:sz="8" w:space="0"/>
      </w:tblBorders>
    </w:tblPr>
    <w:tblStylePr w:type="fir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la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left w:val="nil"/>
          <w:right w:val="nil"/>
          <w:insideH w:val="nil"/>
          <w:insideV w:val="nil"/>
        </w:tcBorders>
        <w:shd w:val="clear" w:color="auto" w:fill="FEEFBD" w:themeFill="accent3" w:themeFillTint="3F"/>
      </w:tcPr>
    </w:tblStylePr>
  </w:style>
  <w:style w:type="table" w:styleId="137">
    <w:name w:val="Light Shading Accent 4"/>
    <w:basedOn w:val="88"/>
    <w:semiHidden/>
    <w:unhideWhenUsed/>
    <w:qFormat/>
    <w:uiPriority w:val="60"/>
    <w:rPr>
      <w:color w:val="588E32" w:themeColor="accent4" w:themeShade="BF"/>
    </w:rPr>
    <w:tblPr>
      <w:tblBorders>
        <w:top w:val="single" w:color="75BD42" w:themeColor="accent4" w:sz="8" w:space="0"/>
        <w:bottom w:val="single" w:color="75BD42" w:themeColor="accent4" w:sz="8" w:space="0"/>
      </w:tblBorders>
    </w:tblPr>
    <w:tblStylePr w:type="fir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la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left w:val="nil"/>
          <w:right w:val="nil"/>
          <w:insideH w:val="nil"/>
          <w:insideV w:val="nil"/>
        </w:tcBorders>
        <w:shd w:val="clear" w:color="auto" w:fill="DCEED0" w:themeFill="accent4" w:themeFillTint="3F"/>
      </w:tcPr>
    </w:tblStylePr>
  </w:style>
  <w:style w:type="table" w:styleId="138">
    <w:name w:val="Light Shading Accent 5"/>
    <w:basedOn w:val="88"/>
    <w:semiHidden/>
    <w:unhideWhenUsed/>
    <w:qFormat/>
    <w:uiPriority w:val="60"/>
    <w:rPr>
      <w:color w:val="249087" w:themeColor="accent5" w:themeShade="BF"/>
    </w:rPr>
    <w:tblPr>
      <w:tblBorders>
        <w:top w:val="single" w:color="30C0B4" w:themeColor="accent5" w:sz="8" w:space="0"/>
        <w:bottom w:val="single" w:color="30C0B4" w:themeColor="accent5" w:sz="8" w:space="0"/>
      </w:tblBorders>
    </w:tblPr>
    <w:tblStylePr w:type="fir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la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left w:val="nil"/>
          <w:right w:val="nil"/>
          <w:insideH w:val="nil"/>
          <w:insideV w:val="nil"/>
        </w:tcBorders>
        <w:shd w:val="clear" w:color="auto" w:fill="C9F1EE" w:themeFill="accent5" w:themeFillTint="3F"/>
      </w:tcPr>
    </w:tblStylePr>
  </w:style>
  <w:style w:type="table" w:styleId="139">
    <w:name w:val="Light Shading Accent 6"/>
    <w:basedOn w:val="88"/>
    <w:semiHidden/>
    <w:unhideWhenUsed/>
    <w:qFormat/>
    <w:uiPriority w:val="60"/>
    <w:rPr>
      <w:color w:val="C81D31" w:themeColor="accent6" w:themeShade="BF"/>
    </w:rPr>
    <w:tblPr>
      <w:tblBorders>
        <w:top w:val="single" w:color="E54C5E" w:themeColor="accent6" w:sz="8" w:space="0"/>
        <w:bottom w:val="single" w:color="E54C5E" w:themeColor="accent6" w:sz="8" w:space="0"/>
      </w:tblBorders>
    </w:tblPr>
    <w:tblStylePr w:type="fir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la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left w:val="nil"/>
          <w:right w:val="nil"/>
          <w:insideH w:val="nil"/>
          <w:insideV w:val="nil"/>
        </w:tcBorders>
        <w:shd w:val="clear" w:color="auto" w:fill="F8D2D7" w:themeFill="accent6" w:themeFillTint="3F"/>
      </w:tcPr>
    </w:tblStylePr>
  </w:style>
  <w:style w:type="table" w:styleId="140">
    <w:name w:val="Light List"/>
    <w:basedOn w:val="88"/>
    <w:semiHidden/>
    <w:unhideWhenUsed/>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141">
    <w:name w:val="Light List Accent 1"/>
    <w:basedOn w:val="88"/>
    <w:semiHidden/>
    <w:unhideWhenUsed/>
    <w:qFormat/>
    <w:uiPriority w:val="61"/>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874CB" w:themeFill="accent1"/>
      </w:tcPr>
    </w:tblStylePr>
    <w:tblStylePr w:type="lastRow">
      <w:pPr>
        <w:spacing w:before="0" w:after="0" w:line="240" w:lineRule="auto"/>
      </w:pPr>
      <w:rPr>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tcBorders>
      </w:tcPr>
    </w:tblStylePr>
    <w:tblStylePr w:type="firstCol">
      <w:rPr>
        <w:b/>
        <w:bCs/>
      </w:rPr>
    </w:tblStylePr>
    <w:tblStylePr w:type="lastCol">
      <w:rPr>
        <w:b/>
        <w:bCs/>
      </w:r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style>
  <w:style w:type="table" w:styleId="142">
    <w:name w:val="Light List Accent 2"/>
    <w:basedOn w:val="88"/>
    <w:semiHidden/>
    <w:unhideWhenUsed/>
    <w:qFormat/>
    <w:uiPriority w:val="61"/>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EE822F" w:themeFill="accent2"/>
      </w:tcPr>
    </w:tblStylePr>
    <w:tblStylePr w:type="lastRow">
      <w:pPr>
        <w:spacing w:before="0" w:after="0" w:line="240" w:lineRule="auto"/>
      </w:pPr>
      <w:rPr>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tcBorders>
      </w:tcPr>
    </w:tblStylePr>
    <w:tblStylePr w:type="firstCol">
      <w:rPr>
        <w:b/>
        <w:bCs/>
      </w:rPr>
    </w:tblStylePr>
    <w:tblStylePr w:type="lastCol">
      <w:rPr>
        <w:b/>
        <w:bCs/>
      </w:r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style>
  <w:style w:type="table" w:styleId="143">
    <w:name w:val="Light List Accent 3"/>
    <w:basedOn w:val="88"/>
    <w:semiHidden/>
    <w:unhideWhenUsed/>
    <w:qFormat/>
    <w:uiPriority w:val="61"/>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2BA02" w:themeFill="accent3"/>
      </w:tcPr>
    </w:tblStylePr>
    <w:tblStylePr w:type="lastRow">
      <w:pPr>
        <w:spacing w:before="0" w:after="0" w:line="240" w:lineRule="auto"/>
      </w:pPr>
      <w:rPr>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tcBorders>
      </w:tcPr>
    </w:tblStylePr>
    <w:tblStylePr w:type="firstCol">
      <w:rPr>
        <w:b/>
        <w:bCs/>
      </w:rPr>
    </w:tblStylePr>
    <w:tblStylePr w:type="lastCol">
      <w:rPr>
        <w:b/>
        <w:bCs/>
      </w:r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style>
  <w:style w:type="table" w:styleId="144">
    <w:name w:val="Light List Accent 4"/>
    <w:basedOn w:val="88"/>
    <w:semiHidden/>
    <w:unhideWhenUsed/>
    <w:qFormat/>
    <w:uiPriority w:val="61"/>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75BD42" w:themeFill="accent4"/>
      </w:tcPr>
    </w:tblStylePr>
    <w:tblStylePr w:type="lastRow">
      <w:pPr>
        <w:spacing w:before="0" w:after="0" w:line="240" w:lineRule="auto"/>
      </w:pPr>
      <w:rPr>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tcBorders>
      </w:tcPr>
    </w:tblStylePr>
    <w:tblStylePr w:type="firstCol">
      <w:rPr>
        <w:b/>
        <w:bCs/>
      </w:rPr>
    </w:tblStylePr>
    <w:tblStylePr w:type="lastCol">
      <w:rPr>
        <w:b/>
        <w:bCs/>
      </w:r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style>
  <w:style w:type="table" w:styleId="145">
    <w:name w:val="Light List Accent 5"/>
    <w:basedOn w:val="88"/>
    <w:semiHidden/>
    <w:unhideWhenUsed/>
    <w:qFormat/>
    <w:uiPriority w:val="61"/>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30C0B4" w:themeFill="accent5"/>
      </w:tcPr>
    </w:tblStylePr>
    <w:tblStylePr w:type="lastRow">
      <w:pPr>
        <w:spacing w:before="0" w:after="0" w:line="240" w:lineRule="auto"/>
      </w:pPr>
      <w:rPr>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tcBorders>
      </w:tcPr>
    </w:tblStylePr>
    <w:tblStylePr w:type="firstCol">
      <w:rPr>
        <w:b/>
        <w:bCs/>
      </w:rPr>
    </w:tblStylePr>
    <w:tblStylePr w:type="lastCol">
      <w:rPr>
        <w:b/>
        <w:bCs/>
      </w:r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style>
  <w:style w:type="table" w:styleId="146">
    <w:name w:val="Light List Accent 6"/>
    <w:basedOn w:val="88"/>
    <w:semiHidden/>
    <w:unhideWhenUsed/>
    <w:qFormat/>
    <w:uiPriority w:val="61"/>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E54C5E" w:themeFill="accent6"/>
      </w:tcPr>
    </w:tblStylePr>
    <w:tblStylePr w:type="lastRow">
      <w:pPr>
        <w:spacing w:before="0" w:after="0" w:line="240" w:lineRule="auto"/>
      </w:pPr>
      <w:rPr>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tcBorders>
      </w:tcPr>
    </w:tblStylePr>
    <w:tblStylePr w:type="firstCol">
      <w:rPr>
        <w:b/>
        <w:bCs/>
      </w:rPr>
    </w:tblStylePr>
    <w:tblStylePr w:type="lastCol">
      <w:rPr>
        <w:b/>
        <w:bCs/>
      </w:r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style>
  <w:style w:type="table" w:styleId="147">
    <w:name w:val="Light Grid"/>
    <w:basedOn w:val="88"/>
    <w:semiHidden/>
    <w:unhideWhenUsed/>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148">
    <w:name w:val="Light Grid Accent 1"/>
    <w:basedOn w:val="88"/>
    <w:semiHidden/>
    <w:unhideWhenUsed/>
    <w:qFormat/>
    <w:uiPriority w:val="62"/>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18" w:space="0"/>
          <w:right w:val="single" w:color="4874CB"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shd w:val="clear" w:color="auto" w:fill="D1DCF2" w:themeFill="accent1" w:themeFillTint="3F"/>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shd w:val="clear" w:color="auto" w:fill="D1DCF2" w:themeFill="accent1" w:themeFillTint="3F"/>
      </w:tcPr>
    </w:tblStylePr>
    <w:tblStylePr w:type="band2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tcPr>
    </w:tblStylePr>
  </w:style>
  <w:style w:type="table" w:styleId="149">
    <w:name w:val="Light Grid Accent 2"/>
    <w:basedOn w:val="88"/>
    <w:semiHidden/>
    <w:unhideWhenUsed/>
    <w:qFormat/>
    <w:uiPriority w:val="62"/>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18" w:space="0"/>
          <w:right w:val="single" w:color="EE822F"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shd w:val="clear" w:color="auto" w:fill="FAE0CB" w:themeFill="accent2" w:themeFillTint="3F"/>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shd w:val="clear" w:color="auto" w:fill="FAE0CB" w:themeFill="accent2" w:themeFillTint="3F"/>
      </w:tcPr>
    </w:tblStylePr>
    <w:tblStylePr w:type="band2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tcPr>
    </w:tblStylePr>
  </w:style>
  <w:style w:type="table" w:styleId="150">
    <w:name w:val="Light Grid Accent 3"/>
    <w:basedOn w:val="88"/>
    <w:semiHidden/>
    <w:unhideWhenUsed/>
    <w:qFormat/>
    <w:uiPriority w:val="62"/>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18" w:space="0"/>
          <w:right w:val="single" w:color="F2BA02"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shd w:val="clear" w:color="auto" w:fill="FEEFBD" w:themeFill="accent3" w:themeFillTint="3F"/>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shd w:val="clear" w:color="auto" w:fill="FEEFBD" w:themeFill="accent3" w:themeFillTint="3F"/>
      </w:tcPr>
    </w:tblStylePr>
    <w:tblStylePr w:type="band2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tcPr>
    </w:tblStylePr>
  </w:style>
  <w:style w:type="table" w:styleId="151">
    <w:name w:val="Light Grid Accent 4"/>
    <w:basedOn w:val="88"/>
    <w:semiHidden/>
    <w:unhideWhenUsed/>
    <w:qFormat/>
    <w:uiPriority w:val="62"/>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18" w:space="0"/>
          <w:right w:val="single" w:color="75BD4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shd w:val="clear" w:color="auto" w:fill="DCEED0" w:themeFill="accent4" w:themeFillTint="3F"/>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shd w:val="clear" w:color="auto" w:fill="DCEED0" w:themeFill="accent4" w:themeFillTint="3F"/>
      </w:tcPr>
    </w:tblStylePr>
    <w:tblStylePr w:type="band2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tcPr>
    </w:tblStylePr>
  </w:style>
  <w:style w:type="table" w:styleId="152">
    <w:name w:val="Light Grid Accent 5"/>
    <w:basedOn w:val="88"/>
    <w:semiHidden/>
    <w:unhideWhenUsed/>
    <w:qFormat/>
    <w:uiPriority w:val="62"/>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18" w:space="0"/>
          <w:right w:val="single" w:color="30C0B4"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shd w:val="clear" w:color="auto" w:fill="C9F1EE" w:themeFill="accent5" w:themeFillTint="3F"/>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shd w:val="clear" w:color="auto" w:fill="C9F1EE" w:themeFill="accent5" w:themeFillTint="3F"/>
      </w:tcPr>
    </w:tblStylePr>
    <w:tblStylePr w:type="band2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tcPr>
    </w:tblStylePr>
  </w:style>
  <w:style w:type="table" w:styleId="153">
    <w:name w:val="Light Grid Accent 6"/>
    <w:basedOn w:val="88"/>
    <w:semiHidden/>
    <w:unhideWhenUsed/>
    <w:qFormat/>
    <w:uiPriority w:val="62"/>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18" w:space="0"/>
          <w:right w:val="single" w:color="E54C5E"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shd w:val="clear" w:color="auto" w:fill="F8D2D7" w:themeFill="accent6" w:themeFillTint="3F"/>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shd w:val="clear" w:color="auto" w:fill="F8D2D7" w:themeFill="accent6" w:themeFillTint="3F"/>
      </w:tcPr>
    </w:tblStylePr>
    <w:tblStylePr w:type="band2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tcPr>
    </w:tblStylePr>
  </w:style>
  <w:style w:type="table" w:styleId="154">
    <w:name w:val="Medium Shading 1"/>
    <w:basedOn w:val="88"/>
    <w:semiHidden/>
    <w:unhideWhenUsed/>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155">
    <w:name w:val="Medium Shading 1 Accent 1"/>
    <w:basedOn w:val="88"/>
    <w:semiHidden/>
    <w:unhideWhenUsed/>
    <w:qFormat/>
    <w:uiPriority w:val="63"/>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shd w:val="clear" w:color="auto" w:fill="4874CB" w:themeFill="accent1"/>
      </w:tcPr>
    </w:tblStylePr>
    <w:tblStylePr w:type="lastRow">
      <w:pPr>
        <w:spacing w:before="0" w:after="0" w:line="240" w:lineRule="auto"/>
      </w:pPr>
      <w:rPr>
        <w:b/>
        <w:bCs/>
      </w:rPr>
      <w:tblPr/>
      <w:tcPr>
        <w:tcBorders>
          <w:top w:val="double" w:color="7596D8" w:themeColor="accent1" w:themeTint="BF" w:sz="6"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1DCF2" w:themeFill="accent1" w:themeFillTint="3F"/>
      </w:tcPr>
    </w:tblStylePr>
    <w:tblStylePr w:type="band1Horz">
      <w:tblPr/>
      <w:tcPr>
        <w:tcBorders>
          <w:insideH w:val="nil"/>
          <w:insideV w:val="nil"/>
        </w:tcBorders>
        <w:shd w:val="clear" w:color="auto" w:fill="D1DCF2" w:themeFill="accent1" w:themeFillTint="3F"/>
      </w:tcPr>
    </w:tblStylePr>
    <w:tblStylePr w:type="band2Horz">
      <w:tblPr/>
      <w:tcPr>
        <w:tcBorders>
          <w:insideH w:val="nil"/>
          <w:insideV w:val="nil"/>
        </w:tcBorders>
      </w:tcPr>
    </w:tblStylePr>
  </w:style>
  <w:style w:type="table" w:styleId="156">
    <w:name w:val="Medium Shading 1 Accent 2"/>
    <w:basedOn w:val="88"/>
    <w:semiHidden/>
    <w:unhideWhenUsed/>
    <w:qFormat/>
    <w:uiPriority w:val="63"/>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shd w:val="clear" w:color="auto" w:fill="EE822F" w:themeFill="accent2"/>
      </w:tcPr>
    </w:tblStylePr>
    <w:tblStylePr w:type="lastRow">
      <w:pPr>
        <w:spacing w:before="0" w:after="0" w:line="240" w:lineRule="auto"/>
      </w:pPr>
      <w:rPr>
        <w:b/>
        <w:bCs/>
      </w:rPr>
      <w:tblPr/>
      <w:tcPr>
        <w:tcBorders>
          <w:top w:val="double" w:color="F2A163" w:themeColor="accent2" w:themeTint="BF" w:sz="6"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E0CB" w:themeFill="accent2" w:themeFillTint="3F"/>
      </w:tcPr>
    </w:tblStylePr>
    <w:tblStylePr w:type="band1Horz">
      <w:tblPr/>
      <w:tcPr>
        <w:tcBorders>
          <w:insideH w:val="nil"/>
          <w:insideV w:val="nil"/>
        </w:tcBorders>
        <w:shd w:val="clear" w:color="auto" w:fill="FAE0CB" w:themeFill="accent2" w:themeFillTint="3F"/>
      </w:tcPr>
    </w:tblStylePr>
    <w:tblStylePr w:type="band2Horz">
      <w:tblPr/>
      <w:tcPr>
        <w:tcBorders>
          <w:insideH w:val="nil"/>
          <w:insideV w:val="nil"/>
        </w:tcBorders>
      </w:tcPr>
    </w:tblStylePr>
  </w:style>
  <w:style w:type="table" w:styleId="157">
    <w:name w:val="Medium Shading 1 Accent 3"/>
    <w:basedOn w:val="88"/>
    <w:semiHidden/>
    <w:unhideWhenUsed/>
    <w:qFormat/>
    <w:uiPriority w:val="63"/>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shd w:val="clear" w:color="auto" w:fill="F2BA02" w:themeFill="accent3"/>
      </w:tcPr>
    </w:tblStylePr>
    <w:tblStylePr w:type="lastRow">
      <w:pPr>
        <w:spacing w:before="0" w:after="0" w:line="240" w:lineRule="auto"/>
      </w:pPr>
      <w:rPr>
        <w:b/>
        <w:bCs/>
      </w:rPr>
      <w:tblPr/>
      <w:tcPr>
        <w:tcBorders>
          <w:top w:val="double" w:color="FDCF39" w:themeColor="accent3" w:themeTint="BF" w:sz="6"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EEFBD" w:themeFill="accent3" w:themeFillTint="3F"/>
      </w:tcPr>
    </w:tblStylePr>
    <w:tblStylePr w:type="band1Horz">
      <w:tblPr/>
      <w:tcPr>
        <w:tcBorders>
          <w:insideH w:val="nil"/>
          <w:insideV w:val="nil"/>
        </w:tcBorders>
        <w:shd w:val="clear" w:color="auto" w:fill="FEEFBD" w:themeFill="accent3" w:themeFillTint="3F"/>
      </w:tcPr>
    </w:tblStylePr>
    <w:tblStylePr w:type="band2Horz">
      <w:tblPr/>
      <w:tcPr>
        <w:tcBorders>
          <w:insideH w:val="nil"/>
          <w:insideV w:val="nil"/>
        </w:tcBorders>
      </w:tcPr>
    </w:tblStylePr>
  </w:style>
  <w:style w:type="table" w:styleId="158">
    <w:name w:val="Medium Shading 1 Accent 4"/>
    <w:basedOn w:val="88"/>
    <w:semiHidden/>
    <w:unhideWhenUsed/>
    <w:qFormat/>
    <w:uiPriority w:val="63"/>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shd w:val="clear" w:color="auto" w:fill="75BD42" w:themeFill="accent4"/>
      </w:tcPr>
    </w:tblStylePr>
    <w:tblStylePr w:type="lastRow">
      <w:pPr>
        <w:spacing w:before="0" w:after="0" w:line="240" w:lineRule="auto"/>
      </w:pPr>
      <w:rPr>
        <w:b/>
        <w:bCs/>
      </w:rPr>
      <w:tblPr/>
      <w:tcPr>
        <w:tcBorders>
          <w:top w:val="double" w:color="97CD71" w:themeColor="accent4" w:themeTint="BF" w:sz="6"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CEED0" w:themeFill="accent4" w:themeFillTint="3F"/>
      </w:tcPr>
    </w:tblStylePr>
    <w:tblStylePr w:type="band1Horz">
      <w:tblPr/>
      <w:tcPr>
        <w:tcBorders>
          <w:insideH w:val="nil"/>
          <w:insideV w:val="nil"/>
        </w:tcBorders>
        <w:shd w:val="clear" w:color="auto" w:fill="DCEED0" w:themeFill="accent4" w:themeFillTint="3F"/>
      </w:tcPr>
    </w:tblStylePr>
    <w:tblStylePr w:type="band2Horz">
      <w:tblPr/>
      <w:tcPr>
        <w:tcBorders>
          <w:insideH w:val="nil"/>
          <w:insideV w:val="nil"/>
        </w:tcBorders>
      </w:tcPr>
    </w:tblStylePr>
  </w:style>
  <w:style w:type="table" w:styleId="159">
    <w:name w:val="Medium Shading 1 Accent 5"/>
    <w:basedOn w:val="88"/>
    <w:semiHidden/>
    <w:unhideWhenUsed/>
    <w:qFormat/>
    <w:uiPriority w:val="63"/>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shd w:val="clear" w:color="auto" w:fill="30C0B4" w:themeFill="accent5"/>
      </w:tcPr>
    </w:tblStylePr>
    <w:tblStylePr w:type="lastRow">
      <w:pPr>
        <w:spacing w:before="0" w:after="0" w:line="240" w:lineRule="auto"/>
      </w:pPr>
      <w:rPr>
        <w:b/>
        <w:bCs/>
      </w:rPr>
      <w:tblPr/>
      <w:tcPr>
        <w:tcBorders>
          <w:top w:val="double" w:color="5DD6CC" w:themeColor="accent5" w:themeTint="BF" w:sz="6"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C9F1EE" w:themeFill="accent5" w:themeFillTint="3F"/>
      </w:tcPr>
    </w:tblStylePr>
    <w:tblStylePr w:type="band1Horz">
      <w:tblPr/>
      <w:tcPr>
        <w:tcBorders>
          <w:insideH w:val="nil"/>
          <w:insideV w:val="nil"/>
        </w:tcBorders>
        <w:shd w:val="clear" w:color="auto" w:fill="C9F1EE" w:themeFill="accent5" w:themeFillTint="3F"/>
      </w:tcPr>
    </w:tblStylePr>
    <w:tblStylePr w:type="band2Horz">
      <w:tblPr/>
      <w:tcPr>
        <w:tcBorders>
          <w:insideH w:val="nil"/>
          <w:insideV w:val="nil"/>
        </w:tcBorders>
      </w:tcPr>
    </w:tblStylePr>
  </w:style>
  <w:style w:type="table" w:styleId="160">
    <w:name w:val="Medium Shading 1 Accent 6"/>
    <w:basedOn w:val="88"/>
    <w:semiHidden/>
    <w:unhideWhenUsed/>
    <w:qFormat/>
    <w:uiPriority w:val="63"/>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shd w:val="clear" w:color="auto" w:fill="E54C5E" w:themeFill="accent6"/>
      </w:tcPr>
    </w:tblStylePr>
    <w:tblStylePr w:type="lastRow">
      <w:pPr>
        <w:spacing w:before="0" w:after="0" w:line="240" w:lineRule="auto"/>
      </w:pPr>
      <w:rPr>
        <w:b/>
        <w:bCs/>
      </w:rPr>
      <w:tblPr/>
      <w:tcPr>
        <w:tcBorders>
          <w:top w:val="double" w:color="EB7886" w:themeColor="accent6" w:themeTint="BF" w:sz="6"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8D2D7" w:themeFill="accent6" w:themeFillTint="3F"/>
      </w:tcPr>
    </w:tblStylePr>
    <w:tblStylePr w:type="band1Horz">
      <w:tblPr/>
      <w:tcPr>
        <w:tcBorders>
          <w:insideH w:val="nil"/>
          <w:insideV w:val="nil"/>
        </w:tcBorders>
        <w:shd w:val="clear" w:color="auto" w:fill="F8D2D7" w:themeFill="accent6" w:themeFillTint="3F"/>
      </w:tcPr>
    </w:tblStylePr>
    <w:tblStylePr w:type="band2Horz">
      <w:tblPr/>
      <w:tcPr>
        <w:tcBorders>
          <w:insideH w:val="nil"/>
          <w:insideV w:val="nil"/>
        </w:tcBorders>
      </w:tcPr>
    </w:tblStylePr>
  </w:style>
  <w:style w:type="table" w:styleId="161">
    <w:name w:val="Medium Shading 2"/>
    <w:basedOn w:val="88"/>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2">
    <w:name w:val="Medium Shading 2 Accent 1"/>
    <w:basedOn w:val="88"/>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874C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874CB"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874CB"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3">
    <w:name w:val="Medium Shading 2 Accent 2"/>
    <w:basedOn w:val="88"/>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E822F"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E822F"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E822F"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4">
    <w:name w:val="Medium Shading 2 Accent 3"/>
    <w:basedOn w:val="88"/>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2BA02"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2BA02"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2BA02"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5">
    <w:name w:val="Medium Shading 2 Accent 4"/>
    <w:basedOn w:val="88"/>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5BD4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5BD4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5BD4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6">
    <w:name w:val="Medium Shading 2 Accent 5"/>
    <w:basedOn w:val="88"/>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30C0B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30C0B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30C0B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7">
    <w:name w:val="Medium Shading 2 Accent 6"/>
    <w:basedOn w:val="88"/>
    <w:semiHidden/>
    <w:unhideWhenUsed/>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54C5E"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54C5E"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54C5E"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8">
    <w:name w:val="Medium List 1"/>
    <w:basedOn w:val="88"/>
    <w:semiHidden/>
    <w:unhideWhenUsed/>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169">
    <w:name w:val="Medium List 1 Accent 1"/>
    <w:basedOn w:val="88"/>
    <w:semiHidden/>
    <w:unhideWhenUsed/>
    <w:qFormat/>
    <w:uiPriority w:val="65"/>
    <w:rPr>
      <w:color w:val="000000" w:themeColor="text1"/>
      <w14:textFill>
        <w14:solidFill>
          <w14:schemeClr w14:val="tx1"/>
        </w14:solidFill>
      </w14:textFill>
    </w:rPr>
    <w:tblPr>
      <w:tblBorders>
        <w:top w:val="single" w:color="4874CB" w:themeColor="accent1" w:sz="8" w:space="0"/>
        <w:bottom w:val="single" w:color="4874CB" w:themeColor="accent1" w:sz="8" w:space="0"/>
      </w:tblBorders>
    </w:tblPr>
    <w:tblStylePr w:type="firstRow">
      <w:rPr>
        <w:rFonts w:asciiTheme="majorHAnsi" w:hAnsiTheme="majorHAnsi" w:eastAsiaTheme="majorEastAsia" w:cstheme="majorBidi"/>
      </w:rPr>
      <w:tblPr/>
      <w:tcPr>
        <w:tcBorders>
          <w:top w:val="nil"/>
          <w:bottom w:val="single" w:color="4874CB" w:themeColor="accent1" w:sz="8" w:space="0"/>
        </w:tcBorders>
      </w:tcPr>
    </w:tblStylePr>
    <w:tblStylePr w:type="lastRow">
      <w:rPr>
        <w:b/>
        <w:bCs/>
        <w:color w:val="44546A" w:themeColor="text2"/>
        <w14:textFill>
          <w14:solidFill>
            <w14:schemeClr w14:val="tx2"/>
          </w14:solidFill>
        </w14:textFill>
      </w:rPr>
      <w:tblPr/>
      <w:tcPr>
        <w:tcBorders>
          <w:top w:val="single" w:color="4874CB" w:themeColor="accent1" w:sz="8" w:space="0"/>
          <w:bottom w:val="single" w:color="4874CB" w:themeColor="accent1" w:sz="8" w:space="0"/>
        </w:tcBorders>
      </w:tcPr>
    </w:tblStylePr>
    <w:tblStylePr w:type="firstCol">
      <w:rPr>
        <w:b/>
        <w:bCs/>
      </w:rPr>
    </w:tblStylePr>
    <w:tblStylePr w:type="lastCol">
      <w:rPr>
        <w:b/>
        <w:bCs/>
      </w:rPr>
      <w:tblPr/>
      <w:tcPr>
        <w:tcBorders>
          <w:top w:val="single" w:color="4874CB" w:themeColor="accent1" w:sz="8" w:space="0"/>
          <w:bottom w:val="single" w:color="4874CB" w:themeColor="accent1" w:sz="8" w:space="0"/>
        </w:tcBorders>
      </w:tcPr>
    </w:tblStylePr>
    <w:tblStylePr w:type="band1Vert">
      <w:tblPr/>
      <w:tcPr>
        <w:shd w:val="clear" w:color="auto" w:fill="D1DCF2" w:themeFill="accent1" w:themeFillTint="3F"/>
      </w:tcPr>
    </w:tblStylePr>
    <w:tblStylePr w:type="band1Horz">
      <w:tblPr/>
      <w:tcPr>
        <w:shd w:val="clear" w:color="auto" w:fill="D1DCF2" w:themeFill="accent1" w:themeFillTint="3F"/>
      </w:tcPr>
    </w:tblStylePr>
  </w:style>
  <w:style w:type="table" w:styleId="170">
    <w:name w:val="Medium List 1 Accent 2"/>
    <w:basedOn w:val="88"/>
    <w:semiHidden/>
    <w:unhideWhenUsed/>
    <w:qFormat/>
    <w:uiPriority w:val="65"/>
    <w:rPr>
      <w:color w:val="000000" w:themeColor="text1"/>
      <w14:textFill>
        <w14:solidFill>
          <w14:schemeClr w14:val="tx1"/>
        </w14:solidFill>
      </w14:textFill>
    </w:rPr>
    <w:tblPr>
      <w:tblBorders>
        <w:top w:val="single" w:color="EE822F" w:themeColor="accent2" w:sz="8" w:space="0"/>
        <w:bottom w:val="single" w:color="EE822F" w:themeColor="accent2" w:sz="8" w:space="0"/>
      </w:tblBorders>
    </w:tblPr>
    <w:tblStylePr w:type="firstRow">
      <w:rPr>
        <w:rFonts w:asciiTheme="majorHAnsi" w:hAnsiTheme="majorHAnsi" w:eastAsiaTheme="majorEastAsia" w:cstheme="majorBidi"/>
      </w:rPr>
      <w:tblPr/>
      <w:tcPr>
        <w:tcBorders>
          <w:top w:val="nil"/>
          <w:bottom w:val="single" w:color="EE822F" w:themeColor="accent2" w:sz="8" w:space="0"/>
        </w:tcBorders>
      </w:tcPr>
    </w:tblStylePr>
    <w:tblStylePr w:type="lastRow">
      <w:rPr>
        <w:b/>
        <w:bCs/>
        <w:color w:val="44546A" w:themeColor="text2"/>
        <w14:textFill>
          <w14:solidFill>
            <w14:schemeClr w14:val="tx2"/>
          </w14:solidFill>
        </w14:textFill>
      </w:rPr>
      <w:tblPr/>
      <w:tcPr>
        <w:tcBorders>
          <w:top w:val="single" w:color="EE822F" w:themeColor="accent2" w:sz="8" w:space="0"/>
          <w:bottom w:val="single" w:color="EE822F" w:themeColor="accent2" w:sz="8" w:space="0"/>
        </w:tcBorders>
      </w:tcPr>
    </w:tblStylePr>
    <w:tblStylePr w:type="firstCol">
      <w:rPr>
        <w:b/>
        <w:bCs/>
      </w:rPr>
    </w:tblStylePr>
    <w:tblStylePr w:type="lastCol">
      <w:rPr>
        <w:b/>
        <w:bCs/>
      </w:rPr>
      <w:tblPr/>
      <w:tcPr>
        <w:tcBorders>
          <w:top w:val="single" w:color="EE822F" w:themeColor="accent2" w:sz="8" w:space="0"/>
          <w:bottom w:val="single" w:color="EE822F" w:themeColor="accent2" w:sz="8" w:space="0"/>
        </w:tcBorders>
      </w:tcPr>
    </w:tblStylePr>
    <w:tblStylePr w:type="band1Vert">
      <w:tblPr/>
      <w:tcPr>
        <w:shd w:val="clear" w:color="auto" w:fill="FAE0CB" w:themeFill="accent2" w:themeFillTint="3F"/>
      </w:tcPr>
    </w:tblStylePr>
    <w:tblStylePr w:type="band1Horz">
      <w:tblPr/>
      <w:tcPr>
        <w:shd w:val="clear" w:color="auto" w:fill="FAE0CB" w:themeFill="accent2" w:themeFillTint="3F"/>
      </w:tcPr>
    </w:tblStylePr>
  </w:style>
  <w:style w:type="table" w:styleId="171">
    <w:name w:val="Medium List 1 Accent 3"/>
    <w:basedOn w:val="88"/>
    <w:semiHidden/>
    <w:unhideWhenUsed/>
    <w:qFormat/>
    <w:uiPriority w:val="65"/>
    <w:rPr>
      <w:color w:val="000000" w:themeColor="text1"/>
      <w14:textFill>
        <w14:solidFill>
          <w14:schemeClr w14:val="tx1"/>
        </w14:solidFill>
      </w14:textFill>
    </w:rPr>
    <w:tblPr>
      <w:tblBorders>
        <w:top w:val="single" w:color="F2BA02" w:themeColor="accent3" w:sz="8" w:space="0"/>
        <w:bottom w:val="single" w:color="F2BA02" w:themeColor="accent3" w:sz="8" w:space="0"/>
      </w:tblBorders>
    </w:tblPr>
    <w:tblStylePr w:type="firstRow">
      <w:rPr>
        <w:rFonts w:asciiTheme="majorHAnsi" w:hAnsiTheme="majorHAnsi" w:eastAsiaTheme="majorEastAsia" w:cstheme="majorBidi"/>
      </w:rPr>
      <w:tblPr/>
      <w:tcPr>
        <w:tcBorders>
          <w:top w:val="nil"/>
          <w:bottom w:val="single" w:color="F2BA02" w:themeColor="accent3" w:sz="8" w:space="0"/>
        </w:tcBorders>
      </w:tcPr>
    </w:tblStylePr>
    <w:tblStylePr w:type="lastRow">
      <w:rPr>
        <w:b/>
        <w:bCs/>
        <w:color w:val="44546A" w:themeColor="text2"/>
        <w14:textFill>
          <w14:solidFill>
            <w14:schemeClr w14:val="tx2"/>
          </w14:solidFill>
        </w14:textFill>
      </w:rPr>
      <w:tblPr/>
      <w:tcPr>
        <w:tcBorders>
          <w:top w:val="single" w:color="F2BA02" w:themeColor="accent3" w:sz="8" w:space="0"/>
          <w:bottom w:val="single" w:color="F2BA02" w:themeColor="accent3" w:sz="8" w:space="0"/>
        </w:tcBorders>
      </w:tcPr>
    </w:tblStylePr>
    <w:tblStylePr w:type="firstCol">
      <w:rPr>
        <w:b/>
        <w:bCs/>
      </w:rPr>
    </w:tblStylePr>
    <w:tblStylePr w:type="lastCol">
      <w:rPr>
        <w:b/>
        <w:bCs/>
      </w:rPr>
      <w:tblPr/>
      <w:tcPr>
        <w:tcBorders>
          <w:top w:val="single" w:color="F2BA02" w:themeColor="accent3" w:sz="8" w:space="0"/>
          <w:bottom w:val="single" w:color="F2BA02" w:themeColor="accent3" w:sz="8" w:space="0"/>
        </w:tcBorders>
      </w:tcPr>
    </w:tblStylePr>
    <w:tblStylePr w:type="band1Vert">
      <w:tblPr/>
      <w:tcPr>
        <w:shd w:val="clear" w:color="auto" w:fill="FEEFBD" w:themeFill="accent3" w:themeFillTint="3F"/>
      </w:tcPr>
    </w:tblStylePr>
    <w:tblStylePr w:type="band1Horz">
      <w:tblPr/>
      <w:tcPr>
        <w:shd w:val="clear" w:color="auto" w:fill="FEEFBD" w:themeFill="accent3" w:themeFillTint="3F"/>
      </w:tcPr>
    </w:tblStylePr>
  </w:style>
  <w:style w:type="table" w:styleId="172">
    <w:name w:val="Medium List 1 Accent 4"/>
    <w:basedOn w:val="88"/>
    <w:semiHidden/>
    <w:unhideWhenUsed/>
    <w:qFormat/>
    <w:uiPriority w:val="65"/>
    <w:rPr>
      <w:color w:val="000000" w:themeColor="text1"/>
      <w14:textFill>
        <w14:solidFill>
          <w14:schemeClr w14:val="tx1"/>
        </w14:solidFill>
      </w14:textFill>
    </w:rPr>
    <w:tblPr>
      <w:tblBorders>
        <w:top w:val="single" w:color="75BD42" w:themeColor="accent4" w:sz="8" w:space="0"/>
        <w:bottom w:val="single" w:color="75BD42" w:themeColor="accent4" w:sz="8" w:space="0"/>
      </w:tblBorders>
    </w:tblPr>
    <w:tblStylePr w:type="firstRow">
      <w:rPr>
        <w:rFonts w:asciiTheme="majorHAnsi" w:hAnsiTheme="majorHAnsi" w:eastAsiaTheme="majorEastAsia" w:cstheme="majorBidi"/>
      </w:rPr>
      <w:tblPr/>
      <w:tcPr>
        <w:tcBorders>
          <w:top w:val="nil"/>
          <w:bottom w:val="single" w:color="75BD42" w:themeColor="accent4" w:sz="8" w:space="0"/>
        </w:tcBorders>
      </w:tcPr>
    </w:tblStylePr>
    <w:tblStylePr w:type="lastRow">
      <w:rPr>
        <w:b/>
        <w:bCs/>
        <w:color w:val="44546A" w:themeColor="text2"/>
        <w14:textFill>
          <w14:solidFill>
            <w14:schemeClr w14:val="tx2"/>
          </w14:solidFill>
        </w14:textFill>
      </w:rPr>
      <w:tblPr/>
      <w:tcPr>
        <w:tcBorders>
          <w:top w:val="single" w:color="75BD42" w:themeColor="accent4" w:sz="8" w:space="0"/>
          <w:bottom w:val="single" w:color="75BD42" w:themeColor="accent4" w:sz="8" w:space="0"/>
        </w:tcBorders>
      </w:tcPr>
    </w:tblStylePr>
    <w:tblStylePr w:type="firstCol">
      <w:rPr>
        <w:b/>
        <w:bCs/>
      </w:rPr>
    </w:tblStylePr>
    <w:tblStylePr w:type="lastCol">
      <w:rPr>
        <w:b/>
        <w:bCs/>
      </w:rPr>
      <w:tblPr/>
      <w:tcPr>
        <w:tcBorders>
          <w:top w:val="single" w:color="75BD42" w:themeColor="accent4" w:sz="8" w:space="0"/>
          <w:bottom w:val="single" w:color="75BD42" w:themeColor="accent4" w:sz="8" w:space="0"/>
        </w:tcBorders>
      </w:tcPr>
    </w:tblStylePr>
    <w:tblStylePr w:type="band1Vert">
      <w:tblPr/>
      <w:tcPr>
        <w:shd w:val="clear" w:color="auto" w:fill="DCEED0" w:themeFill="accent4" w:themeFillTint="3F"/>
      </w:tcPr>
    </w:tblStylePr>
    <w:tblStylePr w:type="band1Horz">
      <w:tblPr/>
      <w:tcPr>
        <w:shd w:val="clear" w:color="auto" w:fill="DCEED0" w:themeFill="accent4" w:themeFillTint="3F"/>
      </w:tcPr>
    </w:tblStylePr>
  </w:style>
  <w:style w:type="table" w:styleId="173">
    <w:name w:val="Medium List 1 Accent 5"/>
    <w:basedOn w:val="88"/>
    <w:semiHidden/>
    <w:unhideWhenUsed/>
    <w:qFormat/>
    <w:uiPriority w:val="65"/>
    <w:rPr>
      <w:color w:val="000000" w:themeColor="text1"/>
      <w14:textFill>
        <w14:solidFill>
          <w14:schemeClr w14:val="tx1"/>
        </w14:solidFill>
      </w14:textFill>
    </w:rPr>
    <w:tblPr>
      <w:tblBorders>
        <w:top w:val="single" w:color="30C0B4" w:themeColor="accent5" w:sz="8" w:space="0"/>
        <w:bottom w:val="single" w:color="30C0B4" w:themeColor="accent5" w:sz="8" w:space="0"/>
      </w:tblBorders>
    </w:tblPr>
    <w:tblStylePr w:type="firstRow">
      <w:rPr>
        <w:rFonts w:asciiTheme="majorHAnsi" w:hAnsiTheme="majorHAnsi" w:eastAsiaTheme="majorEastAsia" w:cstheme="majorBidi"/>
      </w:rPr>
      <w:tblPr/>
      <w:tcPr>
        <w:tcBorders>
          <w:top w:val="nil"/>
          <w:bottom w:val="single" w:color="30C0B4" w:themeColor="accent5" w:sz="8" w:space="0"/>
        </w:tcBorders>
      </w:tcPr>
    </w:tblStylePr>
    <w:tblStylePr w:type="lastRow">
      <w:rPr>
        <w:b/>
        <w:bCs/>
        <w:color w:val="44546A" w:themeColor="text2"/>
        <w14:textFill>
          <w14:solidFill>
            <w14:schemeClr w14:val="tx2"/>
          </w14:solidFill>
        </w14:textFill>
      </w:rPr>
      <w:tblPr/>
      <w:tcPr>
        <w:tcBorders>
          <w:top w:val="single" w:color="30C0B4" w:themeColor="accent5" w:sz="8" w:space="0"/>
          <w:bottom w:val="single" w:color="30C0B4" w:themeColor="accent5" w:sz="8" w:space="0"/>
        </w:tcBorders>
      </w:tcPr>
    </w:tblStylePr>
    <w:tblStylePr w:type="firstCol">
      <w:rPr>
        <w:b/>
        <w:bCs/>
      </w:rPr>
    </w:tblStylePr>
    <w:tblStylePr w:type="lastCol">
      <w:rPr>
        <w:b/>
        <w:bCs/>
      </w:rPr>
      <w:tblPr/>
      <w:tcPr>
        <w:tcBorders>
          <w:top w:val="single" w:color="30C0B4" w:themeColor="accent5" w:sz="8" w:space="0"/>
          <w:bottom w:val="single" w:color="30C0B4" w:themeColor="accent5" w:sz="8" w:space="0"/>
        </w:tcBorders>
      </w:tcPr>
    </w:tblStylePr>
    <w:tblStylePr w:type="band1Vert">
      <w:tblPr/>
      <w:tcPr>
        <w:shd w:val="clear" w:color="auto" w:fill="C9F1EE" w:themeFill="accent5" w:themeFillTint="3F"/>
      </w:tcPr>
    </w:tblStylePr>
    <w:tblStylePr w:type="band1Horz">
      <w:tblPr/>
      <w:tcPr>
        <w:shd w:val="clear" w:color="auto" w:fill="C9F1EE" w:themeFill="accent5" w:themeFillTint="3F"/>
      </w:tcPr>
    </w:tblStylePr>
  </w:style>
  <w:style w:type="table" w:styleId="174">
    <w:name w:val="Medium List 1 Accent 6"/>
    <w:basedOn w:val="88"/>
    <w:semiHidden/>
    <w:unhideWhenUsed/>
    <w:qFormat/>
    <w:uiPriority w:val="65"/>
    <w:rPr>
      <w:color w:val="000000" w:themeColor="text1"/>
      <w14:textFill>
        <w14:solidFill>
          <w14:schemeClr w14:val="tx1"/>
        </w14:solidFill>
      </w14:textFill>
    </w:rPr>
    <w:tblPr>
      <w:tblBorders>
        <w:top w:val="single" w:color="E54C5E" w:themeColor="accent6" w:sz="8" w:space="0"/>
        <w:bottom w:val="single" w:color="E54C5E" w:themeColor="accent6" w:sz="8" w:space="0"/>
      </w:tblBorders>
    </w:tblPr>
    <w:tblStylePr w:type="firstRow">
      <w:rPr>
        <w:rFonts w:asciiTheme="majorHAnsi" w:hAnsiTheme="majorHAnsi" w:eastAsiaTheme="majorEastAsia" w:cstheme="majorBidi"/>
      </w:rPr>
      <w:tblPr/>
      <w:tcPr>
        <w:tcBorders>
          <w:top w:val="nil"/>
          <w:bottom w:val="single" w:color="E54C5E" w:themeColor="accent6" w:sz="8" w:space="0"/>
        </w:tcBorders>
      </w:tcPr>
    </w:tblStylePr>
    <w:tblStylePr w:type="lastRow">
      <w:rPr>
        <w:b/>
        <w:bCs/>
        <w:color w:val="44546A" w:themeColor="text2"/>
        <w14:textFill>
          <w14:solidFill>
            <w14:schemeClr w14:val="tx2"/>
          </w14:solidFill>
        </w14:textFill>
      </w:rPr>
      <w:tblPr/>
      <w:tcPr>
        <w:tcBorders>
          <w:top w:val="single" w:color="E54C5E" w:themeColor="accent6" w:sz="8" w:space="0"/>
          <w:bottom w:val="single" w:color="E54C5E" w:themeColor="accent6" w:sz="8" w:space="0"/>
        </w:tcBorders>
      </w:tcPr>
    </w:tblStylePr>
    <w:tblStylePr w:type="firstCol">
      <w:rPr>
        <w:b/>
        <w:bCs/>
      </w:rPr>
    </w:tblStylePr>
    <w:tblStylePr w:type="lastCol">
      <w:rPr>
        <w:b/>
        <w:bCs/>
      </w:rPr>
      <w:tblPr/>
      <w:tcPr>
        <w:tcBorders>
          <w:top w:val="single" w:color="E54C5E" w:themeColor="accent6" w:sz="8" w:space="0"/>
          <w:bottom w:val="single" w:color="E54C5E" w:themeColor="accent6" w:sz="8" w:space="0"/>
        </w:tcBorders>
      </w:tcPr>
    </w:tblStylePr>
    <w:tblStylePr w:type="band1Vert">
      <w:tblPr/>
      <w:tcPr>
        <w:shd w:val="clear" w:color="auto" w:fill="F8D2D7" w:themeFill="accent6" w:themeFillTint="3F"/>
      </w:tcPr>
    </w:tblStylePr>
    <w:tblStylePr w:type="band1Horz">
      <w:tblPr/>
      <w:tcPr>
        <w:shd w:val="clear" w:color="auto" w:fill="F8D2D7" w:themeFill="accent6" w:themeFillTint="3F"/>
      </w:tcPr>
    </w:tblStylePr>
  </w:style>
  <w:style w:type="table" w:styleId="175">
    <w:name w:val="Medium List 2"/>
    <w:basedOn w:val="88"/>
    <w:semiHidden/>
    <w:unhideWhenUsed/>
    <w:qFormat/>
    <w:uiPriority w:val="66"/>
    <w:rPr>
      <w:rFonts w:asciiTheme="majorHAnsi" w:hAnsiTheme="majorHAnsi" w:eastAsiaTheme="majorEastAsia"/>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176">
    <w:name w:val="Medium List 2 Accent 1"/>
    <w:basedOn w:val="88"/>
    <w:semiHidden/>
    <w:unhideWhenUsed/>
    <w:qFormat/>
    <w:uiPriority w:val="66"/>
    <w:rPr>
      <w:rFonts w:asciiTheme="majorHAnsi" w:hAnsiTheme="majorHAnsi" w:eastAsiaTheme="majorEastAsia"/>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Pr>
    <w:tblStylePr w:type="firstRow">
      <w:rPr>
        <w:sz w:val="24"/>
        <w:szCs w:val="24"/>
      </w:rPr>
      <w:tblPr/>
      <w:tcPr>
        <w:tcBorders>
          <w:top w:val="nil"/>
          <w:left w:val="nil"/>
          <w:bottom w:val="single" w:color="4874CB" w:themeColor="accent1" w:sz="24" w:space="0"/>
          <w:right w:val="nil"/>
          <w:insideH w:val="nil"/>
          <w:insideV w:val="nil"/>
        </w:tcBorders>
        <w:shd w:val="clear" w:color="auto" w:fill="FFFFFF" w:themeFill="background1"/>
      </w:tcPr>
    </w:tblStylePr>
    <w:tblStylePr w:type="lastRow">
      <w:tblPr/>
      <w:tcPr>
        <w:tcBorders>
          <w:top w:val="single" w:color="4874CB"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874CB" w:themeColor="accent1" w:sz="8" w:space="0"/>
          <w:insideH w:val="nil"/>
          <w:insideV w:val="nil"/>
        </w:tcBorders>
        <w:shd w:val="clear" w:color="auto" w:fill="FFFFFF" w:themeFill="background1"/>
      </w:tcPr>
    </w:tblStylePr>
    <w:tblStylePr w:type="lastCol">
      <w:tblPr/>
      <w:tcPr>
        <w:tcBorders>
          <w:top w:val="nil"/>
          <w:left w:val="single" w:color="4874CB"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top w:val="nil"/>
          <w:bottom w:val="nil"/>
          <w:insideH w:val="nil"/>
          <w:insideV w:val="nil"/>
        </w:tcBorders>
        <w:shd w:val="clear" w:color="auto" w:fill="D1DC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77">
    <w:name w:val="Medium List 2 Accent 2"/>
    <w:basedOn w:val="88"/>
    <w:semiHidden/>
    <w:unhideWhenUsed/>
    <w:qFormat/>
    <w:uiPriority w:val="66"/>
    <w:rPr>
      <w:rFonts w:asciiTheme="majorHAnsi" w:hAnsiTheme="majorHAnsi" w:eastAsiaTheme="majorEastAsia"/>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Pr>
    <w:tblStylePr w:type="firstRow">
      <w:rPr>
        <w:sz w:val="24"/>
        <w:szCs w:val="24"/>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tblPr/>
      <w:tcPr>
        <w:tcBorders>
          <w:top w:val="single" w:color="EE822F"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E822F" w:themeColor="accent2" w:sz="8" w:space="0"/>
          <w:insideH w:val="nil"/>
          <w:insideV w:val="nil"/>
        </w:tcBorders>
        <w:shd w:val="clear" w:color="auto" w:fill="FFFFFF" w:themeFill="background1"/>
      </w:tcPr>
    </w:tblStylePr>
    <w:tblStylePr w:type="lastCol">
      <w:tblPr/>
      <w:tcPr>
        <w:tcBorders>
          <w:top w:val="nil"/>
          <w:left w:val="single" w:color="EE822F"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top w:val="nil"/>
          <w:bottom w:val="nil"/>
          <w:insideH w:val="nil"/>
          <w:insideV w:val="nil"/>
        </w:tcBorders>
        <w:shd w:val="clear" w:color="auto" w:fill="FAE0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78">
    <w:name w:val="Medium List 2 Accent 3"/>
    <w:basedOn w:val="88"/>
    <w:semiHidden/>
    <w:unhideWhenUsed/>
    <w:qFormat/>
    <w:uiPriority w:val="66"/>
    <w:rPr>
      <w:rFonts w:asciiTheme="majorHAnsi" w:hAnsiTheme="majorHAnsi" w:eastAsiaTheme="majorEastAsia"/>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Pr>
    <w:tblStylePr w:type="firstRow">
      <w:rPr>
        <w:sz w:val="24"/>
        <w:szCs w:val="24"/>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tblPr/>
      <w:tcPr>
        <w:tcBorders>
          <w:top w:val="single" w:color="F2BA02"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2BA02" w:themeColor="accent3" w:sz="8" w:space="0"/>
          <w:insideH w:val="nil"/>
          <w:insideV w:val="nil"/>
        </w:tcBorders>
        <w:shd w:val="clear" w:color="auto" w:fill="FFFFFF" w:themeFill="background1"/>
      </w:tcPr>
    </w:tblStylePr>
    <w:tblStylePr w:type="lastCol">
      <w:tblPr/>
      <w:tcPr>
        <w:tcBorders>
          <w:top w:val="nil"/>
          <w:left w:val="single" w:color="F2BA02"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top w:val="nil"/>
          <w:bottom w:val="nil"/>
          <w:insideH w:val="nil"/>
          <w:insideV w:val="nil"/>
        </w:tcBorders>
        <w:shd w:val="clear" w:color="auto" w:fill="FEEFB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79">
    <w:name w:val="Medium List 2 Accent 4"/>
    <w:basedOn w:val="88"/>
    <w:semiHidden/>
    <w:unhideWhenUsed/>
    <w:qFormat/>
    <w:uiPriority w:val="66"/>
    <w:rPr>
      <w:rFonts w:asciiTheme="majorHAnsi" w:hAnsiTheme="majorHAnsi" w:eastAsiaTheme="majorEastAsia"/>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Pr>
    <w:tblStylePr w:type="firstRow">
      <w:rPr>
        <w:sz w:val="24"/>
        <w:szCs w:val="24"/>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tblPr/>
      <w:tcPr>
        <w:tcBorders>
          <w:top w:val="single" w:color="75BD4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5BD42" w:themeColor="accent4" w:sz="8" w:space="0"/>
          <w:insideH w:val="nil"/>
          <w:insideV w:val="nil"/>
        </w:tcBorders>
        <w:shd w:val="clear" w:color="auto" w:fill="FFFFFF" w:themeFill="background1"/>
      </w:tcPr>
    </w:tblStylePr>
    <w:tblStylePr w:type="lastCol">
      <w:tblPr/>
      <w:tcPr>
        <w:tcBorders>
          <w:top w:val="nil"/>
          <w:left w:val="single" w:color="75BD4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top w:val="nil"/>
          <w:bottom w:val="nil"/>
          <w:insideH w:val="nil"/>
          <w:insideV w:val="nil"/>
        </w:tcBorders>
        <w:shd w:val="clear" w:color="auto" w:fill="DCEED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80">
    <w:name w:val="Medium List 2 Accent 5"/>
    <w:basedOn w:val="88"/>
    <w:semiHidden/>
    <w:unhideWhenUsed/>
    <w:qFormat/>
    <w:uiPriority w:val="66"/>
    <w:rPr>
      <w:rFonts w:asciiTheme="majorHAnsi" w:hAnsiTheme="majorHAnsi" w:eastAsiaTheme="majorEastAsia"/>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Pr>
    <w:tblStylePr w:type="firstRow">
      <w:rPr>
        <w:sz w:val="24"/>
        <w:szCs w:val="24"/>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tblPr/>
      <w:tcPr>
        <w:tcBorders>
          <w:top w:val="single" w:color="30C0B4"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0C0B4" w:themeColor="accent5" w:sz="8" w:space="0"/>
          <w:insideH w:val="nil"/>
          <w:insideV w:val="nil"/>
        </w:tcBorders>
        <w:shd w:val="clear" w:color="auto" w:fill="FFFFFF" w:themeFill="background1"/>
      </w:tcPr>
    </w:tblStylePr>
    <w:tblStylePr w:type="lastCol">
      <w:tblPr/>
      <w:tcPr>
        <w:tcBorders>
          <w:top w:val="nil"/>
          <w:left w:val="single" w:color="30C0B4"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top w:val="nil"/>
          <w:bottom w:val="nil"/>
          <w:insideH w:val="nil"/>
          <w:insideV w:val="nil"/>
        </w:tcBorders>
        <w:shd w:val="clear" w:color="auto" w:fill="C9F1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81">
    <w:name w:val="Medium List 2 Accent 6"/>
    <w:basedOn w:val="88"/>
    <w:semiHidden/>
    <w:unhideWhenUsed/>
    <w:qFormat/>
    <w:uiPriority w:val="66"/>
    <w:rPr>
      <w:rFonts w:asciiTheme="majorHAnsi" w:hAnsiTheme="majorHAnsi" w:eastAsiaTheme="majorEastAsia"/>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Pr>
    <w:tblStylePr w:type="firstRow">
      <w:rPr>
        <w:sz w:val="24"/>
        <w:szCs w:val="24"/>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tblPr/>
      <w:tcPr>
        <w:tcBorders>
          <w:top w:val="single" w:color="E54C5E"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54C5E" w:themeColor="accent6" w:sz="8" w:space="0"/>
          <w:insideH w:val="nil"/>
          <w:insideV w:val="nil"/>
        </w:tcBorders>
        <w:shd w:val="clear" w:color="auto" w:fill="FFFFFF" w:themeFill="background1"/>
      </w:tcPr>
    </w:tblStylePr>
    <w:tblStylePr w:type="lastCol">
      <w:tblPr/>
      <w:tcPr>
        <w:tcBorders>
          <w:top w:val="nil"/>
          <w:left w:val="single" w:color="E54C5E"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top w:val="nil"/>
          <w:bottom w:val="nil"/>
          <w:insideH w:val="nil"/>
          <w:insideV w:val="nil"/>
        </w:tcBorders>
        <w:shd w:val="clear" w:color="auto" w:fill="F8D2D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2">
    <w:name w:val="Medium Grid 1"/>
    <w:basedOn w:val="88"/>
    <w:semiHidden/>
    <w:unhideWhenUsed/>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83">
    <w:name w:val="Medium Grid 1 Accent 1"/>
    <w:basedOn w:val="88"/>
    <w:semiHidden/>
    <w:unhideWhenUsed/>
    <w:qFormat/>
    <w:uiPriority w:val="67"/>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insideV w:val="single" w:color="7596D8" w:themeColor="accent1" w:themeTint="BF" w:sz="8" w:space="0"/>
      </w:tblBorders>
    </w:tblPr>
    <w:tcPr>
      <w:shd w:val="clear" w:color="auto" w:fill="D1DCF2" w:themeFill="accent1" w:themeFillTint="3F"/>
    </w:tcPr>
    <w:tblStylePr w:type="firstRow">
      <w:rPr>
        <w:b/>
        <w:bCs/>
      </w:rPr>
    </w:tblStylePr>
    <w:tblStylePr w:type="lastRow">
      <w:rPr>
        <w:b/>
        <w:bCs/>
      </w:rPr>
      <w:tblPr/>
      <w:tcPr>
        <w:tcBorders>
          <w:top w:val="single" w:color="7596D8" w:themeColor="accent1" w:themeTint="BF" w:sz="18" w:space="0"/>
        </w:tcBorders>
      </w:tcPr>
    </w:tblStylePr>
    <w:tblStylePr w:type="firstCol">
      <w:rPr>
        <w:b/>
        <w:bCs/>
      </w:rPr>
    </w:tblStylePr>
    <w:tblStylePr w:type="lastCol">
      <w:rPr>
        <w:b/>
        <w:bCs/>
      </w:r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184">
    <w:name w:val="Medium Grid 1 Accent 2"/>
    <w:basedOn w:val="88"/>
    <w:semiHidden/>
    <w:unhideWhenUsed/>
    <w:qFormat/>
    <w:uiPriority w:val="67"/>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insideV w:val="single" w:color="F2A163" w:themeColor="accent2" w:themeTint="BF" w:sz="8" w:space="0"/>
      </w:tblBorders>
    </w:tblPr>
    <w:tcPr>
      <w:shd w:val="clear" w:color="auto" w:fill="FAE0CB" w:themeFill="accent2" w:themeFillTint="3F"/>
    </w:tcPr>
    <w:tblStylePr w:type="firstRow">
      <w:rPr>
        <w:b/>
        <w:bCs/>
      </w:rPr>
    </w:tblStylePr>
    <w:tblStylePr w:type="lastRow">
      <w:rPr>
        <w:b/>
        <w:bCs/>
      </w:rPr>
      <w:tblPr/>
      <w:tcPr>
        <w:tcBorders>
          <w:top w:val="single" w:color="F2A163" w:themeColor="accent2" w:themeTint="BF" w:sz="18" w:space="0"/>
        </w:tcBorders>
      </w:tcPr>
    </w:tblStylePr>
    <w:tblStylePr w:type="firstCol">
      <w:rPr>
        <w:b/>
        <w:bCs/>
      </w:rPr>
    </w:tblStylePr>
    <w:tblStylePr w:type="lastCol">
      <w:rPr>
        <w:b/>
        <w:bCs/>
      </w:r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185">
    <w:name w:val="Medium Grid 1 Accent 3"/>
    <w:basedOn w:val="88"/>
    <w:semiHidden/>
    <w:unhideWhenUsed/>
    <w:qFormat/>
    <w:uiPriority w:val="67"/>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insideV w:val="single" w:color="FDCF39" w:themeColor="accent3" w:themeTint="BF" w:sz="8" w:space="0"/>
      </w:tblBorders>
    </w:tblPr>
    <w:tcPr>
      <w:shd w:val="clear" w:color="auto" w:fill="FEEFBD" w:themeFill="accent3" w:themeFillTint="3F"/>
    </w:tcPr>
    <w:tblStylePr w:type="firstRow">
      <w:rPr>
        <w:b/>
        <w:bCs/>
      </w:rPr>
    </w:tblStylePr>
    <w:tblStylePr w:type="lastRow">
      <w:rPr>
        <w:b/>
        <w:bCs/>
      </w:rPr>
      <w:tblPr/>
      <w:tcPr>
        <w:tcBorders>
          <w:top w:val="single" w:color="FDCF39" w:themeColor="accent3" w:themeTint="BF" w:sz="18" w:space="0"/>
        </w:tcBorders>
      </w:tcPr>
    </w:tblStylePr>
    <w:tblStylePr w:type="firstCol">
      <w:rPr>
        <w:b/>
        <w:bCs/>
      </w:rPr>
    </w:tblStylePr>
    <w:tblStylePr w:type="lastCol">
      <w:rPr>
        <w:b/>
        <w:bCs/>
      </w:r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186">
    <w:name w:val="Medium Grid 1 Accent 4"/>
    <w:basedOn w:val="88"/>
    <w:semiHidden/>
    <w:unhideWhenUsed/>
    <w:qFormat/>
    <w:uiPriority w:val="67"/>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insideV w:val="single" w:color="97CD71" w:themeColor="accent4" w:themeTint="BF" w:sz="8" w:space="0"/>
      </w:tblBorders>
    </w:tblPr>
    <w:tcPr>
      <w:shd w:val="clear" w:color="auto" w:fill="DCEED0" w:themeFill="accent4" w:themeFillTint="3F"/>
    </w:tcPr>
    <w:tblStylePr w:type="firstRow">
      <w:rPr>
        <w:b/>
        <w:bCs/>
      </w:rPr>
    </w:tblStylePr>
    <w:tblStylePr w:type="lastRow">
      <w:rPr>
        <w:b/>
        <w:bCs/>
      </w:rPr>
      <w:tblPr/>
      <w:tcPr>
        <w:tcBorders>
          <w:top w:val="single" w:color="97CD71" w:themeColor="accent4" w:themeTint="BF" w:sz="18" w:space="0"/>
        </w:tcBorders>
      </w:tcPr>
    </w:tblStylePr>
    <w:tblStylePr w:type="firstCol">
      <w:rPr>
        <w:b/>
        <w:bCs/>
      </w:rPr>
    </w:tblStylePr>
    <w:tblStylePr w:type="lastCol">
      <w:rPr>
        <w:b/>
        <w:bCs/>
      </w:r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187">
    <w:name w:val="Medium Grid 1 Accent 5"/>
    <w:basedOn w:val="88"/>
    <w:semiHidden/>
    <w:unhideWhenUsed/>
    <w:qFormat/>
    <w:uiPriority w:val="67"/>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insideV w:val="single" w:color="5DD6CC" w:themeColor="accent5" w:themeTint="BF" w:sz="8" w:space="0"/>
      </w:tblBorders>
    </w:tblPr>
    <w:tcPr>
      <w:shd w:val="clear" w:color="auto" w:fill="C9F1EE" w:themeFill="accent5" w:themeFillTint="3F"/>
    </w:tcPr>
    <w:tblStylePr w:type="firstRow">
      <w:rPr>
        <w:b/>
        <w:bCs/>
      </w:rPr>
    </w:tblStylePr>
    <w:tblStylePr w:type="lastRow">
      <w:rPr>
        <w:b/>
        <w:bCs/>
      </w:rPr>
      <w:tblPr/>
      <w:tcPr>
        <w:tcBorders>
          <w:top w:val="single" w:color="5DD6CC" w:themeColor="accent5" w:themeTint="BF" w:sz="18" w:space="0"/>
        </w:tcBorders>
      </w:tcPr>
    </w:tblStylePr>
    <w:tblStylePr w:type="firstCol">
      <w:rPr>
        <w:b/>
        <w:bCs/>
      </w:rPr>
    </w:tblStylePr>
    <w:tblStylePr w:type="lastCol">
      <w:rPr>
        <w:b/>
        <w:bCs/>
      </w:r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188">
    <w:name w:val="Medium Grid 1 Accent 6"/>
    <w:basedOn w:val="88"/>
    <w:semiHidden/>
    <w:unhideWhenUsed/>
    <w:qFormat/>
    <w:uiPriority w:val="67"/>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insideV w:val="single" w:color="EB7886" w:themeColor="accent6" w:themeTint="BF" w:sz="8" w:space="0"/>
      </w:tblBorders>
    </w:tblPr>
    <w:tcPr>
      <w:shd w:val="clear" w:color="auto" w:fill="F8D2D7" w:themeFill="accent6" w:themeFillTint="3F"/>
    </w:tcPr>
    <w:tblStylePr w:type="firstRow">
      <w:rPr>
        <w:b/>
        <w:bCs/>
      </w:rPr>
    </w:tblStylePr>
    <w:tblStylePr w:type="lastRow">
      <w:rPr>
        <w:b/>
        <w:bCs/>
      </w:rPr>
      <w:tblPr/>
      <w:tcPr>
        <w:tcBorders>
          <w:top w:val="single" w:color="EB7886" w:themeColor="accent6" w:themeTint="BF" w:sz="18" w:space="0"/>
        </w:tcBorders>
      </w:tcPr>
    </w:tblStylePr>
    <w:tblStylePr w:type="firstCol">
      <w:rPr>
        <w:b/>
        <w:bCs/>
      </w:rPr>
    </w:tblStylePr>
    <w:tblStylePr w:type="lastCol">
      <w:rPr>
        <w:b/>
        <w:bCs/>
      </w:r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table" w:styleId="189">
    <w:name w:val="Medium Grid 2"/>
    <w:basedOn w:val="88"/>
    <w:semiHidden/>
    <w:unhideWhenUsed/>
    <w:qFormat/>
    <w:uiPriority w:val="68"/>
    <w:rPr>
      <w:rFonts w:asciiTheme="majorHAnsi" w:hAnsiTheme="majorHAnsi" w:eastAsiaTheme="majorEastAsia"/>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90">
    <w:name w:val="Medium Grid 2 Accent 1"/>
    <w:basedOn w:val="88"/>
    <w:semiHidden/>
    <w:unhideWhenUsed/>
    <w:qFormat/>
    <w:uiPriority w:val="68"/>
    <w:rPr>
      <w:rFonts w:asciiTheme="majorHAnsi" w:hAnsiTheme="majorHAnsi" w:eastAsiaTheme="majorEastAsia"/>
      <w:color w:val="000000" w:themeColor="text1"/>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Pr>
    <w:tcPr>
      <w:shd w:val="clear" w:color="auto" w:fill="D1DCF2" w:themeFill="accent1" w:themeFillTint="3F"/>
    </w:tcPr>
    <w:tblStylePr w:type="firstRow">
      <w:rPr>
        <w:b/>
        <w:bCs/>
        <w:color w:val="000000" w:themeColor="text1"/>
        <w14:textFill>
          <w14:solidFill>
            <w14:schemeClr w14:val="tx1"/>
          </w14:solidFill>
        </w14:textFill>
      </w:rPr>
      <w:tblPr/>
      <w:tcPr>
        <w:shd w:val="clear" w:color="auto" w:fill="ED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3F4" w:themeFill="accent1" w:themeFillTint="33"/>
      </w:tcPr>
    </w:tblStylePr>
    <w:tblStylePr w:type="band1Vert">
      <w:tblPr/>
      <w:tcPr>
        <w:shd w:val="clear" w:color="auto" w:fill="A3B9E5" w:themeFill="accent1" w:themeFillTint="7F"/>
      </w:tcPr>
    </w:tblStylePr>
    <w:tblStylePr w:type="band1Horz">
      <w:tblPr/>
      <w:tcPr>
        <w:tcBorders>
          <w:insideH w:val="single" w:sz="6" w:space="0"/>
          <w:insideV w:val="single" w:sz="6" w:space="0"/>
        </w:tcBorders>
        <w:shd w:val="clear" w:color="auto" w:fill="A3B9E5" w:themeFill="accent1" w:themeFillTint="7F"/>
      </w:tcPr>
    </w:tblStylePr>
    <w:tblStylePr w:type="nwCell">
      <w:tblPr/>
      <w:tcPr>
        <w:shd w:val="clear" w:color="auto" w:fill="FFFFFF" w:themeFill="background1"/>
      </w:tcPr>
    </w:tblStylePr>
  </w:style>
  <w:style w:type="table" w:styleId="191">
    <w:name w:val="Medium Grid 2 Accent 2"/>
    <w:basedOn w:val="88"/>
    <w:semiHidden/>
    <w:unhideWhenUsed/>
    <w:qFormat/>
    <w:uiPriority w:val="68"/>
    <w:rPr>
      <w:rFonts w:asciiTheme="majorHAnsi" w:hAnsiTheme="majorHAnsi" w:eastAsiaTheme="majorEastAsia"/>
      <w:color w:val="000000" w:themeColor="text1"/>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Pr>
    <w:tcPr>
      <w:shd w:val="clear" w:color="auto" w:fill="FAE0CB"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5D5" w:themeFill="accent2" w:themeFillTint="33"/>
      </w:tcPr>
    </w:tblStylePr>
    <w:tblStylePr w:type="band1Vert">
      <w:tblPr/>
      <w:tcPr>
        <w:shd w:val="clear" w:color="auto" w:fill="F6C097" w:themeFill="accent2" w:themeFillTint="7F"/>
      </w:tcPr>
    </w:tblStylePr>
    <w:tblStylePr w:type="band1Horz">
      <w:tblPr/>
      <w:tcPr>
        <w:tcBorders>
          <w:insideH w:val="single" w:sz="6" w:space="0"/>
          <w:insideV w:val="single" w:sz="6" w:space="0"/>
        </w:tcBorders>
        <w:shd w:val="clear" w:color="auto" w:fill="F6C097" w:themeFill="accent2" w:themeFillTint="7F"/>
      </w:tcPr>
    </w:tblStylePr>
    <w:tblStylePr w:type="nwCell">
      <w:tblPr/>
      <w:tcPr>
        <w:shd w:val="clear" w:color="auto" w:fill="FFFFFF" w:themeFill="background1"/>
      </w:tcPr>
    </w:tblStylePr>
  </w:style>
  <w:style w:type="table" w:styleId="192">
    <w:name w:val="Medium Grid 2 Accent 3"/>
    <w:basedOn w:val="88"/>
    <w:semiHidden/>
    <w:unhideWhenUsed/>
    <w:qFormat/>
    <w:uiPriority w:val="68"/>
    <w:rPr>
      <w:rFonts w:asciiTheme="majorHAnsi" w:hAnsiTheme="majorHAnsi" w:eastAsiaTheme="majorEastAsia"/>
      <w:color w:val="000000" w:themeColor="text1"/>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Pr>
    <w:tcPr>
      <w:shd w:val="clear" w:color="auto" w:fill="FEEFBD" w:themeFill="accent3" w:themeFillTint="3F"/>
    </w:tcPr>
    <w:tblStylePr w:type="firstRow">
      <w:rPr>
        <w:b/>
        <w:bCs/>
        <w:color w:val="000000" w:themeColor="text1"/>
        <w14:textFill>
          <w14:solidFill>
            <w14:schemeClr w14:val="tx1"/>
          </w14:solidFill>
        </w14:textFill>
      </w:rPr>
      <w:tblPr/>
      <w:tcPr>
        <w:shd w:val="clear" w:color="auto" w:fill="FEF8E5"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A" w:themeFill="accent3" w:themeFillTint="33"/>
      </w:tcPr>
    </w:tblStylePr>
    <w:tblStylePr w:type="band1Vert">
      <w:tblPr/>
      <w:tcPr>
        <w:shd w:val="clear" w:color="auto" w:fill="FDDF7B" w:themeFill="accent3" w:themeFillTint="7F"/>
      </w:tcPr>
    </w:tblStylePr>
    <w:tblStylePr w:type="band1Horz">
      <w:tblPr/>
      <w:tcPr>
        <w:tcBorders>
          <w:insideH w:val="single" w:sz="6" w:space="0"/>
          <w:insideV w:val="single" w:sz="6" w:space="0"/>
        </w:tcBorders>
        <w:shd w:val="clear" w:color="auto" w:fill="FDDF7B" w:themeFill="accent3" w:themeFillTint="7F"/>
      </w:tcPr>
    </w:tblStylePr>
    <w:tblStylePr w:type="nwCell">
      <w:tblPr/>
      <w:tcPr>
        <w:shd w:val="clear" w:color="auto" w:fill="FFFFFF" w:themeFill="background1"/>
      </w:tcPr>
    </w:tblStylePr>
  </w:style>
  <w:style w:type="table" w:styleId="193">
    <w:name w:val="Medium Grid 2 Accent 4"/>
    <w:basedOn w:val="88"/>
    <w:semiHidden/>
    <w:unhideWhenUsed/>
    <w:qFormat/>
    <w:uiPriority w:val="68"/>
    <w:rPr>
      <w:rFonts w:asciiTheme="majorHAnsi" w:hAnsiTheme="majorHAnsi" w:eastAsiaTheme="majorEastAsia"/>
      <w:color w:val="000000" w:themeColor="text1"/>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Pr>
    <w:tcPr>
      <w:shd w:val="clear" w:color="auto" w:fill="DCEED0" w:themeFill="accent4" w:themeFillTint="3F"/>
    </w:tcPr>
    <w:tblStylePr w:type="firstRow">
      <w:rPr>
        <w:b/>
        <w:bCs/>
        <w:color w:val="000000" w:themeColor="text1"/>
        <w14:textFill>
          <w14:solidFill>
            <w14:schemeClr w14:val="tx1"/>
          </w14:solidFill>
        </w14:textFill>
      </w:rPr>
      <w:tblPr/>
      <w:tcPr>
        <w:shd w:val="clear" w:color="auto" w:fill="F1F8EC"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3F1D9" w:themeFill="accent4" w:themeFillTint="33"/>
      </w:tcPr>
    </w:tblStylePr>
    <w:tblStylePr w:type="band1Vert">
      <w:tblPr/>
      <w:tcPr>
        <w:shd w:val="clear" w:color="auto" w:fill="BADEA0" w:themeFill="accent4" w:themeFillTint="7F"/>
      </w:tcPr>
    </w:tblStylePr>
    <w:tblStylePr w:type="band1Horz">
      <w:tblPr/>
      <w:tcPr>
        <w:tcBorders>
          <w:insideH w:val="single" w:sz="6" w:space="0"/>
          <w:insideV w:val="single" w:sz="6" w:space="0"/>
        </w:tcBorders>
        <w:shd w:val="clear" w:color="auto" w:fill="BADEA0" w:themeFill="accent4" w:themeFillTint="7F"/>
      </w:tcPr>
    </w:tblStylePr>
    <w:tblStylePr w:type="nwCell">
      <w:tblPr/>
      <w:tcPr>
        <w:shd w:val="clear" w:color="auto" w:fill="FFFFFF" w:themeFill="background1"/>
      </w:tcPr>
    </w:tblStylePr>
  </w:style>
  <w:style w:type="table" w:styleId="194">
    <w:name w:val="Medium Grid 2 Accent 5"/>
    <w:basedOn w:val="88"/>
    <w:semiHidden/>
    <w:unhideWhenUsed/>
    <w:qFormat/>
    <w:uiPriority w:val="68"/>
    <w:rPr>
      <w:rFonts w:asciiTheme="majorHAnsi" w:hAnsiTheme="majorHAnsi" w:eastAsiaTheme="majorEastAsia"/>
      <w:color w:val="000000" w:themeColor="text1"/>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Pr>
    <w:tcPr>
      <w:shd w:val="clear" w:color="auto" w:fill="C9F1EE" w:themeFill="accent5" w:themeFillTint="3F"/>
    </w:tcPr>
    <w:tblStylePr w:type="firstRow">
      <w:rPr>
        <w:b/>
        <w:bCs/>
        <w:color w:val="000000" w:themeColor="text1"/>
        <w14:textFill>
          <w14:solidFill>
            <w14:schemeClr w14:val="tx1"/>
          </w14:solidFill>
        </w14:textFill>
      </w:rPr>
      <w:tblPr/>
      <w:tcPr>
        <w:shd w:val="clear" w:color="auto" w:fill="E9F9F8"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3F4F1" w:themeFill="accent5" w:themeFillTint="33"/>
      </w:tcPr>
    </w:tblStylePr>
    <w:tblStylePr w:type="band1Vert">
      <w:tblPr/>
      <w:tcPr>
        <w:shd w:val="clear" w:color="auto" w:fill="93E4DD" w:themeFill="accent5" w:themeFillTint="7F"/>
      </w:tcPr>
    </w:tblStylePr>
    <w:tblStylePr w:type="band1Horz">
      <w:tblPr/>
      <w:tcPr>
        <w:tcBorders>
          <w:insideH w:val="single" w:sz="6" w:space="0"/>
          <w:insideV w:val="single" w:sz="6" w:space="0"/>
        </w:tcBorders>
        <w:shd w:val="clear" w:color="auto" w:fill="93E4DD" w:themeFill="accent5" w:themeFillTint="7F"/>
      </w:tcPr>
    </w:tblStylePr>
    <w:tblStylePr w:type="nwCell">
      <w:tblPr/>
      <w:tcPr>
        <w:shd w:val="clear" w:color="auto" w:fill="FFFFFF" w:themeFill="background1"/>
      </w:tcPr>
    </w:tblStylePr>
  </w:style>
  <w:style w:type="table" w:styleId="195">
    <w:name w:val="Medium Grid 2 Accent 6"/>
    <w:basedOn w:val="88"/>
    <w:semiHidden/>
    <w:unhideWhenUsed/>
    <w:qFormat/>
    <w:uiPriority w:val="68"/>
    <w:rPr>
      <w:rFonts w:asciiTheme="majorHAnsi" w:hAnsiTheme="majorHAnsi" w:eastAsiaTheme="majorEastAsia"/>
      <w:color w:val="000000" w:themeColor="text1"/>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Pr>
    <w:tcPr>
      <w:shd w:val="clear" w:color="auto" w:fill="F8D2D7" w:themeFill="accent6" w:themeFillTint="3F"/>
    </w:tcPr>
    <w:tblStylePr w:type="firstRow">
      <w:rPr>
        <w:b/>
        <w:bCs/>
        <w:color w:val="000000" w:themeColor="text1"/>
        <w14:textFill>
          <w14:solidFill>
            <w14:schemeClr w14:val="tx1"/>
          </w14:solidFill>
        </w14:textFill>
      </w:rPr>
      <w:tblPr/>
      <w:tcPr>
        <w:shd w:val="clear" w:color="auto" w:fill="FCEDEF"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9DBDE" w:themeFill="accent6" w:themeFillTint="33"/>
      </w:tcPr>
    </w:tblStylePr>
    <w:tblStylePr w:type="band1Vert">
      <w:tblPr/>
      <w:tcPr>
        <w:shd w:val="clear" w:color="auto" w:fill="F2A5AE" w:themeFill="accent6" w:themeFillTint="7F"/>
      </w:tcPr>
    </w:tblStylePr>
    <w:tblStylePr w:type="band1Horz">
      <w:tblPr/>
      <w:tcPr>
        <w:tcBorders>
          <w:insideH w:val="single" w:sz="6" w:space="0"/>
          <w:insideV w:val="single" w:sz="6" w:space="0"/>
        </w:tcBorders>
        <w:shd w:val="clear" w:color="auto" w:fill="F2A5AE" w:themeFill="accent6" w:themeFillTint="7F"/>
      </w:tcPr>
    </w:tblStylePr>
    <w:tblStylePr w:type="nwCell">
      <w:tblPr/>
      <w:tcPr>
        <w:shd w:val="clear" w:color="auto" w:fill="FFFFFF" w:themeFill="background1"/>
      </w:tcPr>
    </w:tblStylePr>
  </w:style>
  <w:style w:type="table" w:styleId="196">
    <w:name w:val="Medium Grid 3"/>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97">
    <w:name w:val="Medium Grid 3 Accent 1"/>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1DCF2"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874CB"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874CB"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874CB"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874CB"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3B9E5"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3B9E5" w:themeFill="accent1" w:themeFillTint="7F"/>
      </w:tcPr>
    </w:tblStylePr>
  </w:style>
  <w:style w:type="table" w:styleId="198">
    <w:name w:val="Medium Grid 3 Accent 2"/>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E0CB"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E822F"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E822F"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E822F"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E822F"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C097"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C097" w:themeFill="accent2" w:themeFillTint="7F"/>
      </w:tcPr>
    </w:tblStylePr>
  </w:style>
  <w:style w:type="table" w:styleId="199">
    <w:name w:val="Medium Grid 3 Accent 3"/>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EEFBD"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2BA02"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2BA02"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2BA02"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2BA02"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DDF7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DDF7B" w:themeFill="accent3" w:themeFillTint="7F"/>
      </w:tcPr>
    </w:tblStylePr>
  </w:style>
  <w:style w:type="table" w:styleId="200">
    <w:name w:val="Medium Grid 3 Accent 4"/>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CEED0"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5BD4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5BD4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5BD4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5BD4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ADEA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ADEA0" w:themeFill="accent4" w:themeFillTint="7F"/>
      </w:tcPr>
    </w:tblStylePr>
  </w:style>
  <w:style w:type="table" w:styleId="201">
    <w:name w:val="Medium Grid 3 Accent 5"/>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9F1EE"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30C0B4"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30C0B4"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30C0B4"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30C0B4"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3E4DD"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93E4DD" w:themeFill="accent5" w:themeFillTint="7F"/>
      </w:tcPr>
    </w:tblStylePr>
  </w:style>
  <w:style w:type="table" w:styleId="202">
    <w:name w:val="Medium Grid 3 Accent 6"/>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8D2D7"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54C5E"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54C5E"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54C5E"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54C5E"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2A5AE"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2A5AE" w:themeFill="accent6" w:themeFillTint="7F"/>
      </w:tcPr>
    </w:tblStylePr>
  </w:style>
  <w:style w:type="table" w:styleId="203">
    <w:name w:val="Dark List"/>
    <w:basedOn w:val="88"/>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204">
    <w:name w:val="Dark List Accent 1"/>
    <w:basedOn w:val="88"/>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4874CB"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376A"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D54A0"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D54A0" w:themeFill="accent1" w:themeFillShade="BF"/>
      </w:tcPr>
    </w:tblStylePr>
    <w:tblStylePr w:type="band1Vert">
      <w:tblPr/>
      <w:tcPr>
        <w:tcBorders>
          <w:top w:val="nil"/>
          <w:left w:val="nil"/>
          <w:bottom w:val="nil"/>
          <w:right w:val="nil"/>
          <w:insideH w:val="nil"/>
          <w:insideV w:val="nil"/>
        </w:tcBorders>
        <w:shd w:val="clear" w:color="auto" w:fill="2D54A0" w:themeFill="accent1" w:themeFillShade="BF"/>
      </w:tcPr>
    </w:tblStylePr>
    <w:tblStylePr w:type="band1Horz">
      <w:tblPr/>
      <w:tcPr>
        <w:tcBorders>
          <w:top w:val="nil"/>
          <w:left w:val="nil"/>
          <w:bottom w:val="nil"/>
          <w:right w:val="nil"/>
          <w:insideH w:val="nil"/>
          <w:insideV w:val="nil"/>
        </w:tcBorders>
        <w:shd w:val="clear" w:color="auto" w:fill="2D54A0" w:themeFill="accent1" w:themeFillShade="BF"/>
      </w:tcPr>
    </w:tblStylePr>
  </w:style>
  <w:style w:type="table" w:styleId="205">
    <w:name w:val="Dark List Accent 2"/>
    <w:basedOn w:val="88"/>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EE822F"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33F0A"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E10"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E10" w:themeFill="accent2" w:themeFillShade="BF"/>
      </w:tcPr>
    </w:tblStylePr>
    <w:tblStylePr w:type="band1Vert">
      <w:tblPr/>
      <w:tcPr>
        <w:tcBorders>
          <w:top w:val="nil"/>
          <w:left w:val="nil"/>
          <w:bottom w:val="nil"/>
          <w:right w:val="nil"/>
          <w:insideH w:val="nil"/>
          <w:insideV w:val="nil"/>
        </w:tcBorders>
        <w:shd w:val="clear" w:color="auto" w:fill="C55E10" w:themeFill="accent2" w:themeFillShade="BF"/>
      </w:tcPr>
    </w:tblStylePr>
    <w:tblStylePr w:type="band1Horz">
      <w:tblPr/>
      <w:tcPr>
        <w:tcBorders>
          <w:top w:val="nil"/>
          <w:left w:val="nil"/>
          <w:bottom w:val="nil"/>
          <w:right w:val="nil"/>
          <w:insideH w:val="nil"/>
          <w:insideV w:val="nil"/>
        </w:tcBorders>
        <w:shd w:val="clear" w:color="auto" w:fill="C55E10" w:themeFill="accent2" w:themeFillShade="BF"/>
      </w:tcPr>
    </w:tblStylePr>
  </w:style>
  <w:style w:type="table" w:styleId="206">
    <w:name w:val="Dark List Accent 3"/>
    <w:basedOn w:val="88"/>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F2BA02"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85C00"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B58B01"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B58B01" w:themeFill="accent3" w:themeFillShade="BF"/>
      </w:tcPr>
    </w:tblStylePr>
    <w:tblStylePr w:type="band1Vert">
      <w:tblPr/>
      <w:tcPr>
        <w:tcBorders>
          <w:top w:val="nil"/>
          <w:left w:val="nil"/>
          <w:bottom w:val="nil"/>
          <w:right w:val="nil"/>
          <w:insideH w:val="nil"/>
          <w:insideV w:val="nil"/>
        </w:tcBorders>
        <w:shd w:val="clear" w:color="auto" w:fill="B58B01" w:themeFill="accent3" w:themeFillShade="BF"/>
      </w:tcPr>
    </w:tblStylePr>
    <w:tblStylePr w:type="band1Horz">
      <w:tblPr/>
      <w:tcPr>
        <w:tcBorders>
          <w:top w:val="nil"/>
          <w:left w:val="nil"/>
          <w:bottom w:val="nil"/>
          <w:right w:val="nil"/>
          <w:insideH w:val="nil"/>
          <w:insideV w:val="nil"/>
        </w:tcBorders>
        <w:shd w:val="clear" w:color="auto" w:fill="B58B01" w:themeFill="accent3" w:themeFillShade="BF"/>
      </w:tcPr>
    </w:tblStylePr>
  </w:style>
  <w:style w:type="table" w:styleId="207">
    <w:name w:val="Dark List Accent 4"/>
    <w:basedOn w:val="88"/>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75BD4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A5E2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78D31"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78D31" w:themeFill="accent4" w:themeFillShade="BF"/>
      </w:tcPr>
    </w:tblStylePr>
    <w:tblStylePr w:type="band1Vert">
      <w:tblPr/>
      <w:tcPr>
        <w:tcBorders>
          <w:top w:val="nil"/>
          <w:left w:val="nil"/>
          <w:bottom w:val="nil"/>
          <w:right w:val="nil"/>
          <w:insideH w:val="nil"/>
          <w:insideV w:val="nil"/>
        </w:tcBorders>
        <w:shd w:val="clear" w:color="auto" w:fill="578D31" w:themeFill="accent4" w:themeFillShade="BF"/>
      </w:tcPr>
    </w:tblStylePr>
    <w:tblStylePr w:type="band1Horz">
      <w:tblPr/>
      <w:tcPr>
        <w:tcBorders>
          <w:top w:val="nil"/>
          <w:left w:val="nil"/>
          <w:bottom w:val="nil"/>
          <w:right w:val="nil"/>
          <w:insideH w:val="nil"/>
          <w:insideV w:val="nil"/>
        </w:tcBorders>
        <w:shd w:val="clear" w:color="auto" w:fill="578D31" w:themeFill="accent4" w:themeFillShade="BF"/>
      </w:tcPr>
    </w:tblStylePr>
  </w:style>
  <w:style w:type="table" w:styleId="208">
    <w:name w:val="Dark List Accent 5"/>
    <w:basedOn w:val="88"/>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30C0B4"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75F59"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38F86"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38F86" w:themeFill="accent5" w:themeFillShade="BF"/>
      </w:tcPr>
    </w:tblStylePr>
    <w:tblStylePr w:type="band1Vert">
      <w:tblPr/>
      <w:tcPr>
        <w:tcBorders>
          <w:top w:val="nil"/>
          <w:left w:val="nil"/>
          <w:bottom w:val="nil"/>
          <w:right w:val="nil"/>
          <w:insideH w:val="nil"/>
          <w:insideV w:val="nil"/>
        </w:tcBorders>
        <w:shd w:val="clear" w:color="auto" w:fill="238F86" w:themeFill="accent5" w:themeFillShade="BF"/>
      </w:tcPr>
    </w:tblStylePr>
    <w:tblStylePr w:type="band1Horz">
      <w:tblPr/>
      <w:tcPr>
        <w:tcBorders>
          <w:top w:val="nil"/>
          <w:left w:val="nil"/>
          <w:bottom w:val="nil"/>
          <w:right w:val="nil"/>
          <w:insideH w:val="nil"/>
          <w:insideV w:val="nil"/>
        </w:tcBorders>
        <w:shd w:val="clear" w:color="auto" w:fill="238F86" w:themeFill="accent5" w:themeFillShade="BF"/>
      </w:tcPr>
    </w:tblStylePr>
  </w:style>
  <w:style w:type="table" w:styleId="209">
    <w:name w:val="Dark List Accent 6"/>
    <w:basedOn w:val="88"/>
    <w:semiHidden/>
    <w:unhideWhenUsed/>
    <w:qFormat/>
    <w:uiPriority w:val="70"/>
    <w:rPr>
      <w:color w:val="FFFFFF" w:themeColor="background1"/>
      <w14:textFill>
        <w14:solidFill>
          <w14:schemeClr w14:val="bg1"/>
        </w14:solidFill>
      </w14:textFill>
    </w:rPr>
    <w:tblPr>
      <w:tblStyleRowBandSize w:val="1"/>
      <w:tblStyleColBandSize w:val="1"/>
    </w:tblPr>
    <w:tcPr>
      <w:shd w:val="clear" w:color="auto" w:fill="E54C5E"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41320"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C71C31"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C71C31" w:themeFill="accent6" w:themeFillShade="BF"/>
      </w:tcPr>
    </w:tblStylePr>
    <w:tblStylePr w:type="band1Vert">
      <w:tblPr/>
      <w:tcPr>
        <w:tcBorders>
          <w:top w:val="nil"/>
          <w:left w:val="nil"/>
          <w:bottom w:val="nil"/>
          <w:right w:val="nil"/>
          <w:insideH w:val="nil"/>
          <w:insideV w:val="nil"/>
        </w:tcBorders>
        <w:shd w:val="clear" w:color="auto" w:fill="C71C31" w:themeFill="accent6" w:themeFillShade="BF"/>
      </w:tcPr>
    </w:tblStylePr>
    <w:tblStylePr w:type="band1Horz">
      <w:tblPr/>
      <w:tcPr>
        <w:tcBorders>
          <w:top w:val="nil"/>
          <w:left w:val="nil"/>
          <w:bottom w:val="nil"/>
          <w:right w:val="nil"/>
          <w:insideH w:val="nil"/>
          <w:insideV w:val="nil"/>
        </w:tcBorders>
        <w:shd w:val="clear" w:color="auto" w:fill="C71C31" w:themeFill="accent6" w:themeFillShade="BF"/>
      </w:tcPr>
    </w:tblStylePr>
  </w:style>
  <w:style w:type="table" w:styleId="210">
    <w:name w:val="Colorful Shading"/>
    <w:basedOn w:val="88"/>
    <w:semiHidden/>
    <w:unhideWhenUsed/>
    <w:qFormat/>
    <w:uiPriority w:val="71"/>
    <w:rPr>
      <w:color w:val="000000" w:themeColor="text1"/>
      <w14:textFill>
        <w14:solidFill>
          <w14:schemeClr w14:val="tx1"/>
        </w14:solidFill>
      </w14:textFill>
    </w:rPr>
    <w:tblPr>
      <w:tblBorders>
        <w:top w:val="single" w:color="EE822F"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1">
    <w:name w:val="Colorful Shading Accent 1"/>
    <w:basedOn w:val="88"/>
    <w:semiHidden/>
    <w:unhideWhenUsed/>
    <w:qFormat/>
    <w:uiPriority w:val="71"/>
    <w:rPr>
      <w:color w:val="000000" w:themeColor="text1"/>
      <w14:textFill>
        <w14:solidFill>
          <w14:schemeClr w14:val="tx1"/>
        </w14:solidFill>
      </w14:textFill>
    </w:rPr>
    <w:tblPr>
      <w:tblBorders>
        <w:top w:val="single" w:color="EE822F" w:themeColor="accent2" w:sz="24" w:space="0"/>
        <w:left w:val="single" w:color="4874CB" w:themeColor="accent1" w:sz="4" w:space="0"/>
        <w:bottom w:val="single" w:color="4874CB" w:themeColor="accent1" w:sz="4" w:space="0"/>
        <w:right w:val="single" w:color="4874CB" w:themeColor="accent1" w:sz="4" w:space="0"/>
        <w:insideH w:val="single" w:color="FFFFFF" w:themeColor="background1" w:sz="4" w:space="0"/>
        <w:insideV w:val="single" w:color="FFFFFF" w:themeColor="background1" w:sz="4" w:space="0"/>
      </w:tblBorders>
    </w:tblPr>
    <w:tcPr>
      <w:shd w:val="clear" w:color="auto" w:fill="EDF1F9" w:themeFill="accen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44380"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44380"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44380" w:themeFill="accent1" w:themeFillShade="99"/>
      </w:tcPr>
    </w:tblStylePr>
    <w:tblStylePr w:type="band1Vert">
      <w:tblPr/>
      <w:tcPr>
        <w:shd w:val="clear" w:color="auto" w:fill="B5C7EA" w:themeFill="accent1" w:themeFillTint="66"/>
      </w:tcPr>
    </w:tblStylePr>
    <w:tblStylePr w:type="band1Horz">
      <w:tblPr/>
      <w:tcPr>
        <w:shd w:val="clear" w:color="auto" w:fill="A3B9E5"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2">
    <w:name w:val="Colorful Shading Accent 2"/>
    <w:basedOn w:val="88"/>
    <w:semiHidden/>
    <w:unhideWhenUsed/>
    <w:qFormat/>
    <w:uiPriority w:val="71"/>
    <w:rPr>
      <w:color w:val="000000" w:themeColor="text1"/>
      <w14:textFill>
        <w14:solidFill>
          <w14:schemeClr w14:val="tx1"/>
        </w14:solidFill>
      </w14:textFill>
    </w:rPr>
    <w:tblPr>
      <w:tblBorders>
        <w:top w:val="single" w:color="EE822F" w:themeColor="accent2" w:sz="24" w:space="0"/>
        <w:left w:val="single" w:color="EE822F" w:themeColor="accent2" w:sz="4" w:space="0"/>
        <w:bottom w:val="single" w:color="EE822F" w:themeColor="accent2" w:sz="4" w:space="0"/>
        <w:right w:val="single" w:color="EE822F" w:themeColor="accent2" w:sz="4" w:space="0"/>
        <w:insideH w:val="single" w:color="FFFFFF" w:themeColor="background1" w:sz="4" w:space="0"/>
        <w:insideV w:val="single" w:color="FFFFFF" w:themeColor="background1" w:sz="4" w:space="0"/>
      </w:tblBorders>
    </w:tblPr>
    <w:tcPr>
      <w:shd w:val="clear" w:color="auto" w:fill="FDF2EA" w:themeFill="accent2"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E4B0C"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E4B0C"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E4B0C" w:themeFill="accent2" w:themeFillShade="99"/>
      </w:tcPr>
    </w:tblStylePr>
    <w:tblStylePr w:type="band1Vert">
      <w:tblPr/>
      <w:tcPr>
        <w:shd w:val="clear" w:color="auto" w:fill="F8CCAB" w:themeFill="accent2" w:themeFillTint="66"/>
      </w:tcPr>
    </w:tblStylePr>
    <w:tblStylePr w:type="band1Horz">
      <w:tblPr/>
      <w:tcPr>
        <w:shd w:val="clear" w:color="auto" w:fill="F6C097"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3">
    <w:name w:val="Colorful Shading Accent 3"/>
    <w:basedOn w:val="88"/>
    <w:semiHidden/>
    <w:unhideWhenUsed/>
    <w:qFormat/>
    <w:uiPriority w:val="71"/>
    <w:rPr>
      <w:color w:val="000000" w:themeColor="text1"/>
      <w14:textFill>
        <w14:solidFill>
          <w14:schemeClr w14:val="tx1"/>
        </w14:solidFill>
      </w14:textFill>
    </w:rPr>
    <w:tblPr>
      <w:tblBorders>
        <w:top w:val="single" w:color="75BD42" w:themeColor="accent4" w:sz="24" w:space="0"/>
        <w:left w:val="single" w:color="F2BA02" w:themeColor="accent3" w:sz="4" w:space="0"/>
        <w:bottom w:val="single" w:color="F2BA02" w:themeColor="accent3" w:sz="4" w:space="0"/>
        <w:right w:val="single" w:color="F2BA02" w:themeColor="accent3" w:sz="4" w:space="0"/>
        <w:insideH w:val="single" w:color="FFFFFF" w:themeColor="background1" w:sz="4" w:space="0"/>
        <w:insideV w:val="single" w:color="FFFFFF" w:themeColor="background1" w:sz="4" w:space="0"/>
      </w:tblBorders>
    </w:tblPr>
    <w:tcPr>
      <w:shd w:val="clear" w:color="auto" w:fill="FEF8E5" w:themeFill="accent3" w:themeFillTint="19"/>
    </w:tcPr>
    <w:tblStylePr w:type="firstRow">
      <w:rPr>
        <w:b/>
        <w:bCs/>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16F01"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16F01"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16F01" w:themeFill="accent3" w:themeFillShade="99"/>
      </w:tcPr>
    </w:tblStylePr>
    <w:tblStylePr w:type="band1Vert">
      <w:tblPr/>
      <w:tcPr>
        <w:shd w:val="clear" w:color="auto" w:fill="FEE595" w:themeFill="accent3" w:themeFillTint="66"/>
      </w:tcPr>
    </w:tblStylePr>
    <w:tblStylePr w:type="band1Horz">
      <w:tblPr/>
      <w:tcPr>
        <w:shd w:val="clear" w:color="auto" w:fill="FDDF7B" w:themeFill="accent3" w:themeFillTint="7F"/>
      </w:tcPr>
    </w:tblStylePr>
  </w:style>
  <w:style w:type="table" w:styleId="214">
    <w:name w:val="Colorful Shading Accent 4"/>
    <w:basedOn w:val="88"/>
    <w:semiHidden/>
    <w:unhideWhenUsed/>
    <w:qFormat/>
    <w:uiPriority w:val="71"/>
    <w:rPr>
      <w:color w:val="000000" w:themeColor="text1"/>
      <w14:textFill>
        <w14:solidFill>
          <w14:schemeClr w14:val="tx1"/>
        </w14:solidFill>
      </w14:textFill>
    </w:rPr>
    <w:tblPr>
      <w:tblBorders>
        <w:top w:val="single" w:color="F2BA02" w:themeColor="accent3" w:sz="24" w:space="0"/>
        <w:left w:val="single" w:color="75BD42" w:themeColor="accent4" w:sz="4" w:space="0"/>
        <w:bottom w:val="single" w:color="75BD42" w:themeColor="accent4" w:sz="4" w:space="0"/>
        <w:right w:val="single" w:color="75BD42" w:themeColor="accent4" w:sz="4" w:space="0"/>
        <w:insideH w:val="single" w:color="FFFFFF" w:themeColor="background1" w:sz="4" w:space="0"/>
        <w:insideV w:val="single" w:color="FFFFFF" w:themeColor="background1" w:sz="4" w:space="0"/>
      </w:tblBorders>
    </w:tblPr>
    <w:tcPr>
      <w:shd w:val="clear" w:color="auto" w:fill="F1F8EC" w:themeFill="accent4" w:themeFillTint="19"/>
    </w:tcPr>
    <w:tblStylePr w:type="firstRow">
      <w:rPr>
        <w:b/>
        <w:bCs/>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67127"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67127"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67127" w:themeFill="accent4" w:themeFillShade="99"/>
      </w:tcPr>
    </w:tblStylePr>
    <w:tblStylePr w:type="band1Vert">
      <w:tblPr/>
      <w:tcPr>
        <w:shd w:val="clear" w:color="auto" w:fill="C7E4B3" w:themeFill="accent4" w:themeFillTint="66"/>
      </w:tcPr>
    </w:tblStylePr>
    <w:tblStylePr w:type="band1Horz">
      <w:tblPr/>
      <w:tcPr>
        <w:shd w:val="clear" w:color="auto" w:fill="BADEA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5">
    <w:name w:val="Colorful Shading Accent 5"/>
    <w:basedOn w:val="88"/>
    <w:semiHidden/>
    <w:unhideWhenUsed/>
    <w:qFormat/>
    <w:uiPriority w:val="71"/>
    <w:rPr>
      <w:color w:val="000000" w:themeColor="text1"/>
      <w14:textFill>
        <w14:solidFill>
          <w14:schemeClr w14:val="tx1"/>
        </w14:solidFill>
      </w14:textFill>
    </w:rPr>
    <w:tblPr>
      <w:tblBorders>
        <w:top w:val="single" w:color="E54C5E" w:themeColor="accent6" w:sz="24" w:space="0"/>
        <w:left w:val="single" w:color="30C0B4" w:themeColor="accent5" w:sz="4" w:space="0"/>
        <w:bottom w:val="single" w:color="30C0B4" w:themeColor="accent5" w:sz="4" w:space="0"/>
        <w:right w:val="single" w:color="30C0B4" w:themeColor="accent5" w:sz="4" w:space="0"/>
        <w:insideH w:val="single" w:color="FFFFFF" w:themeColor="background1" w:sz="4" w:space="0"/>
        <w:insideV w:val="single" w:color="FFFFFF" w:themeColor="background1" w:sz="4" w:space="0"/>
      </w:tblBorders>
    </w:tblPr>
    <w:tcPr>
      <w:shd w:val="clear" w:color="auto" w:fill="E9F9F8" w:themeFill="accent5" w:themeFillTint="19"/>
    </w:tcPr>
    <w:tblStylePr w:type="firstRow">
      <w:rPr>
        <w:b/>
        <w:bCs/>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1C736B"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1C736B"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1C736B" w:themeFill="accent5" w:themeFillShade="99"/>
      </w:tcPr>
    </w:tblStylePr>
    <w:tblStylePr w:type="band1Vert">
      <w:tblPr/>
      <w:tcPr>
        <w:shd w:val="clear" w:color="auto" w:fill="A8E9E3" w:themeFill="accent5" w:themeFillTint="66"/>
      </w:tcPr>
    </w:tblStylePr>
    <w:tblStylePr w:type="band1Horz">
      <w:tblPr/>
      <w:tcPr>
        <w:shd w:val="clear" w:color="auto" w:fill="93E4DD"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6">
    <w:name w:val="Colorful Shading Accent 6"/>
    <w:basedOn w:val="88"/>
    <w:semiHidden/>
    <w:unhideWhenUsed/>
    <w:qFormat/>
    <w:uiPriority w:val="71"/>
    <w:rPr>
      <w:color w:val="000000" w:themeColor="text1"/>
      <w14:textFill>
        <w14:solidFill>
          <w14:schemeClr w14:val="tx1"/>
        </w14:solidFill>
      </w14:textFill>
    </w:rPr>
    <w:tblPr>
      <w:tblBorders>
        <w:top w:val="single" w:color="30C0B4" w:themeColor="accent5" w:sz="24" w:space="0"/>
        <w:left w:val="single" w:color="E54C5E" w:themeColor="accent6" w:sz="4" w:space="0"/>
        <w:bottom w:val="single" w:color="E54C5E" w:themeColor="accent6" w:sz="4" w:space="0"/>
        <w:right w:val="single" w:color="E54C5E" w:themeColor="accent6" w:sz="4" w:space="0"/>
        <w:insideH w:val="single" w:color="FFFFFF" w:themeColor="background1" w:sz="4" w:space="0"/>
        <w:insideV w:val="single" w:color="FFFFFF" w:themeColor="background1" w:sz="4" w:space="0"/>
      </w:tblBorders>
    </w:tblPr>
    <w:tcPr>
      <w:shd w:val="clear" w:color="auto" w:fill="FCEDEF" w:themeFill="accent6" w:themeFillTint="19"/>
    </w:tcPr>
    <w:tblStylePr w:type="firstRow">
      <w:rPr>
        <w:b/>
        <w:bCs/>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F172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F172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F1727" w:themeFill="accent6" w:themeFillShade="99"/>
      </w:tcPr>
    </w:tblStylePr>
    <w:tblStylePr w:type="band1Vert">
      <w:tblPr/>
      <w:tcPr>
        <w:shd w:val="clear" w:color="auto" w:fill="F4B7BE" w:themeFill="accent6" w:themeFillTint="66"/>
      </w:tcPr>
    </w:tblStylePr>
    <w:tblStylePr w:type="band1Horz">
      <w:tblPr/>
      <w:tcPr>
        <w:shd w:val="clear" w:color="auto" w:fill="F2A5AE"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7">
    <w:name w:val="Colorful List"/>
    <w:basedOn w:val="88"/>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218">
    <w:name w:val="Colorful List Accent 1"/>
    <w:basedOn w:val="88"/>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ED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CF2" w:themeFill="accent1" w:themeFillTint="3F"/>
      </w:tcPr>
    </w:tblStylePr>
    <w:tblStylePr w:type="band1Horz">
      <w:tblPr/>
      <w:tcPr>
        <w:shd w:val="clear" w:color="auto" w:fill="DAE3F4" w:themeFill="accent1" w:themeFillTint="33"/>
      </w:tcPr>
    </w:tblStylePr>
  </w:style>
  <w:style w:type="table" w:styleId="219">
    <w:name w:val="Colorful List Accent 2"/>
    <w:basedOn w:val="88"/>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0CB" w:themeFill="accent2" w:themeFillTint="3F"/>
      </w:tcPr>
    </w:tblStylePr>
    <w:tblStylePr w:type="band1Horz">
      <w:tblPr/>
      <w:tcPr>
        <w:shd w:val="clear" w:color="auto" w:fill="FBE5D5" w:themeFill="accent2" w:themeFillTint="33"/>
      </w:tcPr>
    </w:tblStylePr>
  </w:style>
  <w:style w:type="table" w:styleId="220">
    <w:name w:val="Colorful List Accent 3"/>
    <w:basedOn w:val="88"/>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FEF8E5"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D9734" w:themeFill="accent4" w:themeFillShade="CC"/>
      </w:tcPr>
    </w:tblStylePr>
    <w:tblStylePr w:type="lastRow">
      <w:rPr>
        <w:b/>
        <w:bCs/>
        <w:color w:val="5E9735"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FBD" w:themeFill="accent3" w:themeFillTint="3F"/>
      </w:tcPr>
    </w:tblStylePr>
    <w:tblStylePr w:type="band1Horz">
      <w:tblPr/>
      <w:tcPr>
        <w:shd w:val="clear" w:color="auto" w:fill="FEF2CA" w:themeFill="accent3" w:themeFillTint="33"/>
      </w:tcPr>
    </w:tblStylePr>
  </w:style>
  <w:style w:type="table" w:styleId="221">
    <w:name w:val="Colorful List Accent 4"/>
    <w:basedOn w:val="88"/>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F1F8EC"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19401" w:themeFill="accent3" w:themeFillShade="CC"/>
      </w:tcPr>
    </w:tblStylePr>
    <w:tblStylePr w:type="lastRow">
      <w:rPr>
        <w:b/>
        <w:bCs/>
        <w:color w:val="C29502"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D0" w:themeFill="accent4" w:themeFillTint="3F"/>
      </w:tcPr>
    </w:tblStylePr>
    <w:tblStylePr w:type="band1Horz">
      <w:tblPr/>
      <w:tcPr>
        <w:shd w:val="clear" w:color="auto" w:fill="E3F1D9" w:themeFill="accent4" w:themeFillTint="33"/>
      </w:tcPr>
    </w:tblStylePr>
  </w:style>
  <w:style w:type="table" w:styleId="222">
    <w:name w:val="Colorful List Accent 5"/>
    <w:basedOn w:val="88"/>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E9F9F8"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51E34" w:themeFill="accent6" w:themeFillShade="CC"/>
      </w:tcPr>
    </w:tblStylePr>
    <w:tblStylePr w:type="lastRow">
      <w:rPr>
        <w:b/>
        <w:bCs/>
        <w:color w:val="D51F34"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1EE" w:themeFill="accent5" w:themeFillTint="3F"/>
      </w:tcPr>
    </w:tblStylePr>
    <w:tblStylePr w:type="band1Horz">
      <w:tblPr/>
      <w:tcPr>
        <w:shd w:val="clear" w:color="auto" w:fill="D3F4F1" w:themeFill="accent5" w:themeFillTint="33"/>
      </w:tcPr>
    </w:tblStylePr>
  </w:style>
  <w:style w:type="table" w:styleId="223">
    <w:name w:val="Colorful List Accent 6"/>
    <w:basedOn w:val="88"/>
    <w:semiHidden/>
    <w:unhideWhenUsed/>
    <w:qFormat/>
    <w:uiPriority w:val="72"/>
    <w:rPr>
      <w:color w:val="000000" w:themeColor="text1"/>
      <w14:textFill>
        <w14:solidFill>
          <w14:schemeClr w14:val="tx1"/>
        </w14:solidFill>
      </w14:textFill>
    </w:rPr>
    <w:tblPr>
      <w:tblStyleRowBandSize w:val="1"/>
      <w:tblStyleColBandSize w:val="1"/>
    </w:tblPr>
    <w:tcPr>
      <w:shd w:val="clear" w:color="auto" w:fill="FCEDEF"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26998F" w:themeFill="accent5" w:themeFillShade="CC"/>
      </w:tcPr>
    </w:tblStylePr>
    <w:tblStylePr w:type="lastRow">
      <w:rPr>
        <w:b/>
        <w:bCs/>
        <w:color w:val="269A90"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2D7" w:themeFill="accent6" w:themeFillTint="3F"/>
      </w:tcPr>
    </w:tblStylePr>
    <w:tblStylePr w:type="band1Horz">
      <w:tblPr/>
      <w:tcPr>
        <w:shd w:val="clear" w:color="auto" w:fill="F9DBDE" w:themeFill="accent6" w:themeFillTint="33"/>
      </w:tcPr>
    </w:tblStylePr>
  </w:style>
  <w:style w:type="table" w:styleId="224">
    <w:name w:val="Colorful Grid"/>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225">
    <w:name w:val="Colorful Grid Accent 1"/>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3F4" w:themeFill="accent1" w:themeFillTint="33"/>
    </w:tcPr>
    <w:tblStylePr w:type="firstRow">
      <w:rPr>
        <w:b/>
        <w:bCs/>
      </w:rPr>
      <w:tblPr/>
      <w:tcPr>
        <w:shd w:val="clear" w:color="auto" w:fill="B5C7EA" w:themeFill="accent1" w:themeFillTint="66"/>
      </w:tcPr>
    </w:tblStylePr>
    <w:tblStylePr w:type="lastRow">
      <w:rPr>
        <w:b/>
        <w:bCs/>
        <w:color w:val="000000" w:themeColor="text1"/>
        <w14:textFill>
          <w14:solidFill>
            <w14:schemeClr w14:val="tx1"/>
          </w14:solidFill>
        </w14:textFill>
      </w:rPr>
      <w:tblPr/>
      <w:tcPr>
        <w:shd w:val="clear" w:color="auto" w:fill="B5C7EA" w:themeFill="accent1" w:themeFillTint="66"/>
      </w:tcPr>
    </w:tblStylePr>
    <w:tblStylePr w:type="firstCol">
      <w:rPr>
        <w:color w:val="FFFFFF" w:themeColor="background1"/>
        <w14:textFill>
          <w14:solidFill>
            <w14:schemeClr w14:val="bg1"/>
          </w14:solidFill>
        </w14:textFill>
      </w:rPr>
      <w:tblPr/>
      <w:tcPr>
        <w:shd w:val="clear" w:color="auto" w:fill="2D54A0" w:themeFill="accent1" w:themeFillShade="BF"/>
      </w:tcPr>
    </w:tblStylePr>
    <w:tblStylePr w:type="lastCol">
      <w:rPr>
        <w:color w:val="FFFFFF" w:themeColor="background1"/>
        <w14:textFill>
          <w14:solidFill>
            <w14:schemeClr w14:val="bg1"/>
          </w14:solidFill>
        </w14:textFill>
      </w:rPr>
      <w:tblPr/>
      <w:tcPr>
        <w:shd w:val="clear" w:color="auto" w:fill="2D54A0" w:themeFill="accent1" w:themeFillShade="BF"/>
      </w:tc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226">
    <w:name w:val="Colorful Grid Accent 2"/>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BE5D5" w:themeFill="accent2" w:themeFillTint="33"/>
    </w:tcPr>
    <w:tblStylePr w:type="firstRow">
      <w:rPr>
        <w:b/>
        <w:bCs/>
      </w:rPr>
      <w:tblPr/>
      <w:tcPr>
        <w:shd w:val="clear" w:color="auto" w:fill="F8CCAB" w:themeFill="accent2" w:themeFillTint="66"/>
      </w:tcPr>
    </w:tblStylePr>
    <w:tblStylePr w:type="lastRow">
      <w:rPr>
        <w:b/>
        <w:bCs/>
        <w:color w:val="000000" w:themeColor="text1"/>
        <w14:textFill>
          <w14:solidFill>
            <w14:schemeClr w14:val="tx1"/>
          </w14:solidFill>
        </w14:textFill>
      </w:rPr>
      <w:tblPr/>
      <w:tcPr>
        <w:shd w:val="clear" w:color="auto" w:fill="F8CCAB" w:themeFill="accent2" w:themeFillTint="66"/>
      </w:tcPr>
    </w:tblStylePr>
    <w:tblStylePr w:type="firstCol">
      <w:rPr>
        <w:color w:val="FFFFFF" w:themeColor="background1"/>
        <w14:textFill>
          <w14:solidFill>
            <w14:schemeClr w14:val="bg1"/>
          </w14:solidFill>
        </w14:textFill>
      </w:rPr>
      <w:tblPr/>
      <w:tcPr>
        <w:shd w:val="clear" w:color="auto" w:fill="C55E10" w:themeFill="accent2" w:themeFillShade="BF"/>
      </w:tcPr>
    </w:tblStylePr>
    <w:tblStylePr w:type="lastCol">
      <w:rPr>
        <w:color w:val="FFFFFF" w:themeColor="background1"/>
        <w14:textFill>
          <w14:solidFill>
            <w14:schemeClr w14:val="bg1"/>
          </w14:solidFill>
        </w14:textFill>
      </w:rPr>
      <w:tblPr/>
      <w:tcPr>
        <w:shd w:val="clear" w:color="auto" w:fill="C55E10" w:themeFill="accent2" w:themeFillShade="BF"/>
      </w:tc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227">
    <w:name w:val="Colorful Grid Accent 3"/>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EF2CA" w:themeFill="accent3" w:themeFillTint="33"/>
    </w:tcPr>
    <w:tblStylePr w:type="firstRow">
      <w:rPr>
        <w:b/>
        <w:bCs/>
      </w:rPr>
      <w:tblPr/>
      <w:tcPr>
        <w:shd w:val="clear" w:color="auto" w:fill="FEE595" w:themeFill="accent3" w:themeFillTint="66"/>
      </w:tcPr>
    </w:tblStylePr>
    <w:tblStylePr w:type="lastRow">
      <w:rPr>
        <w:b/>
        <w:bCs/>
        <w:color w:val="000000" w:themeColor="text1"/>
        <w14:textFill>
          <w14:solidFill>
            <w14:schemeClr w14:val="tx1"/>
          </w14:solidFill>
        </w14:textFill>
      </w:rPr>
      <w:tblPr/>
      <w:tcPr>
        <w:shd w:val="clear" w:color="auto" w:fill="FEE595" w:themeFill="accent3" w:themeFillTint="66"/>
      </w:tcPr>
    </w:tblStylePr>
    <w:tblStylePr w:type="firstCol">
      <w:rPr>
        <w:color w:val="FFFFFF" w:themeColor="background1"/>
        <w14:textFill>
          <w14:solidFill>
            <w14:schemeClr w14:val="bg1"/>
          </w14:solidFill>
        </w14:textFill>
      </w:rPr>
      <w:tblPr/>
      <w:tcPr>
        <w:shd w:val="clear" w:color="auto" w:fill="B58B01" w:themeFill="accent3" w:themeFillShade="BF"/>
      </w:tcPr>
    </w:tblStylePr>
    <w:tblStylePr w:type="lastCol">
      <w:rPr>
        <w:color w:val="FFFFFF" w:themeColor="background1"/>
        <w14:textFill>
          <w14:solidFill>
            <w14:schemeClr w14:val="bg1"/>
          </w14:solidFill>
        </w14:textFill>
      </w:rPr>
      <w:tblPr/>
      <w:tcPr>
        <w:shd w:val="clear" w:color="auto" w:fill="B58B01" w:themeFill="accent3" w:themeFillShade="BF"/>
      </w:tc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228">
    <w:name w:val="Colorful Grid Accent 4"/>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3F1D9" w:themeFill="accent4" w:themeFillTint="33"/>
    </w:tcPr>
    <w:tblStylePr w:type="firstRow">
      <w:rPr>
        <w:b/>
        <w:bCs/>
      </w:rPr>
      <w:tblPr/>
      <w:tcPr>
        <w:shd w:val="clear" w:color="auto" w:fill="C7E4B3" w:themeFill="accent4" w:themeFillTint="66"/>
      </w:tcPr>
    </w:tblStylePr>
    <w:tblStylePr w:type="lastRow">
      <w:rPr>
        <w:b/>
        <w:bCs/>
        <w:color w:val="000000" w:themeColor="text1"/>
        <w14:textFill>
          <w14:solidFill>
            <w14:schemeClr w14:val="tx1"/>
          </w14:solidFill>
        </w14:textFill>
      </w:rPr>
      <w:tblPr/>
      <w:tcPr>
        <w:shd w:val="clear" w:color="auto" w:fill="C7E4B3" w:themeFill="accent4" w:themeFillTint="66"/>
      </w:tcPr>
    </w:tblStylePr>
    <w:tblStylePr w:type="firstCol">
      <w:rPr>
        <w:color w:val="FFFFFF" w:themeColor="background1"/>
        <w14:textFill>
          <w14:solidFill>
            <w14:schemeClr w14:val="bg1"/>
          </w14:solidFill>
        </w14:textFill>
      </w:rPr>
      <w:tblPr/>
      <w:tcPr>
        <w:shd w:val="clear" w:color="auto" w:fill="578D31" w:themeFill="accent4" w:themeFillShade="BF"/>
      </w:tcPr>
    </w:tblStylePr>
    <w:tblStylePr w:type="lastCol">
      <w:rPr>
        <w:color w:val="FFFFFF" w:themeColor="background1"/>
        <w14:textFill>
          <w14:solidFill>
            <w14:schemeClr w14:val="bg1"/>
          </w14:solidFill>
        </w14:textFill>
      </w:rPr>
      <w:tblPr/>
      <w:tcPr>
        <w:shd w:val="clear" w:color="auto" w:fill="578D31" w:themeFill="accent4" w:themeFillShade="BF"/>
      </w:tc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229">
    <w:name w:val="Colorful Grid Accent 5"/>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3F4F1" w:themeFill="accent5" w:themeFillTint="33"/>
    </w:tcPr>
    <w:tblStylePr w:type="firstRow">
      <w:rPr>
        <w:b/>
        <w:bCs/>
      </w:rPr>
      <w:tblPr/>
      <w:tcPr>
        <w:shd w:val="clear" w:color="auto" w:fill="A8E9E3" w:themeFill="accent5" w:themeFillTint="66"/>
      </w:tcPr>
    </w:tblStylePr>
    <w:tblStylePr w:type="lastRow">
      <w:rPr>
        <w:b/>
        <w:bCs/>
        <w:color w:val="000000" w:themeColor="text1"/>
        <w14:textFill>
          <w14:solidFill>
            <w14:schemeClr w14:val="tx1"/>
          </w14:solidFill>
        </w14:textFill>
      </w:rPr>
      <w:tblPr/>
      <w:tcPr>
        <w:shd w:val="clear" w:color="auto" w:fill="A8E9E3" w:themeFill="accent5" w:themeFillTint="66"/>
      </w:tcPr>
    </w:tblStylePr>
    <w:tblStylePr w:type="firstCol">
      <w:rPr>
        <w:color w:val="FFFFFF" w:themeColor="background1"/>
        <w14:textFill>
          <w14:solidFill>
            <w14:schemeClr w14:val="bg1"/>
          </w14:solidFill>
        </w14:textFill>
      </w:rPr>
      <w:tblPr/>
      <w:tcPr>
        <w:shd w:val="clear" w:color="auto" w:fill="238F86" w:themeFill="accent5" w:themeFillShade="BF"/>
      </w:tcPr>
    </w:tblStylePr>
    <w:tblStylePr w:type="lastCol">
      <w:rPr>
        <w:color w:val="FFFFFF" w:themeColor="background1"/>
        <w14:textFill>
          <w14:solidFill>
            <w14:schemeClr w14:val="bg1"/>
          </w14:solidFill>
        </w14:textFill>
      </w:rPr>
      <w:tblPr/>
      <w:tcPr>
        <w:shd w:val="clear" w:color="auto" w:fill="238F86" w:themeFill="accent5" w:themeFillShade="BF"/>
      </w:tc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230">
    <w:name w:val="Colorful Grid Accent 6"/>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9DBDE" w:themeFill="accent6" w:themeFillTint="33"/>
    </w:tcPr>
    <w:tblStylePr w:type="firstRow">
      <w:rPr>
        <w:b/>
        <w:bCs/>
      </w:rPr>
      <w:tblPr/>
      <w:tcPr>
        <w:shd w:val="clear" w:color="auto" w:fill="F4B7BE" w:themeFill="accent6" w:themeFillTint="66"/>
      </w:tcPr>
    </w:tblStylePr>
    <w:tblStylePr w:type="lastRow">
      <w:rPr>
        <w:b/>
        <w:bCs/>
        <w:color w:val="000000" w:themeColor="text1"/>
        <w14:textFill>
          <w14:solidFill>
            <w14:schemeClr w14:val="tx1"/>
          </w14:solidFill>
        </w14:textFill>
      </w:rPr>
      <w:tblPr/>
      <w:tcPr>
        <w:shd w:val="clear" w:color="auto" w:fill="F4B7BE" w:themeFill="accent6" w:themeFillTint="66"/>
      </w:tcPr>
    </w:tblStylePr>
    <w:tblStylePr w:type="firstCol">
      <w:rPr>
        <w:color w:val="FFFFFF" w:themeColor="background1"/>
        <w14:textFill>
          <w14:solidFill>
            <w14:schemeClr w14:val="bg1"/>
          </w14:solidFill>
        </w14:textFill>
      </w:rPr>
      <w:tblPr/>
      <w:tcPr>
        <w:shd w:val="clear" w:color="auto" w:fill="C71C31" w:themeFill="accent6" w:themeFillShade="BF"/>
      </w:tcPr>
    </w:tblStylePr>
    <w:tblStylePr w:type="lastCol">
      <w:rPr>
        <w:color w:val="FFFFFF" w:themeColor="background1"/>
        <w14:textFill>
          <w14:solidFill>
            <w14:schemeClr w14:val="bg1"/>
          </w14:solidFill>
        </w14:textFill>
      </w:rPr>
      <w:tblPr/>
      <w:tcPr>
        <w:shd w:val="clear" w:color="auto" w:fill="C71C31" w:themeFill="accent6" w:themeFillShade="BF"/>
      </w:tc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character" w:styleId="232">
    <w:name w:val="Strong"/>
    <w:basedOn w:val="231"/>
    <w:qFormat/>
    <w:uiPriority w:val="22"/>
    <w:rPr>
      <w:rFonts w:cs="汉仪字酷堂长林体W"/>
      <w:kern w:val="2"/>
      <w:sz w:val="36"/>
      <w:szCs w:val="36"/>
      <w:u w:val="none"/>
      <w:lang w:val="en-US" w:eastAsia="zh-CN" w:bidi="ar-SA"/>
    </w:rPr>
  </w:style>
  <w:style w:type="character" w:styleId="233">
    <w:name w:val="endnote reference"/>
    <w:basedOn w:val="231"/>
    <w:qFormat/>
    <w:uiPriority w:val="0"/>
    <w:rPr>
      <w:rFonts w:cs="汉仪字酷堂长林体W"/>
      <w:kern w:val="2"/>
      <w:sz w:val="36"/>
      <w:szCs w:val="36"/>
      <w:vertAlign w:val="superscript"/>
      <w:lang w:val="en-US" w:eastAsia="zh-CN" w:bidi="ar-SA"/>
    </w:rPr>
  </w:style>
  <w:style w:type="character" w:styleId="234">
    <w:name w:val="page number"/>
    <w:basedOn w:val="231"/>
    <w:qFormat/>
    <w:uiPriority w:val="0"/>
    <w:rPr>
      <w:rFonts w:ascii="汉仪字酷堂长林体W" w:hAnsi="汉仪字酷堂长林体W" w:eastAsia="汉仪字酷堂长林体W" w:cs="Times New Roman"/>
      <w:color w:val="000000" w:themeColor="text1"/>
      <w:sz w:val="28"/>
      <w:szCs w:val="28"/>
      <w14:textFill>
        <w14:solidFill>
          <w14:schemeClr w14:val="tx1"/>
        </w14:solidFill>
      </w14:textFill>
    </w:rPr>
  </w:style>
  <w:style w:type="character" w:styleId="235">
    <w:name w:val="FollowedHyperlink"/>
    <w:basedOn w:val="231"/>
    <w:qFormat/>
    <w:uiPriority w:val="0"/>
    <w:rPr>
      <w:rFonts w:cs="汉仪字酷堂长林体W"/>
      <w:kern w:val="2"/>
      <w:sz w:val="36"/>
      <w:szCs w:val="36"/>
      <w:u w:val="single"/>
      <w:lang w:val="en-US" w:eastAsia="zh-CN" w:bidi="ar-SA"/>
    </w:rPr>
  </w:style>
  <w:style w:type="character" w:styleId="236">
    <w:name w:val="Emphasis"/>
    <w:basedOn w:val="231"/>
    <w:qFormat/>
    <w:uiPriority w:val="20"/>
    <w:rPr>
      <w:rFonts w:ascii="汉仪字酷堂长林体W" w:hAnsi="汉仪字酷堂长林体W" w:eastAsia="汉仪字酷堂长林体W" w:cs="Times New Roman"/>
      <w:b/>
      <w:bCs/>
      <w:color w:val="000000" w:themeColor="text1"/>
      <w:sz w:val="28"/>
      <w:szCs w:val="28"/>
      <w14:textFill>
        <w14:solidFill>
          <w14:schemeClr w14:val="tx1"/>
        </w14:solidFill>
      </w14:textFill>
    </w:rPr>
  </w:style>
  <w:style w:type="character" w:styleId="237">
    <w:name w:val="line number"/>
    <w:basedOn w:val="231"/>
    <w:qFormat/>
    <w:uiPriority w:val="0"/>
    <w:rPr>
      <w:rFonts w:ascii="汉仪字酷堂长林体W" w:hAnsi="汉仪字酷堂长林体W" w:eastAsia="汉仪字酷堂长林体W" w:cs="Times New Roman"/>
      <w:color w:val="000000" w:themeColor="text1"/>
      <w:szCs w:val="24"/>
      <w14:textFill>
        <w14:solidFill>
          <w14:schemeClr w14:val="tx1"/>
        </w14:solidFill>
      </w14:textFill>
    </w:rPr>
  </w:style>
  <w:style w:type="character" w:styleId="238">
    <w:name w:val="HTML Definition"/>
    <w:basedOn w:val="231"/>
    <w:qFormat/>
    <w:uiPriority w:val="0"/>
    <w:rPr>
      <w:rFonts w:ascii="汉仪字酷堂长林体W" w:hAnsi="汉仪字酷堂长林体W" w:eastAsia="汉仪字酷堂长林体W" w:cs="Times New Roman"/>
      <w:i/>
      <w:iCs/>
      <w:color w:val="000000" w:themeColor="text1"/>
      <w:szCs w:val="24"/>
      <w14:textFill>
        <w14:solidFill>
          <w14:schemeClr w14:val="tx1"/>
        </w14:solidFill>
      </w14:textFill>
    </w:rPr>
  </w:style>
  <w:style w:type="character" w:styleId="239">
    <w:name w:val="HTML Typewriter"/>
    <w:basedOn w:val="231"/>
    <w:qFormat/>
    <w:uiPriority w:val="0"/>
    <w:rPr>
      <w:rFonts w:ascii="汉仪字酷堂长林体W" w:hAnsi="汉仪字酷堂长林体W" w:eastAsia="汉仪字酷堂长林体W" w:cs="Times New Roman"/>
      <w:color w:val="000000" w:themeColor="text1"/>
      <w:sz w:val="20"/>
      <w:szCs w:val="20"/>
      <w14:textFill>
        <w14:solidFill>
          <w14:schemeClr w14:val="tx1"/>
        </w14:solidFill>
      </w14:textFill>
    </w:rPr>
  </w:style>
  <w:style w:type="character" w:styleId="240">
    <w:name w:val="HTML Acronym"/>
    <w:basedOn w:val="231"/>
    <w:qFormat/>
    <w:uiPriority w:val="0"/>
    <w:rPr>
      <w:rFonts w:ascii="汉仪字酷堂长林体W" w:hAnsi="汉仪字酷堂长林体W" w:eastAsia="汉仪字酷堂长林体W" w:cs="Times New Roman"/>
      <w:color w:val="000000" w:themeColor="text1"/>
      <w:szCs w:val="24"/>
      <w14:textFill>
        <w14:solidFill>
          <w14:schemeClr w14:val="tx1"/>
        </w14:solidFill>
      </w14:textFill>
    </w:rPr>
  </w:style>
  <w:style w:type="character" w:styleId="241">
    <w:name w:val="HTML Variable"/>
    <w:basedOn w:val="231"/>
    <w:qFormat/>
    <w:uiPriority w:val="0"/>
    <w:rPr>
      <w:rFonts w:ascii="汉仪字酷堂长林体W" w:hAnsi="汉仪字酷堂长林体W" w:eastAsia="汉仪字酷堂长林体W" w:cs="Times New Roman"/>
      <w:i/>
      <w:iCs/>
      <w:color w:val="000000" w:themeColor="text1"/>
      <w:szCs w:val="24"/>
      <w14:textFill>
        <w14:solidFill>
          <w14:schemeClr w14:val="tx1"/>
        </w14:solidFill>
      </w14:textFill>
    </w:rPr>
  </w:style>
  <w:style w:type="character" w:styleId="242">
    <w:name w:val="Hyperlink"/>
    <w:basedOn w:val="231"/>
    <w:qFormat/>
    <w:uiPriority w:val="0"/>
    <w:rPr>
      <w:rFonts w:cs="汉仪字酷堂长林体W"/>
      <w:kern w:val="2"/>
      <w:sz w:val="36"/>
      <w:szCs w:val="36"/>
      <w:u w:val="single"/>
      <w:lang w:val="en-US" w:eastAsia="zh-CN" w:bidi="ar-SA"/>
    </w:rPr>
  </w:style>
  <w:style w:type="character" w:styleId="243">
    <w:name w:val="HTML Code"/>
    <w:basedOn w:val="231"/>
    <w:qFormat/>
    <w:uiPriority w:val="0"/>
    <w:rPr>
      <w:rFonts w:ascii="汉仪字酷堂长林体W" w:hAnsi="汉仪字酷堂长林体W" w:eastAsia="汉仪字酷堂长林体W" w:cs="Times New Roman"/>
      <w:color w:val="000000" w:themeColor="text1"/>
      <w:sz w:val="20"/>
      <w:szCs w:val="20"/>
      <w14:textFill>
        <w14:solidFill>
          <w14:schemeClr w14:val="tx1"/>
        </w14:solidFill>
      </w14:textFill>
    </w:rPr>
  </w:style>
  <w:style w:type="character" w:styleId="244">
    <w:name w:val="annotation reference"/>
    <w:basedOn w:val="231"/>
    <w:qFormat/>
    <w:uiPriority w:val="0"/>
    <w:rPr>
      <w:rFonts w:cs="汉仪字酷堂长林体W"/>
      <w:kern w:val="2"/>
      <w:sz w:val="28"/>
      <w:szCs w:val="36"/>
      <w:lang w:val="en-US" w:eastAsia="zh-CN" w:bidi="ar-SA"/>
    </w:rPr>
  </w:style>
  <w:style w:type="character" w:styleId="245">
    <w:name w:val="HTML Cite"/>
    <w:basedOn w:val="231"/>
    <w:qFormat/>
    <w:uiPriority w:val="0"/>
    <w:rPr>
      <w:rFonts w:ascii="汉仪字酷堂长林体W" w:hAnsi="汉仪字酷堂长林体W" w:eastAsia="汉仪字酷堂长林体W" w:cs="Times New Roman"/>
      <w:i/>
      <w:iCs/>
      <w:color w:val="000000" w:themeColor="text1"/>
      <w:szCs w:val="24"/>
      <w14:textFill>
        <w14:solidFill>
          <w14:schemeClr w14:val="tx1"/>
        </w14:solidFill>
      </w14:textFill>
    </w:rPr>
  </w:style>
  <w:style w:type="character" w:styleId="246">
    <w:name w:val="footnote reference"/>
    <w:basedOn w:val="231"/>
    <w:qFormat/>
    <w:uiPriority w:val="0"/>
    <w:rPr>
      <w:rFonts w:cs="汉仪字酷堂长林体W"/>
      <w:kern w:val="2"/>
      <w:sz w:val="36"/>
      <w:szCs w:val="36"/>
      <w:vertAlign w:val="superscript"/>
      <w:lang w:val="en-US" w:eastAsia="zh-CN" w:bidi="ar-SA"/>
    </w:rPr>
  </w:style>
  <w:style w:type="character" w:styleId="247">
    <w:name w:val="HTML Keyboard"/>
    <w:basedOn w:val="231"/>
    <w:qFormat/>
    <w:uiPriority w:val="0"/>
    <w:rPr>
      <w:rFonts w:ascii="汉仪字酷堂长林体W" w:hAnsi="汉仪字酷堂长林体W" w:eastAsia="汉仪字酷堂长林体W" w:cs="Times New Roman"/>
      <w:color w:val="000000" w:themeColor="text1"/>
      <w:sz w:val="20"/>
      <w:szCs w:val="20"/>
      <w14:textFill>
        <w14:solidFill>
          <w14:schemeClr w14:val="tx1"/>
        </w14:solidFill>
      </w14:textFill>
    </w:rPr>
  </w:style>
  <w:style w:type="character" w:styleId="248">
    <w:name w:val="HTML Sample"/>
    <w:basedOn w:val="231"/>
    <w:qFormat/>
    <w:uiPriority w:val="0"/>
    <w:rPr>
      <w:rFonts w:ascii="汉仪字酷堂长林体W" w:hAnsi="汉仪字酷堂长林体W" w:eastAsia="汉仪字酷堂长林体W" w:cs="Times New Roman"/>
      <w:color w:val="000000" w:themeColor="text1"/>
      <w:szCs w:val="24"/>
      <w14:textFill>
        <w14:solidFill>
          <w14:schemeClr w14:val="tx1"/>
        </w14:solidFill>
      </w14:textFill>
    </w:rPr>
  </w:style>
  <w:style w:type="paragraph" w:customStyle="1" w:styleId="249">
    <w:name w:val="First Paragraph"/>
    <w:basedOn w:val="34"/>
    <w:next w:val="34"/>
    <w:qFormat/>
    <w:uiPriority w:val="0"/>
  </w:style>
  <w:style w:type="paragraph" w:customStyle="1" w:styleId="250">
    <w:name w:val="Compact"/>
    <w:basedOn w:val="34"/>
    <w:qFormat/>
    <w:uiPriority w:val="0"/>
    <w:pPr>
      <w:spacing w:before="36" w:after="36"/>
    </w:pPr>
  </w:style>
  <w:style w:type="character" w:customStyle="1" w:styleId="251">
    <w:name w:val="Title Char"/>
    <w:link w:val="84"/>
    <w:qFormat/>
    <w:uiPriority w:val="10"/>
    <w:rPr>
      <w:rFonts w:ascii="Arial" w:hAnsi="Arial"/>
      <w:b/>
      <w:sz w:val="32"/>
    </w:rPr>
  </w:style>
  <w:style w:type="character" w:customStyle="1" w:styleId="252">
    <w:name w:val="Subtitle Char"/>
    <w:link w:val="64"/>
    <w:qFormat/>
    <w:uiPriority w:val="11"/>
    <w:rPr>
      <w:rFonts w:ascii="汉仪字酷堂长林体W" w:hAnsi="汉仪字酷堂长林体W" w:eastAsia="汉仪字酷堂长林体W" w:cs="汉仪字酷堂长林体W"/>
      <w:color w:val="262626" w:themeColor="text1" w:themeTint="D9"/>
      <w:kern w:val="28"/>
      <w:sz w:val="44"/>
      <w:szCs w:val="44"/>
      <w:lang w:val="en-US" w:eastAsia="zh-CN" w:bidi="ar-SA"/>
      <w14:textFill>
        <w14:solidFill>
          <w14:schemeClr w14:val="tx1">
            <w14:lumMod w14:val="85000"/>
            <w14:lumOff w14:val="15000"/>
          </w14:schemeClr>
        </w14:solidFill>
      </w14:textFill>
    </w:rPr>
  </w:style>
  <w:style w:type="paragraph" w:customStyle="1" w:styleId="253">
    <w:name w:val="Author"/>
    <w:basedOn w:val="84"/>
    <w:next w:val="34"/>
    <w:qFormat/>
    <w:uiPriority w:val="0"/>
    <w:pPr>
      <w:keepNext/>
      <w:keepLines/>
    </w:pPr>
    <w:rPr>
      <w:sz w:val="24"/>
      <w:szCs w:val="24"/>
    </w:rPr>
  </w:style>
  <w:style w:type="paragraph" w:customStyle="1" w:styleId="254">
    <w:name w:val="Abstract Title"/>
    <w:basedOn w:val="1"/>
    <w:next w:val="255"/>
    <w:qFormat/>
    <w:uiPriority w:val="0"/>
    <w:pPr>
      <w:keepNext/>
      <w:keepLines/>
      <w:spacing w:before="300" w:after="0"/>
      <w:jc w:val="center"/>
    </w:pPr>
    <w:rPr>
      <w:b/>
      <w:sz w:val="20"/>
      <w:szCs w:val="20"/>
    </w:rPr>
  </w:style>
  <w:style w:type="paragraph" w:customStyle="1" w:styleId="255">
    <w:name w:val="Abstract"/>
    <w:basedOn w:val="1"/>
    <w:next w:val="34"/>
    <w:qFormat/>
    <w:uiPriority w:val="0"/>
    <w:pPr>
      <w:keepNext/>
      <w:keepLines/>
      <w:spacing w:before="100" w:after="300"/>
    </w:pPr>
    <w:rPr>
      <w:sz w:val="20"/>
      <w:szCs w:val="20"/>
    </w:rPr>
  </w:style>
  <w:style w:type="paragraph" w:customStyle="1" w:styleId="256">
    <w:name w:val="Bibliography"/>
    <w:basedOn w:val="1"/>
    <w:next w:val="1"/>
    <w:semiHidden/>
    <w:unhideWhenUsed/>
    <w:qFormat/>
    <w:uiPriority w:val="37"/>
    <w:rPr>
      <w:color w:val="262626" w:themeColor="text1" w:themeTint="D9"/>
      <w14:textFill>
        <w14:solidFill>
          <w14:schemeClr w14:val="tx1">
            <w14:lumMod w14:val="85000"/>
            <w14:lumOff w14:val="15000"/>
          </w14:schemeClr>
        </w14:solidFill>
      </w14:textFill>
    </w:rPr>
  </w:style>
  <w:style w:type="character" w:customStyle="1" w:styleId="257">
    <w:name w:val="Heading 1 Char"/>
    <w:link w:val="3"/>
    <w:qFormat/>
    <w:uiPriority w:val="9"/>
    <w:rPr>
      <w:b/>
      <w:kern w:val="44"/>
      <w:sz w:val="44"/>
    </w:rPr>
  </w:style>
  <w:style w:type="character" w:customStyle="1" w:styleId="258">
    <w:name w:val="Heading 2 Char"/>
    <w:link w:val="4"/>
    <w:semiHidden/>
    <w:qFormat/>
    <w:uiPriority w:val="9"/>
    <w:rPr>
      <w:rFonts w:ascii="Arial" w:hAnsi="Arial" w:eastAsia="黑体"/>
      <w:b/>
      <w:sz w:val="32"/>
    </w:rPr>
  </w:style>
  <w:style w:type="character" w:customStyle="1" w:styleId="259">
    <w:name w:val="Heading 3 Char"/>
    <w:link w:val="5"/>
    <w:semiHidden/>
    <w:qFormat/>
    <w:uiPriority w:val="9"/>
    <w:rPr>
      <w:b/>
      <w:sz w:val="32"/>
    </w:rPr>
  </w:style>
  <w:style w:type="character" w:customStyle="1" w:styleId="260">
    <w:name w:val="Heading 4 Char"/>
    <w:link w:val="6"/>
    <w:semiHidden/>
    <w:qFormat/>
    <w:uiPriority w:val="9"/>
    <w:rPr>
      <w:rFonts w:ascii="汉仪字酷堂长林体W" w:hAnsi="汉仪字酷堂长林体W" w:eastAsia="汉仪字酷堂长林体W" w:cs="Times New Roman"/>
      <w:b/>
      <w:bCs/>
      <w:color w:val="262626" w:themeColor="text1" w:themeTint="D9"/>
      <w:kern w:val="2"/>
      <w:sz w:val="36"/>
      <w:szCs w:val="36"/>
      <w:lang w:val="en-US" w:eastAsia="zh-CN" w:bidi="ar-SA"/>
      <w14:textFill>
        <w14:solidFill>
          <w14:schemeClr w14:val="tx1">
            <w14:lumMod w14:val="85000"/>
            <w14:lumOff w14:val="15000"/>
          </w14:schemeClr>
        </w14:solidFill>
      </w14:textFill>
    </w:rPr>
  </w:style>
  <w:style w:type="character" w:customStyle="1" w:styleId="261">
    <w:name w:val="Heading 5 Char"/>
    <w:link w:val="7"/>
    <w:semiHidden/>
    <w:qFormat/>
    <w:uiPriority w:val="9"/>
    <w:rPr>
      <w:b/>
      <w:sz w:val="28"/>
    </w:rPr>
  </w:style>
  <w:style w:type="character" w:customStyle="1" w:styleId="262">
    <w:name w:val="Heading 6 Char"/>
    <w:link w:val="8"/>
    <w:semiHidden/>
    <w:qFormat/>
    <w:uiPriority w:val="9"/>
    <w:rPr>
      <w:rFonts w:ascii="Arial" w:hAnsi="Arial" w:eastAsia="黑体"/>
      <w:b/>
      <w:sz w:val="24"/>
    </w:rPr>
  </w:style>
  <w:style w:type="character" w:customStyle="1" w:styleId="263">
    <w:name w:val="Heading 7 Char"/>
    <w:link w:val="9"/>
    <w:semiHidden/>
    <w:qFormat/>
    <w:uiPriority w:val="9"/>
    <w:rPr>
      <w:b/>
      <w:sz w:val="24"/>
    </w:rPr>
  </w:style>
  <w:style w:type="character" w:customStyle="1" w:styleId="264">
    <w:name w:val="Heading 8 Char"/>
    <w:link w:val="10"/>
    <w:semiHidden/>
    <w:qFormat/>
    <w:uiPriority w:val="9"/>
    <w:rPr>
      <w:rFonts w:ascii="Arial" w:hAnsi="Arial" w:eastAsia="黑体"/>
      <w:sz w:val="24"/>
    </w:rPr>
  </w:style>
  <w:style w:type="character" w:customStyle="1" w:styleId="265">
    <w:name w:val="Heading 9 Char"/>
    <w:link w:val="11"/>
    <w:semiHidden/>
    <w:qFormat/>
    <w:uiPriority w:val="9"/>
    <w:rPr>
      <w:rFonts w:ascii="Arial" w:hAnsi="Arial" w:eastAsia="黑体"/>
      <w:sz w:val="21"/>
    </w:rPr>
  </w:style>
  <w:style w:type="paragraph" w:customStyle="1" w:styleId="266">
    <w:name w:val="Footnote Block Text"/>
    <w:basedOn w:val="67"/>
    <w:next w:val="67"/>
    <w:unhideWhenUsed/>
    <w:qFormat/>
    <w:uiPriority w:val="9"/>
    <w:pPr>
      <w:spacing w:before="100" w:after="100"/>
      <w:ind w:left="480" w:right="480" w:firstLine="0"/>
    </w:pPr>
  </w:style>
  <w:style w:type="table" w:customStyle="1" w:styleId="267">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268">
    <w:name w:val="Definition Term"/>
    <w:basedOn w:val="1"/>
    <w:next w:val="269"/>
    <w:qFormat/>
    <w:uiPriority w:val="0"/>
    <w:pPr>
      <w:keepNext/>
      <w:keepLines/>
      <w:spacing w:after="0"/>
    </w:pPr>
    <w:rPr>
      <w:b/>
    </w:rPr>
  </w:style>
  <w:style w:type="paragraph" w:customStyle="1" w:styleId="269">
    <w:name w:val="Definition"/>
    <w:basedOn w:val="1"/>
    <w:qFormat/>
    <w:uiPriority w:val="0"/>
  </w:style>
  <w:style w:type="paragraph" w:customStyle="1" w:styleId="270">
    <w:name w:val="Table Caption"/>
    <w:basedOn w:val="22"/>
    <w:qFormat/>
    <w:uiPriority w:val="0"/>
    <w:pPr>
      <w:keepNext/>
    </w:pPr>
  </w:style>
  <w:style w:type="paragraph" w:customStyle="1" w:styleId="271">
    <w:name w:val="Image Caption"/>
    <w:basedOn w:val="22"/>
    <w:qFormat/>
    <w:uiPriority w:val="0"/>
  </w:style>
  <w:style w:type="paragraph" w:customStyle="1" w:styleId="272">
    <w:name w:val="Figure"/>
    <w:basedOn w:val="1"/>
    <w:qFormat/>
    <w:uiPriority w:val="0"/>
  </w:style>
  <w:style w:type="paragraph" w:customStyle="1" w:styleId="273">
    <w:name w:val="Captioned Figure"/>
    <w:basedOn w:val="272"/>
    <w:qFormat/>
    <w:uiPriority w:val="0"/>
    <w:pPr>
      <w:keepNext/>
    </w:pPr>
  </w:style>
  <w:style w:type="character" w:customStyle="1" w:styleId="274">
    <w:name w:val="Body Text Char"/>
    <w:link w:val="34"/>
    <w:qFormat/>
    <w:uiPriority w:val="0"/>
    <w:rPr>
      <w:rFonts w:cs="汉仪字酷堂长林体W"/>
      <w:sz w:val="36"/>
      <w:szCs w:val="36"/>
    </w:rPr>
  </w:style>
  <w:style w:type="character" w:customStyle="1" w:styleId="275">
    <w:name w:val="Verbatim Char"/>
    <w:basedOn w:val="274"/>
    <w:link w:val="276"/>
    <w:qFormat/>
    <w:uiPriority w:val="0"/>
    <w:rPr>
      <w:rFonts w:ascii="Consolas" w:hAnsi="Consolas"/>
      <w:sz w:val="22"/>
    </w:rPr>
  </w:style>
  <w:style w:type="paragraph" w:customStyle="1" w:styleId="276">
    <w:name w:val="Source Code"/>
    <w:basedOn w:val="1"/>
    <w:link w:val="275"/>
    <w:qFormat/>
    <w:uiPriority w:val="0"/>
    <w:pPr>
      <w:wordWrap w:val="0"/>
    </w:pPr>
  </w:style>
  <w:style w:type="character" w:customStyle="1" w:styleId="277">
    <w:name w:val="Section Number"/>
    <w:basedOn w:val="274"/>
    <w:qFormat/>
    <w:uiPriority w:val="0"/>
  </w:style>
  <w:style w:type="paragraph" w:customStyle="1" w:styleId="278">
    <w:name w:val="TOC Heading"/>
    <w:basedOn w:val="3"/>
    <w:next w:val="1"/>
    <w:semiHidden/>
    <w:unhideWhenUsed/>
    <w:qFormat/>
    <w:uiPriority w:val="39"/>
    <w:pPr>
      <w:widowControl w:val="0"/>
      <w:numPr>
        <w:ilvl w:val="0"/>
        <w:numId w:val="0"/>
      </w:numPr>
      <w:spacing w:before="340" w:beforeLines="0" w:after="330" w:afterLines="50" w:line="578" w:lineRule="auto"/>
      <w:ind w:firstLine="440" w:firstLineChars="200"/>
      <w:jc w:val="both"/>
      <w:outlineLvl w:val="9"/>
    </w:pPr>
    <w:rPr>
      <w:sz w:val="44"/>
      <w:szCs w:val="44"/>
    </w:rPr>
  </w:style>
  <w:style w:type="character" w:customStyle="1" w:styleId="279">
    <w:name w:val="KeywordTok"/>
    <w:basedOn w:val="275"/>
    <w:qFormat/>
    <w:uiPriority w:val="0"/>
    <w:rPr>
      <w:b/>
      <w:color w:val="007020"/>
    </w:rPr>
  </w:style>
  <w:style w:type="character" w:customStyle="1" w:styleId="280">
    <w:name w:val="DataTypeTok"/>
    <w:basedOn w:val="275"/>
    <w:qFormat/>
    <w:uiPriority w:val="0"/>
    <w:rPr>
      <w:color w:val="902000"/>
    </w:rPr>
  </w:style>
  <w:style w:type="character" w:customStyle="1" w:styleId="281">
    <w:name w:val="DecValTok"/>
    <w:basedOn w:val="275"/>
    <w:qFormat/>
    <w:uiPriority w:val="0"/>
    <w:rPr>
      <w:color w:val="40A070"/>
    </w:rPr>
  </w:style>
  <w:style w:type="character" w:customStyle="1" w:styleId="282">
    <w:name w:val="BaseNTok"/>
    <w:basedOn w:val="275"/>
    <w:qFormat/>
    <w:uiPriority w:val="0"/>
    <w:rPr>
      <w:color w:val="40A070"/>
    </w:rPr>
  </w:style>
  <w:style w:type="character" w:customStyle="1" w:styleId="283">
    <w:name w:val="FloatTok"/>
    <w:basedOn w:val="275"/>
    <w:qFormat/>
    <w:uiPriority w:val="0"/>
    <w:rPr>
      <w:color w:val="40A070"/>
    </w:rPr>
  </w:style>
  <w:style w:type="character" w:customStyle="1" w:styleId="284">
    <w:name w:val="ConstantTok"/>
    <w:basedOn w:val="275"/>
    <w:qFormat/>
    <w:uiPriority w:val="0"/>
    <w:rPr>
      <w:color w:val="880000"/>
    </w:rPr>
  </w:style>
  <w:style w:type="character" w:customStyle="1" w:styleId="285">
    <w:name w:val="CharTok"/>
    <w:basedOn w:val="275"/>
    <w:qFormat/>
    <w:uiPriority w:val="0"/>
    <w:rPr>
      <w:color w:val="4070A0"/>
    </w:rPr>
  </w:style>
  <w:style w:type="character" w:customStyle="1" w:styleId="286">
    <w:name w:val="SpecialCharTok"/>
    <w:basedOn w:val="275"/>
    <w:qFormat/>
    <w:uiPriority w:val="0"/>
    <w:rPr>
      <w:color w:val="4070A0"/>
    </w:rPr>
  </w:style>
  <w:style w:type="character" w:customStyle="1" w:styleId="287">
    <w:name w:val="StringTok"/>
    <w:basedOn w:val="275"/>
    <w:qFormat/>
    <w:uiPriority w:val="0"/>
    <w:rPr>
      <w:color w:val="4070A0"/>
    </w:rPr>
  </w:style>
  <w:style w:type="character" w:customStyle="1" w:styleId="288">
    <w:name w:val="VerbatimStringTok"/>
    <w:basedOn w:val="275"/>
    <w:qFormat/>
    <w:uiPriority w:val="0"/>
    <w:rPr>
      <w:color w:val="4070A0"/>
    </w:rPr>
  </w:style>
  <w:style w:type="character" w:customStyle="1" w:styleId="289">
    <w:name w:val="SpecialStringTok"/>
    <w:basedOn w:val="275"/>
    <w:qFormat/>
    <w:uiPriority w:val="0"/>
    <w:rPr>
      <w:color w:val="BB6688"/>
    </w:rPr>
  </w:style>
  <w:style w:type="character" w:customStyle="1" w:styleId="290">
    <w:name w:val="ImportTok"/>
    <w:basedOn w:val="275"/>
    <w:qFormat/>
    <w:uiPriority w:val="0"/>
    <w:rPr>
      <w:b/>
      <w:color w:val="008000"/>
    </w:rPr>
  </w:style>
  <w:style w:type="character" w:customStyle="1" w:styleId="291">
    <w:name w:val="CommentTok"/>
    <w:basedOn w:val="275"/>
    <w:qFormat/>
    <w:uiPriority w:val="0"/>
    <w:rPr>
      <w:i/>
      <w:color w:val="60A0B0"/>
    </w:rPr>
  </w:style>
  <w:style w:type="character" w:customStyle="1" w:styleId="292">
    <w:name w:val="DocumentationTok"/>
    <w:basedOn w:val="275"/>
    <w:qFormat/>
    <w:uiPriority w:val="0"/>
    <w:rPr>
      <w:i/>
      <w:color w:val="BA2121"/>
    </w:rPr>
  </w:style>
  <w:style w:type="character" w:customStyle="1" w:styleId="293">
    <w:name w:val="AnnotationTok"/>
    <w:basedOn w:val="275"/>
    <w:qFormat/>
    <w:uiPriority w:val="0"/>
    <w:rPr>
      <w:b/>
      <w:i/>
      <w:color w:val="60A0B0"/>
    </w:rPr>
  </w:style>
  <w:style w:type="character" w:customStyle="1" w:styleId="294">
    <w:name w:val="CommentVarTok"/>
    <w:basedOn w:val="275"/>
    <w:qFormat/>
    <w:uiPriority w:val="0"/>
    <w:rPr>
      <w:b/>
      <w:i/>
      <w:color w:val="60A0B0"/>
    </w:rPr>
  </w:style>
  <w:style w:type="character" w:customStyle="1" w:styleId="295">
    <w:name w:val="OtherTok"/>
    <w:basedOn w:val="275"/>
    <w:qFormat/>
    <w:uiPriority w:val="0"/>
    <w:rPr>
      <w:color w:val="007020"/>
    </w:rPr>
  </w:style>
  <w:style w:type="character" w:customStyle="1" w:styleId="296">
    <w:name w:val="FunctionTok"/>
    <w:basedOn w:val="275"/>
    <w:qFormat/>
    <w:uiPriority w:val="0"/>
    <w:rPr>
      <w:color w:val="06287E"/>
    </w:rPr>
  </w:style>
  <w:style w:type="character" w:customStyle="1" w:styleId="297">
    <w:name w:val="VariableTok"/>
    <w:basedOn w:val="275"/>
    <w:qFormat/>
    <w:uiPriority w:val="0"/>
    <w:rPr>
      <w:color w:val="19177C"/>
    </w:rPr>
  </w:style>
  <w:style w:type="character" w:customStyle="1" w:styleId="298">
    <w:name w:val="ControlFlowTok"/>
    <w:basedOn w:val="275"/>
    <w:qFormat/>
    <w:uiPriority w:val="0"/>
    <w:rPr>
      <w:b/>
      <w:color w:val="007020"/>
    </w:rPr>
  </w:style>
  <w:style w:type="character" w:customStyle="1" w:styleId="299">
    <w:name w:val="OperatorTok"/>
    <w:basedOn w:val="275"/>
    <w:qFormat/>
    <w:uiPriority w:val="0"/>
    <w:rPr>
      <w:color w:val="666666"/>
    </w:rPr>
  </w:style>
  <w:style w:type="character" w:customStyle="1" w:styleId="300">
    <w:name w:val="BuiltInTok"/>
    <w:basedOn w:val="275"/>
    <w:qFormat/>
    <w:uiPriority w:val="0"/>
    <w:rPr>
      <w:color w:val="008000"/>
    </w:rPr>
  </w:style>
  <w:style w:type="character" w:customStyle="1" w:styleId="301">
    <w:name w:val="ExtensionTok"/>
    <w:basedOn w:val="275"/>
    <w:qFormat/>
    <w:uiPriority w:val="0"/>
  </w:style>
  <w:style w:type="character" w:customStyle="1" w:styleId="302">
    <w:name w:val="PreprocessorTok"/>
    <w:basedOn w:val="275"/>
    <w:qFormat/>
    <w:uiPriority w:val="0"/>
    <w:rPr>
      <w:color w:val="BC7A00"/>
    </w:rPr>
  </w:style>
  <w:style w:type="character" w:customStyle="1" w:styleId="303">
    <w:name w:val="AttributeTok"/>
    <w:basedOn w:val="275"/>
    <w:qFormat/>
    <w:uiPriority w:val="0"/>
    <w:rPr>
      <w:color w:val="7D9029"/>
    </w:rPr>
  </w:style>
  <w:style w:type="character" w:customStyle="1" w:styleId="304">
    <w:name w:val="RegionMarkerTok"/>
    <w:basedOn w:val="275"/>
    <w:qFormat/>
    <w:uiPriority w:val="0"/>
  </w:style>
  <w:style w:type="character" w:customStyle="1" w:styleId="305">
    <w:name w:val="InformationTok"/>
    <w:basedOn w:val="275"/>
    <w:qFormat/>
    <w:uiPriority w:val="0"/>
    <w:rPr>
      <w:b/>
      <w:i/>
      <w:color w:val="60A0B0"/>
    </w:rPr>
  </w:style>
  <w:style w:type="character" w:customStyle="1" w:styleId="306">
    <w:name w:val="WarningTok"/>
    <w:basedOn w:val="275"/>
    <w:qFormat/>
    <w:uiPriority w:val="0"/>
    <w:rPr>
      <w:b/>
      <w:i/>
      <w:color w:val="60A0B0"/>
    </w:rPr>
  </w:style>
  <w:style w:type="character" w:customStyle="1" w:styleId="307">
    <w:name w:val="AlertTok"/>
    <w:basedOn w:val="275"/>
    <w:qFormat/>
    <w:uiPriority w:val="0"/>
    <w:rPr>
      <w:b/>
      <w:color w:val="FF0000"/>
    </w:rPr>
  </w:style>
  <w:style w:type="character" w:customStyle="1" w:styleId="308">
    <w:name w:val="ErrorTok"/>
    <w:basedOn w:val="275"/>
    <w:qFormat/>
    <w:uiPriority w:val="0"/>
    <w:rPr>
      <w:b/>
      <w:color w:val="FF0000"/>
    </w:rPr>
  </w:style>
  <w:style w:type="character" w:customStyle="1" w:styleId="309">
    <w:name w:val="NormalTok"/>
    <w:basedOn w:val="275"/>
    <w:qFormat/>
    <w:uiPriority w:val="0"/>
  </w:style>
  <w:style w:type="character" w:customStyle="1" w:styleId="310">
    <w:name w:val="副标题 字符"/>
    <w:link w:val="64"/>
    <w:qFormat/>
    <w:uiPriority w:val="0"/>
    <w:rPr>
      <w:rFonts w:ascii="Arial" w:hAnsi="Arial"/>
      <w:b/>
      <w:kern w:val="28"/>
      <w:sz w:val="32"/>
    </w:rPr>
  </w:style>
  <w:style w:type="character" w:customStyle="1" w:styleId="311">
    <w:name w:val="标题 4 字符"/>
    <w:link w:val="6"/>
    <w:qFormat/>
    <w:uiPriority w:val="9"/>
    <w:rPr>
      <w:rFonts w:ascii="Arial" w:hAnsi="Arial" w:eastAsia="黑体"/>
      <w:b/>
      <w:sz w:val="28"/>
    </w:rPr>
  </w:style>
  <w:style w:type="paragraph" w:customStyle="1" w:styleId="312">
    <w:name w:val="目录标题"/>
    <w:link w:val="313"/>
    <w:qFormat/>
    <w:uiPriority w:val="0"/>
    <w:pPr>
      <w:jc w:val="center"/>
    </w:pPr>
    <w:rPr>
      <w:rFonts w:ascii="汉仪字酷堂长林体W" w:hAnsi="汉仪字酷堂长林体W" w:eastAsia="汉仪字酷堂长林体W" w:cs="汉仪字酷堂长林体W"/>
      <w:color w:val="262626" w:themeColor="text1" w:themeTint="D9"/>
      <w:sz w:val="40"/>
      <w:szCs w:val="40"/>
      <w:lang w:val="en-US" w:eastAsia="zh-CN" w:bidi="ar-SA"/>
      <w14:textFill>
        <w14:solidFill>
          <w14:schemeClr w14:val="tx1">
            <w14:lumMod w14:val="85000"/>
            <w14:lumOff w14:val="15000"/>
          </w14:schemeClr>
        </w14:solidFill>
      </w14:textFill>
    </w:rPr>
  </w:style>
  <w:style w:type="character" w:customStyle="1" w:styleId="313">
    <w:name w:val="目录标题 Char"/>
    <w:link w:val="312"/>
    <w:qFormat/>
    <w:uiPriority w:val="0"/>
    <w:rPr>
      <w:rFonts w:ascii="汉仪字酷堂长林体W" w:hAnsi="汉仪字酷堂长林体W" w:eastAsia="汉仪字酷堂长林体W" w:cs="汉仪字酷堂长林体W"/>
      <w:color w:val="262626" w:themeColor="text1" w:themeTint="D9"/>
      <w:sz w:val="40"/>
      <w:szCs w:val="40"/>
      <w:lang w:val="en-US" w:eastAsia="zh-CN" w:bidi="ar-SA"/>
      <w14:textFill>
        <w14:solidFill>
          <w14:schemeClr w14:val="tx1">
            <w14:lumMod w14:val="85000"/>
            <w14:lumOff w14:val="15000"/>
          </w14:schemeClr>
        </w14:solidFill>
      </w14:textFill>
    </w:rPr>
  </w:style>
  <w:style w:type="character" w:customStyle="1" w:styleId="314">
    <w:name w:val="日期 字符"/>
    <w:link w:val="50"/>
    <w:qFormat/>
    <w:uiPriority w:val="0"/>
  </w:style>
  <w:style w:type="character" w:customStyle="1" w:styleId="315">
    <w:name w:val="@他1"/>
    <w:basedOn w:val="231"/>
    <w:semiHidden/>
    <w:unhideWhenUsed/>
    <w:qFormat/>
    <w:uiPriority w:val="99"/>
    <w:rPr>
      <w:rFonts w:ascii="汉仪字酷堂长林体W" w:hAnsi="汉仪字酷堂长林体W" w:eastAsia="汉仪字酷堂长林体W" w:cs="Times New Roman"/>
      <w:color w:val="000000" w:themeColor="text1"/>
      <w:szCs w:val="24"/>
      <w:shd w:val="clear" w:color="auto" w:fill="E1DFDD"/>
      <w14:textFill>
        <w14:solidFill>
          <w14:schemeClr w14:val="tx1"/>
        </w14:solidFill>
      </w14:textFill>
    </w:rPr>
  </w:style>
  <w:style w:type="character" w:customStyle="1" w:styleId="316">
    <w:name w:val="HTML 地址 字符"/>
    <w:link w:val="41"/>
    <w:qFormat/>
    <w:uiPriority w:val="0"/>
    <w:rPr>
      <w:i/>
    </w:rPr>
  </w:style>
  <w:style w:type="character" w:customStyle="1" w:styleId="317">
    <w:name w:val="HTML 预设格式 字符"/>
    <w:link w:val="80"/>
    <w:qFormat/>
    <w:uiPriority w:val="0"/>
    <w:rPr>
      <w:rFonts w:ascii="Courier New" w:hAnsi="Courier New"/>
      <w:sz w:val="20"/>
    </w:rPr>
  </w:style>
  <w:style w:type="paragraph" w:customStyle="1" w:styleId="318">
    <w:name w:val="TOC 标题1"/>
    <w:basedOn w:val="3"/>
    <w:next w:val="1"/>
    <w:semiHidden/>
    <w:unhideWhenUsed/>
    <w:qFormat/>
    <w:uiPriority w:val="39"/>
    <w:pPr>
      <w:widowControl w:val="0"/>
      <w:numPr>
        <w:ilvl w:val="0"/>
        <w:numId w:val="0"/>
      </w:numPr>
      <w:spacing w:before="340" w:beforeLines="0" w:after="330" w:line="578" w:lineRule="auto"/>
      <w:ind w:firstLine="440" w:firstLineChars="200"/>
      <w:jc w:val="both"/>
      <w:outlineLvl w:val="9"/>
    </w:pPr>
    <w:rPr>
      <w:color w:val="262626" w:themeColor="text1" w:themeTint="D9"/>
      <w:sz w:val="44"/>
      <w:szCs w:val="44"/>
      <w14:textFill>
        <w14:solidFill>
          <w14:schemeClr w14:val="tx1">
            <w14:lumMod w14:val="85000"/>
            <w14:lumOff w14:val="15000"/>
          </w14:schemeClr>
        </w14:solidFill>
      </w14:textFill>
    </w:rPr>
  </w:style>
  <w:style w:type="character" w:customStyle="1" w:styleId="319">
    <w:name w:val="不明显参考1"/>
    <w:basedOn w:val="231"/>
    <w:qFormat/>
    <w:uiPriority w:val="31"/>
    <w:rPr>
      <w:rFonts w:ascii="汉仪字酷堂长林体W" w:hAnsi="汉仪字酷堂长林体W" w:eastAsia="汉仪字酷堂长林体W" w:cs="Times New Roman"/>
      <w:smallCaps/>
      <w:color w:val="000000" w:themeColor="text1"/>
      <w:szCs w:val="24"/>
      <w14:textFill>
        <w14:solidFill>
          <w14:schemeClr w14:val="tx1"/>
        </w14:solidFill>
      </w14:textFill>
    </w:rPr>
  </w:style>
  <w:style w:type="character" w:customStyle="1" w:styleId="320">
    <w:name w:val="不明显强调1"/>
    <w:basedOn w:val="231"/>
    <w:qFormat/>
    <w:uiPriority w:val="19"/>
    <w:rPr>
      <w:rFonts w:ascii="汉仪字酷堂长林体W" w:hAnsi="汉仪字酷堂长林体W" w:eastAsia="汉仪字酷堂长林体W" w:cs="Times New Roman"/>
      <w:i/>
      <w:iCs/>
      <w:color w:val="000000" w:themeColor="text1"/>
      <w:szCs w:val="24"/>
      <w14:textFill>
        <w14:solidFill>
          <w14:schemeClr w14:val="tx1"/>
        </w14:solidFill>
      </w14:textFill>
    </w:rPr>
  </w:style>
  <w:style w:type="character" w:customStyle="1" w:styleId="321">
    <w:name w:val="纯文本 字符"/>
    <w:link w:val="45"/>
    <w:qFormat/>
    <w:uiPriority w:val="0"/>
    <w:rPr>
      <w:rFonts w:ascii="宋体" w:hAnsi="Courier New"/>
    </w:rPr>
  </w:style>
  <w:style w:type="character" w:customStyle="1" w:styleId="322">
    <w:name w:val="电子邮件签名 字符"/>
    <w:link w:val="19"/>
    <w:qFormat/>
    <w:uiPriority w:val="0"/>
  </w:style>
  <w:style w:type="character" w:customStyle="1" w:styleId="323">
    <w:name w:val="宏文本 字符"/>
    <w:link w:val="2"/>
    <w:qFormat/>
    <w:uiPriority w:val="0"/>
    <w:rPr>
      <w:rFonts w:ascii="Courier New" w:hAnsi="Courier New" w:eastAsiaTheme="minorEastAsia" w:cstheme="minorBidi"/>
      <w:kern w:val="2"/>
      <w:sz w:val="24"/>
      <w:lang w:val="en-US" w:eastAsia="zh-CN"/>
    </w:rPr>
  </w:style>
  <w:style w:type="character" w:customStyle="1" w:styleId="324">
    <w:name w:val="结束语 字符"/>
    <w:link w:val="32"/>
    <w:qFormat/>
    <w:uiPriority w:val="0"/>
  </w:style>
  <w:style w:type="character" w:customStyle="1" w:styleId="325">
    <w:name w:val="井号标签1"/>
    <w:basedOn w:val="231"/>
    <w:semiHidden/>
    <w:unhideWhenUsed/>
    <w:qFormat/>
    <w:uiPriority w:val="99"/>
    <w:rPr>
      <w:rFonts w:ascii="汉仪字酷堂长林体W" w:hAnsi="汉仪字酷堂长林体W" w:eastAsia="汉仪字酷堂长林体W" w:cs="Times New Roman"/>
      <w:color w:val="000000" w:themeColor="text1"/>
      <w:szCs w:val="24"/>
      <w:shd w:val="clear" w:color="auto" w:fill="E1DFDD"/>
      <w14:textFill>
        <w14:solidFill>
          <w14:schemeClr w14:val="tx1"/>
        </w14:solidFill>
      </w14:textFill>
    </w:rPr>
  </w:style>
  <w:style w:type="paragraph" w:styleId="326">
    <w:name w:val="List Paragraph"/>
    <w:basedOn w:val="1"/>
    <w:qFormat/>
    <w:uiPriority w:val="99"/>
    <w:pPr>
      <w:ind w:firstLine="420"/>
    </w:pPr>
    <w:rPr>
      <w:color w:val="262626" w:themeColor="text1" w:themeTint="D9"/>
      <w14:textFill>
        <w14:solidFill>
          <w14:schemeClr w14:val="tx1">
            <w14:lumMod w14:val="85000"/>
            <w14:lumOff w14:val="15000"/>
          </w14:schemeClr>
        </w14:solidFill>
      </w14:textFill>
    </w:rPr>
  </w:style>
  <w:style w:type="character" w:customStyle="1" w:styleId="327">
    <w:name w:val="明显参考1"/>
    <w:basedOn w:val="231"/>
    <w:qFormat/>
    <w:uiPriority w:val="32"/>
    <w:rPr>
      <w:rFonts w:ascii="汉仪字酷堂长林体W" w:hAnsi="汉仪字酷堂长林体W" w:eastAsia="汉仪字酷堂长林体W" w:cs="Times New Roman"/>
      <w:b/>
      <w:bCs/>
      <w:smallCaps/>
      <w:color w:val="000000" w:themeColor="text1"/>
      <w:spacing w:val="5"/>
      <w:szCs w:val="24"/>
      <w14:textFill>
        <w14:solidFill>
          <w14:schemeClr w14:val="tx1"/>
        </w14:solidFill>
      </w14:textFill>
    </w:rPr>
  </w:style>
  <w:style w:type="character" w:customStyle="1" w:styleId="328">
    <w:name w:val="明显强调1"/>
    <w:basedOn w:val="231"/>
    <w:qFormat/>
    <w:uiPriority w:val="21"/>
    <w:rPr>
      <w:rFonts w:ascii="汉仪字酷堂长林体W" w:hAnsi="汉仪字酷堂长林体W" w:eastAsia="汉仪字酷堂长林体W" w:cs="Times New Roman"/>
      <w:i/>
      <w:iCs/>
      <w:color w:val="000000" w:themeColor="text1"/>
      <w:szCs w:val="24"/>
      <w14:textFill>
        <w14:solidFill>
          <w14:schemeClr w14:val="tx1"/>
        </w14:solidFill>
      </w14:textFill>
    </w:rPr>
  </w:style>
  <w:style w:type="paragraph" w:styleId="329">
    <w:name w:val="Intense Quote"/>
    <w:basedOn w:val="1"/>
    <w:next w:val="1"/>
    <w:link w:val="330"/>
    <w:qFormat/>
    <w:uiPriority w:val="99"/>
    <w:pPr>
      <w:pBdr>
        <w:top w:val="single" w:color="4874CB" w:themeColor="accent1" w:sz="4" w:space="10"/>
        <w:bottom w:val="single" w:color="4874CB" w:themeColor="accent1" w:sz="4" w:space="10"/>
      </w:pBdr>
      <w:spacing w:before="360" w:after="360"/>
      <w:ind w:left="864" w:right="864"/>
      <w:jc w:val="center"/>
    </w:pPr>
    <w:rPr>
      <w:i/>
      <w:iCs/>
      <w:color w:val="262626" w:themeColor="text1" w:themeTint="D9"/>
      <w14:textFill>
        <w14:solidFill>
          <w14:schemeClr w14:val="tx1">
            <w14:lumMod w14:val="85000"/>
            <w14:lumOff w14:val="15000"/>
          </w14:schemeClr>
        </w14:solidFill>
      </w14:textFill>
    </w:rPr>
  </w:style>
  <w:style w:type="character" w:customStyle="1" w:styleId="330">
    <w:name w:val="明显引用 字符"/>
    <w:basedOn w:val="231"/>
    <w:link w:val="329"/>
    <w:qFormat/>
    <w:uiPriority w:val="99"/>
    <w:rPr>
      <w:i/>
      <w:iCs/>
      <w:color w:val="262626" w:themeColor="text1" w:themeTint="D9"/>
      <w14:textFill>
        <w14:solidFill>
          <w14:schemeClr w14:val="tx1">
            <w14:lumMod w14:val="85000"/>
            <w14:lumOff w14:val="15000"/>
          </w14:schemeClr>
        </w14:solidFill>
      </w14:textFill>
    </w:rPr>
  </w:style>
  <w:style w:type="table" w:customStyle="1" w:styleId="331">
    <w:name w:val="清单表 1 浅色1"/>
    <w:basedOn w:val="88"/>
    <w:qFormat/>
    <w:uiPriority w:val="46"/>
    <w:tblStylePr w:type="firstRow">
      <w:rPr>
        <w:b/>
        <w:bCs/>
      </w:rPr>
      <w:tcPr>
        <w:tcBorders>
          <w:bottom w:val="single" w:color="666666" w:themeColor="text1" w:themeTint="99" w:sz="4" w:space="0"/>
        </w:tcBorders>
      </w:tcPr>
    </w:tblStylePr>
    <w:tblStylePr w:type="lastRow">
      <w:rPr>
        <w:b/>
        <w:bCs/>
      </w:rPr>
      <w:tcPr>
        <w:tcBorders>
          <w:top w:val="sing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332">
    <w:name w:val="清单表 1 浅色 - 着色 11"/>
    <w:basedOn w:val="88"/>
    <w:qFormat/>
    <w:uiPriority w:val="46"/>
    <w:tblStylePr w:type="firstRow">
      <w:rPr>
        <w:b/>
        <w:bCs/>
      </w:rPr>
      <w:tcPr>
        <w:tcBorders>
          <w:bottom w:val="single" w:color="91ABDF" w:themeColor="accent1" w:themeTint="99" w:sz="4" w:space="0"/>
        </w:tcBorders>
      </w:tcPr>
    </w:tblStylePr>
    <w:tblStylePr w:type="lastRow">
      <w:rPr>
        <w:b/>
        <w:bCs/>
      </w:rPr>
      <w:tcPr>
        <w:tcBorders>
          <w:top w:val="single" w:color="91ABDF" w:themeColor="accent1" w:themeTint="99"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333">
    <w:name w:val="清单表 1 浅色 - 着色 21"/>
    <w:basedOn w:val="88"/>
    <w:qFormat/>
    <w:uiPriority w:val="46"/>
    <w:tblStylePr w:type="firstRow">
      <w:rPr>
        <w:b/>
        <w:bCs/>
      </w:rPr>
      <w:tcPr>
        <w:tcBorders>
          <w:bottom w:val="single" w:color="F4B382" w:themeColor="accent2" w:themeTint="99" w:sz="4" w:space="0"/>
        </w:tcBorders>
      </w:tcPr>
    </w:tblStylePr>
    <w:tblStylePr w:type="lastRow">
      <w:rPr>
        <w:b/>
        <w:bCs/>
      </w:rPr>
      <w:tcPr>
        <w:tcBorders>
          <w:top w:val="single" w:color="F4B382" w:themeColor="accent2" w:themeTint="99" w:sz="4" w:space="0"/>
        </w:tcBorders>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334">
    <w:name w:val="清单表 1 浅色 - 着色 31"/>
    <w:basedOn w:val="88"/>
    <w:qFormat/>
    <w:uiPriority w:val="46"/>
    <w:tblStylePr w:type="firstRow">
      <w:rPr>
        <w:b/>
        <w:bCs/>
      </w:rPr>
      <w:tcPr>
        <w:tcBorders>
          <w:bottom w:val="single" w:color="FDD960" w:themeColor="accent3" w:themeTint="99" w:sz="4" w:space="0"/>
        </w:tcBorders>
      </w:tcPr>
    </w:tblStylePr>
    <w:tblStylePr w:type="lastRow">
      <w:rPr>
        <w:b/>
        <w:bCs/>
      </w:rPr>
      <w:tcPr>
        <w:tcBorders>
          <w:top w:val="single" w:color="FDD960" w:themeColor="accent3" w:themeTint="99" w:sz="4" w:space="0"/>
        </w:tcBorders>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335">
    <w:name w:val="清单表 1 浅色 - 着色 41"/>
    <w:basedOn w:val="88"/>
    <w:qFormat/>
    <w:uiPriority w:val="46"/>
    <w:tblStylePr w:type="firstRow">
      <w:rPr>
        <w:b/>
        <w:bCs/>
      </w:rPr>
      <w:tcPr>
        <w:tcBorders>
          <w:bottom w:val="single" w:color="ACD78D" w:themeColor="accent4" w:themeTint="99" w:sz="4" w:space="0"/>
        </w:tcBorders>
      </w:tcPr>
    </w:tblStylePr>
    <w:tblStylePr w:type="lastRow">
      <w:rPr>
        <w:b/>
        <w:bCs/>
      </w:rPr>
      <w:tcPr>
        <w:tcBorders>
          <w:top w:val="single" w:color="ACD78D" w:themeColor="accent4" w:themeTint="99" w:sz="4" w:space="0"/>
        </w:tcBorders>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336">
    <w:name w:val="清单表 1 浅色 - 着色 51"/>
    <w:basedOn w:val="88"/>
    <w:qFormat/>
    <w:uiPriority w:val="46"/>
    <w:tblStylePr w:type="firstRow">
      <w:rPr>
        <w:b/>
        <w:bCs/>
      </w:rPr>
      <w:tcPr>
        <w:tcBorders>
          <w:bottom w:val="single" w:color="7DDED6" w:themeColor="accent5" w:themeTint="99" w:sz="4" w:space="0"/>
        </w:tcBorders>
      </w:tcPr>
    </w:tblStylePr>
    <w:tblStylePr w:type="lastRow">
      <w:rPr>
        <w:b/>
        <w:bCs/>
      </w:rPr>
      <w:tcPr>
        <w:tcBorders>
          <w:top w:val="single" w:color="7DDED6" w:themeColor="accent5" w:themeTint="99" w:sz="4" w:space="0"/>
        </w:tcBorders>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337">
    <w:name w:val="清单表 1 浅色 - 着色 61"/>
    <w:basedOn w:val="88"/>
    <w:qFormat/>
    <w:uiPriority w:val="46"/>
    <w:tblStylePr w:type="firstRow">
      <w:rPr>
        <w:b/>
        <w:bCs/>
      </w:rPr>
      <w:tcPr>
        <w:tcBorders>
          <w:bottom w:val="single" w:color="EF939E" w:themeColor="accent6" w:themeTint="99" w:sz="4" w:space="0"/>
        </w:tcBorders>
      </w:tcPr>
    </w:tblStylePr>
    <w:tblStylePr w:type="lastRow">
      <w:rPr>
        <w:b/>
        <w:bCs/>
      </w:rPr>
      <w:tcPr>
        <w:tcBorders>
          <w:top w:val="single" w:color="EF939E" w:themeColor="accent6" w:themeTint="99" w:sz="4" w:space="0"/>
        </w:tcBorders>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338">
    <w:name w:val="清单表 21"/>
    <w:basedOn w:val="88"/>
    <w:qFormat/>
    <w:uiPriority w:val="47"/>
    <w:tblPr>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339">
    <w:name w:val="清单表 2 - 着色 11"/>
    <w:basedOn w:val="88"/>
    <w:qFormat/>
    <w:uiPriority w:val="47"/>
    <w:tblPr>
      <w:tblBorders>
        <w:top w:val="single" w:color="91ABDF" w:themeColor="accent1" w:themeTint="99" w:sz="4" w:space="0"/>
        <w:bottom w:val="single" w:color="91ABDF" w:themeColor="accent1" w:themeTint="99" w:sz="4" w:space="0"/>
        <w:insideH w:val="single" w:color="91ABDF"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340">
    <w:name w:val="清单表 2 - 着色 21"/>
    <w:basedOn w:val="88"/>
    <w:qFormat/>
    <w:uiPriority w:val="47"/>
    <w:tblPr>
      <w:tblBorders>
        <w:top w:val="single" w:color="F4B382" w:themeColor="accent2" w:themeTint="99" w:sz="4" w:space="0"/>
        <w:bottom w:val="single" w:color="F4B382" w:themeColor="accent2" w:themeTint="99" w:sz="4" w:space="0"/>
        <w:insideH w:val="single" w:color="F4B382"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341">
    <w:name w:val="清单表 2 - 着色 31"/>
    <w:basedOn w:val="88"/>
    <w:qFormat/>
    <w:uiPriority w:val="47"/>
    <w:tblPr>
      <w:tblBorders>
        <w:top w:val="single" w:color="FDD960" w:themeColor="accent3" w:themeTint="99" w:sz="4" w:space="0"/>
        <w:bottom w:val="single" w:color="FDD960" w:themeColor="accent3" w:themeTint="99" w:sz="4" w:space="0"/>
        <w:insideH w:val="single" w:color="FDD960"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342">
    <w:name w:val="清单表 2 - 着色 41"/>
    <w:basedOn w:val="88"/>
    <w:qFormat/>
    <w:uiPriority w:val="47"/>
    <w:tblPr>
      <w:tblBorders>
        <w:top w:val="single" w:color="ACD78D" w:themeColor="accent4" w:themeTint="99" w:sz="4" w:space="0"/>
        <w:bottom w:val="single" w:color="ACD78D" w:themeColor="accent4" w:themeTint="99" w:sz="4" w:space="0"/>
        <w:insideH w:val="single" w:color="ACD78D"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343">
    <w:name w:val="清单表 2 - 着色 51"/>
    <w:basedOn w:val="88"/>
    <w:qFormat/>
    <w:uiPriority w:val="47"/>
    <w:tblPr>
      <w:tblBorders>
        <w:top w:val="single" w:color="7DDED6" w:themeColor="accent5" w:themeTint="99" w:sz="4" w:space="0"/>
        <w:bottom w:val="single" w:color="7DDED6" w:themeColor="accent5" w:themeTint="99" w:sz="4" w:space="0"/>
        <w:insideH w:val="single" w:color="7DDED6"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344">
    <w:name w:val="清单表 2 - 着色 61"/>
    <w:basedOn w:val="88"/>
    <w:qFormat/>
    <w:uiPriority w:val="47"/>
    <w:tblPr>
      <w:tblBorders>
        <w:top w:val="single" w:color="EF939E" w:themeColor="accent6" w:themeTint="99" w:sz="4" w:space="0"/>
        <w:bottom w:val="single" w:color="EF939E" w:themeColor="accent6" w:themeTint="99" w:sz="4" w:space="0"/>
        <w:insideH w:val="single" w:color="EF939E"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345">
    <w:name w:val="清单表 31"/>
    <w:basedOn w:val="88"/>
    <w:qFormat/>
    <w:uiPriority w:val="48"/>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14:textFill>
          <w14:solidFill>
            <w14:schemeClr w14:val="bg1"/>
          </w14:solidFill>
        </w14:textFill>
      </w:rPr>
      <w:tcPr>
        <w:shd w:val="clear" w:color="auto" w:fill="000000" w:themeFill="text1"/>
      </w:tcPr>
    </w:tblStylePr>
    <w:tblStylePr w:type="lastRow">
      <w:rPr>
        <w:b/>
        <w:bCs/>
      </w:rPr>
      <w:tcPr>
        <w:tcBorders>
          <w:top w:val="double" w:color="000000" w:themeColor="tex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000000" w:themeColor="text1" w:sz="4" w:space="0"/>
          <w:left w:val="nil"/>
        </w:tcBorders>
      </w:tcPr>
    </w:tblStylePr>
    <w:tblStylePr w:type="swCell">
      <w:tcPr>
        <w:tcBorders>
          <w:top w:val="double" w:color="000000" w:themeColor="text1" w:sz="4" w:space="0"/>
          <w:right w:val="nil"/>
        </w:tcBorders>
      </w:tcPr>
    </w:tblStylePr>
  </w:style>
  <w:style w:type="table" w:customStyle="1" w:styleId="346">
    <w:name w:val="清单表 3 - 着色 11"/>
    <w:basedOn w:val="88"/>
    <w:qFormat/>
    <w:uiPriority w:val="48"/>
    <w:tblPr>
      <w:tblBorders>
        <w:top w:val="single" w:color="4874CB" w:themeColor="accent1" w:sz="4" w:space="0"/>
        <w:left w:val="single" w:color="4874CB" w:themeColor="accent1" w:sz="4" w:space="0"/>
        <w:bottom w:val="single" w:color="4874CB" w:themeColor="accent1" w:sz="4" w:space="0"/>
        <w:right w:val="single" w:color="4874CB" w:themeColor="accent1" w:sz="4" w:space="0"/>
      </w:tblBorders>
    </w:tblPr>
    <w:tblStylePr w:type="firstRow">
      <w:rPr>
        <w:b/>
        <w:bCs/>
        <w:color w:val="FFFFFF" w:themeColor="background1"/>
        <w14:textFill>
          <w14:solidFill>
            <w14:schemeClr w14:val="bg1"/>
          </w14:solidFill>
        </w14:textFill>
      </w:rPr>
      <w:tcPr>
        <w:shd w:val="clear" w:color="auto" w:fill="4874CB" w:themeFill="accent1"/>
      </w:tcPr>
    </w:tblStylePr>
    <w:tblStylePr w:type="lastRow">
      <w:rPr>
        <w:b/>
        <w:bCs/>
      </w:rPr>
      <w:tcPr>
        <w:tcBorders>
          <w:top w:val="double" w:color="4874CB" w:themeColor="accen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874CB" w:themeColor="accent1" w:sz="4" w:space="0"/>
          <w:right w:val="single" w:color="4874CB" w:themeColor="accent1" w:sz="4" w:space="0"/>
        </w:tcBorders>
      </w:tcPr>
    </w:tblStylePr>
    <w:tblStylePr w:type="band1Horz">
      <w:tcPr>
        <w:tcBorders>
          <w:top w:val="single" w:color="4874CB" w:themeColor="accent1" w:sz="4" w:space="0"/>
          <w:bottom w:val="single" w:color="4874CB" w:themeColor="accen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874CB" w:themeColor="accent1" w:sz="4" w:space="0"/>
          <w:left w:val="nil"/>
        </w:tcBorders>
      </w:tcPr>
    </w:tblStylePr>
    <w:tblStylePr w:type="swCell">
      <w:tcPr>
        <w:tcBorders>
          <w:top w:val="double" w:color="4874CB" w:themeColor="accent1" w:sz="4" w:space="0"/>
          <w:right w:val="nil"/>
        </w:tcBorders>
      </w:tcPr>
    </w:tblStylePr>
  </w:style>
  <w:style w:type="table" w:customStyle="1" w:styleId="347">
    <w:name w:val="清单表 3 - 着色 21"/>
    <w:basedOn w:val="88"/>
    <w:qFormat/>
    <w:uiPriority w:val="48"/>
    <w:tblPr>
      <w:tblBorders>
        <w:top w:val="single" w:color="EE822F" w:themeColor="accent2" w:sz="4" w:space="0"/>
        <w:left w:val="single" w:color="EE822F" w:themeColor="accent2" w:sz="4" w:space="0"/>
        <w:bottom w:val="single" w:color="EE822F" w:themeColor="accent2" w:sz="4" w:space="0"/>
        <w:right w:val="single" w:color="EE822F" w:themeColor="accent2" w:sz="4" w:space="0"/>
      </w:tblBorders>
    </w:tblPr>
    <w:tblStylePr w:type="firstRow">
      <w:rPr>
        <w:b/>
        <w:bCs/>
        <w:color w:val="FFFFFF" w:themeColor="background1"/>
        <w14:textFill>
          <w14:solidFill>
            <w14:schemeClr w14:val="bg1"/>
          </w14:solidFill>
        </w14:textFill>
      </w:rPr>
      <w:tcPr>
        <w:shd w:val="clear" w:color="auto" w:fill="EE822F" w:themeFill="accent2"/>
      </w:tcPr>
    </w:tblStylePr>
    <w:tblStylePr w:type="lastRow">
      <w:rPr>
        <w:b/>
        <w:bCs/>
      </w:rPr>
      <w:tcPr>
        <w:tcBorders>
          <w:top w:val="double" w:color="EE822F" w:themeColor="accent2"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EE822F" w:themeColor="accent2" w:sz="4" w:space="0"/>
          <w:right w:val="single" w:color="EE822F" w:themeColor="accent2" w:sz="4" w:space="0"/>
        </w:tcBorders>
      </w:tcPr>
    </w:tblStylePr>
    <w:tblStylePr w:type="band1Horz">
      <w:tcPr>
        <w:tcBorders>
          <w:top w:val="single" w:color="EE822F" w:themeColor="accent2" w:sz="4" w:space="0"/>
          <w:bottom w:val="single" w:color="EE822F" w:themeColor="accent2"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EE822F" w:themeColor="accent2" w:sz="4" w:space="0"/>
          <w:left w:val="nil"/>
        </w:tcBorders>
      </w:tcPr>
    </w:tblStylePr>
    <w:tblStylePr w:type="swCell">
      <w:tcPr>
        <w:tcBorders>
          <w:top w:val="double" w:color="EE822F" w:themeColor="accent2" w:sz="4" w:space="0"/>
          <w:right w:val="nil"/>
        </w:tcBorders>
      </w:tcPr>
    </w:tblStylePr>
  </w:style>
  <w:style w:type="table" w:customStyle="1" w:styleId="348">
    <w:name w:val="清单表 3 - 着色 31"/>
    <w:basedOn w:val="88"/>
    <w:qFormat/>
    <w:uiPriority w:val="48"/>
    <w:tblPr>
      <w:tblBorders>
        <w:top w:val="single" w:color="F2BA02" w:themeColor="accent3" w:sz="4" w:space="0"/>
        <w:left w:val="single" w:color="F2BA02" w:themeColor="accent3" w:sz="4" w:space="0"/>
        <w:bottom w:val="single" w:color="F2BA02" w:themeColor="accent3" w:sz="4" w:space="0"/>
        <w:right w:val="single" w:color="F2BA02" w:themeColor="accent3" w:sz="4" w:space="0"/>
      </w:tblBorders>
    </w:tblPr>
    <w:tblStylePr w:type="firstRow">
      <w:rPr>
        <w:b/>
        <w:bCs/>
        <w:color w:val="FFFFFF" w:themeColor="background1"/>
        <w14:textFill>
          <w14:solidFill>
            <w14:schemeClr w14:val="bg1"/>
          </w14:solidFill>
        </w14:textFill>
      </w:rPr>
      <w:tcPr>
        <w:shd w:val="clear" w:color="auto" w:fill="F2BA02" w:themeFill="accent3"/>
      </w:tcPr>
    </w:tblStylePr>
    <w:tblStylePr w:type="lastRow">
      <w:rPr>
        <w:b/>
        <w:bCs/>
      </w:rPr>
      <w:tcPr>
        <w:tcBorders>
          <w:top w:val="double" w:color="F2BA02" w:themeColor="accent3"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F2BA02" w:themeColor="accent3" w:sz="4" w:space="0"/>
          <w:right w:val="single" w:color="F2BA02" w:themeColor="accent3" w:sz="4" w:space="0"/>
        </w:tcBorders>
      </w:tcPr>
    </w:tblStylePr>
    <w:tblStylePr w:type="band1Horz">
      <w:tcPr>
        <w:tcBorders>
          <w:top w:val="single" w:color="F2BA02" w:themeColor="accent3" w:sz="4" w:space="0"/>
          <w:bottom w:val="single" w:color="F2BA02" w:themeColor="accent3"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F2BA02" w:themeColor="accent3" w:sz="4" w:space="0"/>
          <w:left w:val="nil"/>
        </w:tcBorders>
      </w:tcPr>
    </w:tblStylePr>
    <w:tblStylePr w:type="swCell">
      <w:tcPr>
        <w:tcBorders>
          <w:top w:val="double" w:color="F2BA02" w:themeColor="accent3" w:sz="4" w:space="0"/>
          <w:right w:val="nil"/>
        </w:tcBorders>
      </w:tcPr>
    </w:tblStylePr>
  </w:style>
  <w:style w:type="table" w:customStyle="1" w:styleId="349">
    <w:name w:val="清单表 3 - 着色 41"/>
    <w:basedOn w:val="88"/>
    <w:qFormat/>
    <w:uiPriority w:val="48"/>
    <w:tblPr>
      <w:tblBorders>
        <w:top w:val="single" w:color="75BD42" w:themeColor="accent4" w:sz="4" w:space="0"/>
        <w:left w:val="single" w:color="75BD42" w:themeColor="accent4" w:sz="4" w:space="0"/>
        <w:bottom w:val="single" w:color="75BD42" w:themeColor="accent4" w:sz="4" w:space="0"/>
        <w:right w:val="single" w:color="75BD42" w:themeColor="accent4" w:sz="4" w:space="0"/>
      </w:tblBorders>
    </w:tblPr>
    <w:tblStylePr w:type="firstRow">
      <w:rPr>
        <w:b/>
        <w:bCs/>
        <w:color w:val="FFFFFF" w:themeColor="background1"/>
        <w14:textFill>
          <w14:solidFill>
            <w14:schemeClr w14:val="bg1"/>
          </w14:solidFill>
        </w14:textFill>
      </w:rPr>
      <w:tcPr>
        <w:shd w:val="clear" w:color="auto" w:fill="75BD42" w:themeFill="accent4"/>
      </w:tcPr>
    </w:tblStylePr>
    <w:tblStylePr w:type="lastRow">
      <w:rPr>
        <w:b/>
        <w:bCs/>
      </w:rPr>
      <w:tcPr>
        <w:tcBorders>
          <w:top w:val="double" w:color="75BD42" w:themeColor="accent4"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75BD42" w:themeColor="accent4" w:sz="4" w:space="0"/>
          <w:right w:val="single" w:color="75BD42" w:themeColor="accent4" w:sz="4" w:space="0"/>
        </w:tcBorders>
      </w:tcPr>
    </w:tblStylePr>
    <w:tblStylePr w:type="band1Horz">
      <w:tcPr>
        <w:tcBorders>
          <w:top w:val="single" w:color="75BD42" w:themeColor="accent4" w:sz="4" w:space="0"/>
          <w:bottom w:val="single" w:color="75BD42" w:themeColor="accent4"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75BD42" w:themeColor="accent4" w:sz="4" w:space="0"/>
          <w:left w:val="nil"/>
        </w:tcBorders>
      </w:tcPr>
    </w:tblStylePr>
    <w:tblStylePr w:type="swCell">
      <w:tcPr>
        <w:tcBorders>
          <w:top w:val="double" w:color="75BD42" w:themeColor="accent4" w:sz="4" w:space="0"/>
          <w:right w:val="nil"/>
        </w:tcBorders>
      </w:tcPr>
    </w:tblStylePr>
  </w:style>
  <w:style w:type="table" w:customStyle="1" w:styleId="350">
    <w:name w:val="清单表 3 - 着色 51"/>
    <w:basedOn w:val="88"/>
    <w:qFormat/>
    <w:uiPriority w:val="48"/>
    <w:tblPr>
      <w:tblBorders>
        <w:top w:val="single" w:color="30C0B4" w:themeColor="accent5" w:sz="4" w:space="0"/>
        <w:left w:val="single" w:color="30C0B4" w:themeColor="accent5" w:sz="4" w:space="0"/>
        <w:bottom w:val="single" w:color="30C0B4" w:themeColor="accent5" w:sz="4" w:space="0"/>
        <w:right w:val="single" w:color="30C0B4" w:themeColor="accent5" w:sz="4" w:space="0"/>
      </w:tblBorders>
    </w:tblPr>
    <w:tblStylePr w:type="firstRow">
      <w:rPr>
        <w:b/>
        <w:bCs/>
        <w:color w:val="FFFFFF" w:themeColor="background1"/>
        <w14:textFill>
          <w14:solidFill>
            <w14:schemeClr w14:val="bg1"/>
          </w14:solidFill>
        </w14:textFill>
      </w:rPr>
      <w:tcPr>
        <w:shd w:val="clear" w:color="auto" w:fill="30C0B4" w:themeFill="accent5"/>
      </w:tcPr>
    </w:tblStylePr>
    <w:tblStylePr w:type="lastRow">
      <w:rPr>
        <w:b/>
        <w:bCs/>
      </w:rPr>
      <w:tcPr>
        <w:tcBorders>
          <w:top w:val="double" w:color="30C0B4"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30C0B4" w:themeColor="accent5" w:sz="4" w:space="0"/>
          <w:right w:val="single" w:color="30C0B4" w:themeColor="accent5" w:sz="4" w:space="0"/>
        </w:tcBorders>
      </w:tcPr>
    </w:tblStylePr>
    <w:tblStylePr w:type="band1Horz">
      <w:tcPr>
        <w:tcBorders>
          <w:top w:val="single" w:color="30C0B4" w:themeColor="accent5" w:sz="4" w:space="0"/>
          <w:bottom w:val="single" w:color="30C0B4"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30C0B4" w:themeColor="accent5" w:sz="4" w:space="0"/>
          <w:left w:val="nil"/>
        </w:tcBorders>
      </w:tcPr>
    </w:tblStylePr>
    <w:tblStylePr w:type="swCell">
      <w:tcPr>
        <w:tcBorders>
          <w:top w:val="double" w:color="30C0B4" w:themeColor="accent5" w:sz="4" w:space="0"/>
          <w:right w:val="nil"/>
        </w:tcBorders>
      </w:tcPr>
    </w:tblStylePr>
  </w:style>
  <w:style w:type="table" w:customStyle="1" w:styleId="351">
    <w:name w:val="清单表 3 - 着色 61"/>
    <w:basedOn w:val="88"/>
    <w:qFormat/>
    <w:uiPriority w:val="48"/>
    <w:tblPr>
      <w:tblBorders>
        <w:top w:val="single" w:color="E54C5E" w:themeColor="accent6" w:sz="4" w:space="0"/>
        <w:left w:val="single" w:color="E54C5E" w:themeColor="accent6" w:sz="4" w:space="0"/>
        <w:bottom w:val="single" w:color="E54C5E" w:themeColor="accent6" w:sz="4" w:space="0"/>
        <w:right w:val="single" w:color="E54C5E" w:themeColor="accent6" w:sz="4" w:space="0"/>
      </w:tblBorders>
    </w:tblPr>
    <w:tblStylePr w:type="firstRow">
      <w:rPr>
        <w:b/>
        <w:bCs/>
        <w:color w:val="FFFFFF" w:themeColor="background1"/>
        <w14:textFill>
          <w14:solidFill>
            <w14:schemeClr w14:val="bg1"/>
          </w14:solidFill>
        </w14:textFill>
      </w:rPr>
      <w:tcPr>
        <w:shd w:val="clear" w:color="auto" w:fill="E54C5E" w:themeFill="accent6"/>
      </w:tcPr>
    </w:tblStylePr>
    <w:tblStylePr w:type="lastRow">
      <w:rPr>
        <w:b/>
        <w:bCs/>
      </w:rPr>
      <w:tcPr>
        <w:tcBorders>
          <w:top w:val="double" w:color="E54C5E" w:themeColor="accent6"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E54C5E" w:themeColor="accent6" w:sz="4" w:space="0"/>
          <w:right w:val="single" w:color="E54C5E" w:themeColor="accent6" w:sz="4" w:space="0"/>
        </w:tcBorders>
      </w:tcPr>
    </w:tblStylePr>
    <w:tblStylePr w:type="band1Horz">
      <w:tcPr>
        <w:tcBorders>
          <w:top w:val="single" w:color="E54C5E" w:themeColor="accent6" w:sz="4" w:space="0"/>
          <w:bottom w:val="single" w:color="E54C5E" w:themeColor="accent6"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E54C5E" w:themeColor="accent6" w:sz="4" w:space="0"/>
          <w:left w:val="nil"/>
        </w:tcBorders>
      </w:tcPr>
    </w:tblStylePr>
    <w:tblStylePr w:type="swCell">
      <w:tcPr>
        <w:tcBorders>
          <w:top w:val="double" w:color="E54C5E" w:themeColor="accent6" w:sz="4" w:space="0"/>
          <w:right w:val="nil"/>
        </w:tcBorders>
      </w:tcPr>
    </w:tblStylePr>
  </w:style>
  <w:style w:type="table" w:customStyle="1" w:styleId="352">
    <w:name w:val="清单表 41"/>
    <w:basedOn w:val="88"/>
    <w:qFormat/>
    <w:uiPriority w:val="49"/>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cPr>
        <w:tcBorders>
          <w:top w:val="doub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353">
    <w:name w:val="清单表 4 - 着色 11"/>
    <w:basedOn w:val="88"/>
    <w:qFormat/>
    <w:uiPriority w:val="49"/>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tblBorders>
    </w:tblPr>
    <w:tblStylePr w:type="firstRow">
      <w:rPr>
        <w:b/>
        <w:bCs/>
        <w:color w:val="FFFFFF" w:themeColor="background1"/>
        <w14:textFill>
          <w14:solidFill>
            <w14:schemeClr w14:val="bg1"/>
          </w14:solidFill>
        </w14:textFill>
      </w:rPr>
      <w:tcPr>
        <w:tcBorders>
          <w:top w:val="single" w:color="4874CB" w:themeColor="accent1" w:sz="4" w:space="0"/>
          <w:left w:val="single" w:color="4874CB" w:themeColor="accent1" w:sz="4" w:space="0"/>
          <w:bottom w:val="single" w:color="4874CB" w:themeColor="accent1" w:sz="4" w:space="0"/>
          <w:right w:val="single" w:color="4874CB" w:themeColor="accent1" w:sz="4" w:space="0"/>
          <w:insideH w:val="nil"/>
        </w:tcBorders>
        <w:shd w:val="clear" w:color="auto" w:fill="4874CB" w:themeFill="accent1"/>
      </w:tcPr>
    </w:tblStylePr>
    <w:tblStylePr w:type="lastRow">
      <w:rPr>
        <w:b/>
        <w:bCs/>
      </w:rPr>
      <w:tcPr>
        <w:tcBorders>
          <w:top w:val="double" w:color="91ABDF" w:themeColor="accent1" w:themeTint="99"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354">
    <w:name w:val="清单表 4 - 着色 21"/>
    <w:basedOn w:val="88"/>
    <w:qFormat/>
    <w:uiPriority w:val="49"/>
    <w:tblPr>
      <w:tblBorders>
        <w:top w:val="single" w:color="F4B382" w:themeColor="accent2" w:themeTint="99" w:sz="4" w:space="0"/>
        <w:left w:val="single" w:color="F4B382" w:themeColor="accent2" w:themeTint="99" w:sz="4" w:space="0"/>
        <w:bottom w:val="single" w:color="F4B382" w:themeColor="accent2" w:themeTint="99" w:sz="4" w:space="0"/>
        <w:right w:val="single" w:color="F4B382" w:themeColor="accent2" w:themeTint="99" w:sz="4" w:space="0"/>
        <w:insideH w:val="single" w:color="F4B382" w:themeColor="accent2" w:themeTint="99" w:sz="4" w:space="0"/>
      </w:tblBorders>
    </w:tblPr>
    <w:tblStylePr w:type="firstRow">
      <w:rPr>
        <w:b/>
        <w:bCs/>
        <w:color w:val="FFFFFF" w:themeColor="background1"/>
        <w14:textFill>
          <w14:solidFill>
            <w14:schemeClr w14:val="bg1"/>
          </w14:solidFill>
        </w14:textFill>
      </w:rPr>
      <w:tcPr>
        <w:tcBorders>
          <w:top w:val="single" w:color="EE822F" w:themeColor="accent2" w:sz="4" w:space="0"/>
          <w:left w:val="single" w:color="EE822F" w:themeColor="accent2" w:sz="4" w:space="0"/>
          <w:bottom w:val="single" w:color="EE822F" w:themeColor="accent2" w:sz="4" w:space="0"/>
          <w:right w:val="single" w:color="EE822F" w:themeColor="accent2" w:sz="4" w:space="0"/>
          <w:insideH w:val="nil"/>
        </w:tcBorders>
        <w:shd w:val="clear" w:color="auto" w:fill="EE822F" w:themeFill="accent2"/>
      </w:tcPr>
    </w:tblStylePr>
    <w:tblStylePr w:type="lastRow">
      <w:rPr>
        <w:b/>
        <w:bCs/>
      </w:rPr>
      <w:tcPr>
        <w:tcBorders>
          <w:top w:val="double" w:color="F4B382" w:themeColor="accent2" w:themeTint="99" w:sz="4" w:space="0"/>
        </w:tcBorders>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355">
    <w:name w:val="清单表 4 - 着色 31"/>
    <w:basedOn w:val="88"/>
    <w:qFormat/>
    <w:uiPriority w:val="49"/>
    <w:tblPr>
      <w:tblBorders>
        <w:top w:val="single" w:color="FDD960" w:themeColor="accent3" w:themeTint="99" w:sz="4" w:space="0"/>
        <w:left w:val="single" w:color="FDD960" w:themeColor="accent3" w:themeTint="99" w:sz="4" w:space="0"/>
        <w:bottom w:val="single" w:color="FDD960" w:themeColor="accent3" w:themeTint="99" w:sz="4" w:space="0"/>
        <w:right w:val="single" w:color="FDD960" w:themeColor="accent3" w:themeTint="99" w:sz="4" w:space="0"/>
        <w:insideH w:val="single" w:color="FDD960" w:themeColor="accent3" w:themeTint="99" w:sz="4" w:space="0"/>
      </w:tblBorders>
    </w:tblPr>
    <w:tblStylePr w:type="firstRow">
      <w:rPr>
        <w:b/>
        <w:bCs/>
        <w:color w:val="FFFFFF" w:themeColor="background1"/>
        <w14:textFill>
          <w14:solidFill>
            <w14:schemeClr w14:val="bg1"/>
          </w14:solidFill>
        </w14:textFill>
      </w:rPr>
      <w:tcPr>
        <w:tcBorders>
          <w:top w:val="single" w:color="F2BA02" w:themeColor="accent3" w:sz="4" w:space="0"/>
          <w:left w:val="single" w:color="F2BA02" w:themeColor="accent3" w:sz="4" w:space="0"/>
          <w:bottom w:val="single" w:color="F2BA02" w:themeColor="accent3" w:sz="4" w:space="0"/>
          <w:right w:val="single" w:color="F2BA02" w:themeColor="accent3" w:sz="4" w:space="0"/>
          <w:insideH w:val="nil"/>
        </w:tcBorders>
        <w:shd w:val="clear" w:color="auto" w:fill="F2BA02" w:themeFill="accent3"/>
      </w:tcPr>
    </w:tblStylePr>
    <w:tblStylePr w:type="lastRow">
      <w:rPr>
        <w:b/>
        <w:bCs/>
      </w:rPr>
      <w:tcPr>
        <w:tcBorders>
          <w:top w:val="double" w:color="FDD960" w:themeColor="accent3" w:themeTint="99" w:sz="4" w:space="0"/>
        </w:tcBorders>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356">
    <w:name w:val="清单表 4 - 着色 41"/>
    <w:basedOn w:val="88"/>
    <w:qFormat/>
    <w:uiPriority w:val="49"/>
    <w:tblPr>
      <w:tblBorders>
        <w:top w:val="single" w:color="ACD78D" w:themeColor="accent4" w:themeTint="99" w:sz="4" w:space="0"/>
        <w:left w:val="single" w:color="ACD78D" w:themeColor="accent4" w:themeTint="99" w:sz="4" w:space="0"/>
        <w:bottom w:val="single" w:color="ACD78D" w:themeColor="accent4" w:themeTint="99" w:sz="4" w:space="0"/>
        <w:right w:val="single" w:color="ACD78D" w:themeColor="accent4" w:themeTint="99" w:sz="4" w:space="0"/>
        <w:insideH w:val="single" w:color="ACD78D" w:themeColor="accent4" w:themeTint="99" w:sz="4" w:space="0"/>
      </w:tblBorders>
    </w:tblPr>
    <w:tblStylePr w:type="firstRow">
      <w:rPr>
        <w:b/>
        <w:bCs/>
        <w:color w:val="FFFFFF" w:themeColor="background1"/>
        <w14:textFill>
          <w14:solidFill>
            <w14:schemeClr w14:val="bg1"/>
          </w14:solidFill>
        </w14:textFill>
      </w:rPr>
      <w:tcPr>
        <w:tcBorders>
          <w:top w:val="single" w:color="75BD42" w:themeColor="accent4" w:sz="4" w:space="0"/>
          <w:left w:val="single" w:color="75BD42" w:themeColor="accent4" w:sz="4" w:space="0"/>
          <w:bottom w:val="single" w:color="75BD42" w:themeColor="accent4" w:sz="4" w:space="0"/>
          <w:right w:val="single" w:color="75BD42" w:themeColor="accent4" w:sz="4" w:space="0"/>
          <w:insideH w:val="nil"/>
        </w:tcBorders>
        <w:shd w:val="clear" w:color="auto" w:fill="75BD42" w:themeFill="accent4"/>
      </w:tcPr>
    </w:tblStylePr>
    <w:tblStylePr w:type="lastRow">
      <w:rPr>
        <w:b/>
        <w:bCs/>
      </w:rPr>
      <w:tcPr>
        <w:tcBorders>
          <w:top w:val="double" w:color="ACD78D" w:themeColor="accent4" w:themeTint="99" w:sz="4" w:space="0"/>
        </w:tcBorders>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357">
    <w:name w:val="清单表 4 - 着色 51"/>
    <w:basedOn w:val="88"/>
    <w:qFormat/>
    <w:uiPriority w:val="49"/>
    <w:tblPr>
      <w:tblBorders>
        <w:top w:val="single" w:color="7DDED6" w:themeColor="accent5" w:themeTint="99" w:sz="4" w:space="0"/>
        <w:left w:val="single" w:color="7DDED6" w:themeColor="accent5" w:themeTint="99" w:sz="4" w:space="0"/>
        <w:bottom w:val="single" w:color="7DDED6" w:themeColor="accent5" w:themeTint="99" w:sz="4" w:space="0"/>
        <w:right w:val="single" w:color="7DDED6" w:themeColor="accent5" w:themeTint="99" w:sz="4" w:space="0"/>
        <w:insideH w:val="single" w:color="7DDED6" w:themeColor="accent5" w:themeTint="99" w:sz="4" w:space="0"/>
      </w:tblBorders>
    </w:tblPr>
    <w:tblStylePr w:type="firstRow">
      <w:rPr>
        <w:b/>
        <w:bCs/>
        <w:color w:val="FFFFFF" w:themeColor="background1"/>
        <w14:textFill>
          <w14:solidFill>
            <w14:schemeClr w14:val="bg1"/>
          </w14:solidFill>
        </w14:textFill>
      </w:rPr>
      <w:tcPr>
        <w:tcBorders>
          <w:top w:val="single" w:color="30C0B4" w:themeColor="accent5" w:sz="4" w:space="0"/>
          <w:left w:val="single" w:color="30C0B4" w:themeColor="accent5" w:sz="4" w:space="0"/>
          <w:bottom w:val="single" w:color="30C0B4" w:themeColor="accent5" w:sz="4" w:space="0"/>
          <w:right w:val="single" w:color="30C0B4" w:themeColor="accent5" w:sz="4" w:space="0"/>
          <w:insideH w:val="nil"/>
        </w:tcBorders>
        <w:shd w:val="clear" w:color="auto" w:fill="30C0B4" w:themeFill="accent5"/>
      </w:tcPr>
    </w:tblStylePr>
    <w:tblStylePr w:type="lastRow">
      <w:rPr>
        <w:b/>
        <w:bCs/>
      </w:rPr>
      <w:tcPr>
        <w:tcBorders>
          <w:top w:val="double" w:color="7DDED6" w:themeColor="accent5" w:themeTint="99" w:sz="4" w:space="0"/>
        </w:tcBorders>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358">
    <w:name w:val="清单表 4 - 着色 61"/>
    <w:basedOn w:val="88"/>
    <w:qFormat/>
    <w:uiPriority w:val="49"/>
    <w:tblPr>
      <w:tblBorders>
        <w:top w:val="single" w:color="EF939E" w:themeColor="accent6" w:themeTint="99" w:sz="4" w:space="0"/>
        <w:left w:val="single" w:color="EF939E" w:themeColor="accent6" w:themeTint="99" w:sz="4" w:space="0"/>
        <w:bottom w:val="single" w:color="EF939E" w:themeColor="accent6" w:themeTint="99" w:sz="4" w:space="0"/>
        <w:right w:val="single" w:color="EF939E" w:themeColor="accent6" w:themeTint="99" w:sz="4" w:space="0"/>
        <w:insideH w:val="single" w:color="EF939E" w:themeColor="accent6" w:themeTint="99" w:sz="4" w:space="0"/>
      </w:tblBorders>
    </w:tblPr>
    <w:tblStylePr w:type="firstRow">
      <w:rPr>
        <w:b/>
        <w:bCs/>
        <w:color w:val="FFFFFF" w:themeColor="background1"/>
        <w14:textFill>
          <w14:solidFill>
            <w14:schemeClr w14:val="bg1"/>
          </w14:solidFill>
        </w14:textFill>
      </w:rPr>
      <w:tcPr>
        <w:tcBorders>
          <w:top w:val="single" w:color="E54C5E" w:themeColor="accent6" w:sz="4" w:space="0"/>
          <w:left w:val="single" w:color="E54C5E" w:themeColor="accent6" w:sz="4" w:space="0"/>
          <w:bottom w:val="single" w:color="E54C5E" w:themeColor="accent6" w:sz="4" w:space="0"/>
          <w:right w:val="single" w:color="E54C5E" w:themeColor="accent6" w:sz="4" w:space="0"/>
          <w:insideH w:val="nil"/>
        </w:tcBorders>
        <w:shd w:val="clear" w:color="auto" w:fill="E54C5E" w:themeFill="accent6"/>
      </w:tcPr>
    </w:tblStylePr>
    <w:tblStylePr w:type="lastRow">
      <w:rPr>
        <w:b/>
        <w:bCs/>
      </w:rPr>
      <w:tcPr>
        <w:tcBorders>
          <w:top w:val="double" w:color="EF939E" w:themeColor="accent6" w:themeTint="99" w:sz="4" w:space="0"/>
        </w:tcBorders>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359">
    <w:name w:val="清单表 5 深色1"/>
    <w:basedOn w:val="88"/>
    <w:qFormat/>
    <w:uiPriority w:val="50"/>
    <w:rPr>
      <w:color w:val="FFFFFF" w:themeColor="background1"/>
      <w14:textFill>
        <w14:solidFill>
          <w14:schemeClr w14:val="bg1"/>
        </w14:solidFill>
      </w14:textFill>
    </w:rPr>
    <w:tblPr>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60">
    <w:name w:val="清单表 5 深色 - 着色 11"/>
    <w:basedOn w:val="88"/>
    <w:qFormat/>
    <w:uiPriority w:val="50"/>
    <w:rPr>
      <w:color w:val="FFFFFF" w:themeColor="background1"/>
      <w14:textFill>
        <w14:solidFill>
          <w14:schemeClr w14:val="bg1"/>
        </w14:solidFill>
      </w14:textFill>
    </w:rPr>
    <w:tblPr>
      <w:tblBorders>
        <w:top w:val="single" w:color="4874CB" w:themeColor="accent1" w:sz="24" w:space="0"/>
        <w:left w:val="single" w:color="4874CB" w:themeColor="accent1" w:sz="24" w:space="0"/>
        <w:bottom w:val="single" w:color="4874CB" w:themeColor="accent1" w:sz="24" w:space="0"/>
        <w:right w:val="single" w:color="4874CB" w:themeColor="accent1" w:sz="24" w:space="0"/>
      </w:tblBorders>
    </w:tblPr>
    <w:tcPr>
      <w:shd w:val="clear" w:color="auto" w:fill="4874CB" w:themeFill="accent1"/>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61">
    <w:name w:val="清单表 5 深色 - 着色 21"/>
    <w:basedOn w:val="88"/>
    <w:qFormat/>
    <w:uiPriority w:val="50"/>
    <w:rPr>
      <w:color w:val="FFFFFF" w:themeColor="background1"/>
      <w14:textFill>
        <w14:solidFill>
          <w14:schemeClr w14:val="bg1"/>
        </w14:solidFill>
      </w14:textFill>
    </w:rPr>
    <w:tblPr>
      <w:tblBorders>
        <w:top w:val="single" w:color="EE822F" w:themeColor="accent2" w:sz="24" w:space="0"/>
        <w:left w:val="single" w:color="EE822F" w:themeColor="accent2" w:sz="24" w:space="0"/>
        <w:bottom w:val="single" w:color="EE822F" w:themeColor="accent2" w:sz="24" w:space="0"/>
        <w:right w:val="single" w:color="EE822F" w:themeColor="accent2" w:sz="24" w:space="0"/>
      </w:tblBorders>
    </w:tblPr>
    <w:tcPr>
      <w:shd w:val="clear" w:color="auto" w:fill="EE822F" w:themeFill="accent2"/>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62">
    <w:name w:val="清单表 5 深色 - 着色 31"/>
    <w:basedOn w:val="88"/>
    <w:qFormat/>
    <w:uiPriority w:val="50"/>
    <w:rPr>
      <w:color w:val="FFFFFF" w:themeColor="background1"/>
      <w14:textFill>
        <w14:solidFill>
          <w14:schemeClr w14:val="bg1"/>
        </w14:solidFill>
      </w14:textFill>
    </w:rPr>
    <w:tblPr>
      <w:tblBorders>
        <w:top w:val="single" w:color="F2BA02" w:themeColor="accent3" w:sz="24" w:space="0"/>
        <w:left w:val="single" w:color="F2BA02" w:themeColor="accent3" w:sz="24" w:space="0"/>
        <w:bottom w:val="single" w:color="F2BA02" w:themeColor="accent3" w:sz="24" w:space="0"/>
        <w:right w:val="single" w:color="F2BA02" w:themeColor="accent3" w:sz="24" w:space="0"/>
      </w:tblBorders>
    </w:tblPr>
    <w:tcPr>
      <w:shd w:val="clear" w:color="auto" w:fill="F2BA02" w:themeFill="accent3"/>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63">
    <w:name w:val="清单表 5 深色 - 着色 41"/>
    <w:basedOn w:val="88"/>
    <w:qFormat/>
    <w:uiPriority w:val="50"/>
    <w:rPr>
      <w:color w:val="FFFFFF" w:themeColor="background1"/>
      <w14:textFill>
        <w14:solidFill>
          <w14:schemeClr w14:val="bg1"/>
        </w14:solidFill>
      </w14:textFill>
    </w:rPr>
    <w:tblPr>
      <w:tblBorders>
        <w:top w:val="single" w:color="75BD42" w:themeColor="accent4" w:sz="24" w:space="0"/>
        <w:left w:val="single" w:color="75BD42" w:themeColor="accent4" w:sz="24" w:space="0"/>
        <w:bottom w:val="single" w:color="75BD42" w:themeColor="accent4" w:sz="24" w:space="0"/>
        <w:right w:val="single" w:color="75BD42" w:themeColor="accent4" w:sz="24" w:space="0"/>
      </w:tblBorders>
    </w:tblPr>
    <w:tcPr>
      <w:shd w:val="clear" w:color="auto" w:fill="75BD42" w:themeFill="accent4"/>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64">
    <w:name w:val="清单表 5 深色 - 着色 51"/>
    <w:basedOn w:val="88"/>
    <w:qFormat/>
    <w:uiPriority w:val="50"/>
    <w:rPr>
      <w:color w:val="FFFFFF" w:themeColor="background1"/>
      <w14:textFill>
        <w14:solidFill>
          <w14:schemeClr w14:val="bg1"/>
        </w14:solidFill>
      </w14:textFill>
    </w:rPr>
    <w:tblPr>
      <w:tblBorders>
        <w:top w:val="single" w:color="30C0B4" w:themeColor="accent5" w:sz="24" w:space="0"/>
        <w:left w:val="single" w:color="30C0B4" w:themeColor="accent5" w:sz="24" w:space="0"/>
        <w:bottom w:val="single" w:color="30C0B4" w:themeColor="accent5" w:sz="24" w:space="0"/>
        <w:right w:val="single" w:color="30C0B4" w:themeColor="accent5" w:sz="24" w:space="0"/>
      </w:tblBorders>
    </w:tblPr>
    <w:tcPr>
      <w:shd w:val="clear" w:color="auto" w:fill="30C0B4" w:themeFill="accent5"/>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65">
    <w:name w:val="清单表 5 深色 - 着色 61"/>
    <w:basedOn w:val="88"/>
    <w:qFormat/>
    <w:uiPriority w:val="50"/>
    <w:rPr>
      <w:color w:val="FFFFFF" w:themeColor="background1"/>
      <w14:textFill>
        <w14:solidFill>
          <w14:schemeClr w14:val="bg1"/>
        </w14:solidFill>
      </w14:textFill>
    </w:rPr>
    <w:tblPr>
      <w:tblBorders>
        <w:top w:val="single" w:color="E54C5E" w:themeColor="accent6" w:sz="24" w:space="0"/>
        <w:left w:val="single" w:color="E54C5E" w:themeColor="accent6" w:sz="24" w:space="0"/>
        <w:bottom w:val="single" w:color="E54C5E" w:themeColor="accent6" w:sz="24" w:space="0"/>
        <w:right w:val="single" w:color="E54C5E" w:themeColor="accent6" w:sz="24" w:space="0"/>
      </w:tblBorders>
    </w:tblPr>
    <w:tcPr>
      <w:shd w:val="clear" w:color="auto" w:fill="E54C5E" w:themeFill="accent6"/>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66">
    <w:name w:val="清单表 6 彩色1"/>
    <w:basedOn w:val="88"/>
    <w:qFormat/>
    <w:uiPriority w:val="51"/>
    <w:rPr>
      <w:color w:val="000000" w:themeColor="text1"/>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367">
    <w:name w:val="清单表 6 彩色 - 着色 11"/>
    <w:basedOn w:val="88"/>
    <w:qFormat/>
    <w:uiPriority w:val="51"/>
    <w:rPr>
      <w:color w:val="2E54A1" w:themeColor="accent1" w:themeShade="BF"/>
    </w:rPr>
    <w:tblPr>
      <w:tblBorders>
        <w:top w:val="single" w:color="4874CB" w:themeColor="accent1" w:sz="4" w:space="0"/>
        <w:bottom w:val="single" w:color="4874CB" w:themeColor="accent1" w:sz="4" w:space="0"/>
      </w:tblBorders>
    </w:tblPr>
    <w:tblStylePr w:type="firstRow">
      <w:rPr>
        <w:b/>
        <w:bCs/>
      </w:rPr>
      <w:tcPr>
        <w:tcBorders>
          <w:bottom w:val="single" w:color="4874CB" w:themeColor="accent1" w:sz="4" w:space="0"/>
        </w:tcBorders>
      </w:tcPr>
    </w:tblStylePr>
    <w:tblStylePr w:type="lastRow">
      <w:rPr>
        <w:b/>
        <w:bCs/>
      </w:rPr>
      <w:tcPr>
        <w:tcBorders>
          <w:top w:val="double" w:color="4874CB" w:themeColor="accent1"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368">
    <w:name w:val="清单表 6 彩色 - 着色 21"/>
    <w:basedOn w:val="88"/>
    <w:qFormat/>
    <w:uiPriority w:val="51"/>
    <w:rPr>
      <w:color w:val="C65F10" w:themeColor="accent2" w:themeShade="BF"/>
    </w:rPr>
    <w:tblPr>
      <w:tblBorders>
        <w:top w:val="single" w:color="EE822F" w:themeColor="accent2" w:sz="4" w:space="0"/>
        <w:bottom w:val="single" w:color="EE822F" w:themeColor="accent2" w:sz="4" w:space="0"/>
      </w:tblBorders>
    </w:tblPr>
    <w:tblStylePr w:type="firstRow">
      <w:rPr>
        <w:b/>
        <w:bCs/>
      </w:rPr>
      <w:tcPr>
        <w:tcBorders>
          <w:bottom w:val="single" w:color="EE822F" w:themeColor="accent2" w:sz="4" w:space="0"/>
        </w:tcBorders>
      </w:tcPr>
    </w:tblStylePr>
    <w:tblStylePr w:type="lastRow">
      <w:rPr>
        <w:b/>
        <w:bCs/>
      </w:rPr>
      <w:tcPr>
        <w:tcBorders>
          <w:top w:val="double" w:color="EE822F" w:themeColor="accent2" w:sz="4" w:space="0"/>
        </w:tcBorders>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369">
    <w:name w:val="清单表 6 彩色 - 着色 31"/>
    <w:basedOn w:val="88"/>
    <w:qFormat/>
    <w:uiPriority w:val="51"/>
    <w:rPr>
      <w:color w:val="B68C02" w:themeColor="accent3" w:themeShade="BF"/>
    </w:rPr>
    <w:tblPr>
      <w:tblBorders>
        <w:top w:val="single" w:color="F2BA02" w:themeColor="accent3" w:sz="4" w:space="0"/>
        <w:bottom w:val="single" w:color="F2BA02" w:themeColor="accent3" w:sz="4" w:space="0"/>
      </w:tblBorders>
    </w:tblPr>
    <w:tblStylePr w:type="firstRow">
      <w:rPr>
        <w:b/>
        <w:bCs/>
      </w:rPr>
      <w:tcPr>
        <w:tcBorders>
          <w:bottom w:val="single" w:color="F2BA02" w:themeColor="accent3" w:sz="4" w:space="0"/>
        </w:tcBorders>
      </w:tcPr>
    </w:tblStylePr>
    <w:tblStylePr w:type="lastRow">
      <w:rPr>
        <w:b/>
        <w:bCs/>
      </w:rPr>
      <w:tcPr>
        <w:tcBorders>
          <w:top w:val="double" w:color="F2BA02" w:themeColor="accent3" w:sz="4" w:space="0"/>
        </w:tcBorders>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370">
    <w:name w:val="清单表 6 彩色 - 着色 41"/>
    <w:basedOn w:val="88"/>
    <w:qFormat/>
    <w:uiPriority w:val="51"/>
    <w:rPr>
      <w:color w:val="588E32" w:themeColor="accent4" w:themeShade="BF"/>
    </w:rPr>
    <w:tblPr>
      <w:tblBorders>
        <w:top w:val="single" w:color="75BD42" w:themeColor="accent4" w:sz="4" w:space="0"/>
        <w:bottom w:val="single" w:color="75BD42" w:themeColor="accent4" w:sz="4" w:space="0"/>
      </w:tblBorders>
    </w:tblPr>
    <w:tblStylePr w:type="firstRow">
      <w:rPr>
        <w:b/>
        <w:bCs/>
      </w:rPr>
      <w:tcPr>
        <w:tcBorders>
          <w:bottom w:val="single" w:color="75BD42" w:themeColor="accent4" w:sz="4" w:space="0"/>
        </w:tcBorders>
      </w:tcPr>
    </w:tblStylePr>
    <w:tblStylePr w:type="lastRow">
      <w:rPr>
        <w:b/>
        <w:bCs/>
      </w:rPr>
      <w:tcPr>
        <w:tcBorders>
          <w:top w:val="double" w:color="75BD42" w:themeColor="accent4" w:sz="4" w:space="0"/>
        </w:tcBorders>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371">
    <w:name w:val="清单表 6 彩色 - 着色 51"/>
    <w:basedOn w:val="88"/>
    <w:qFormat/>
    <w:uiPriority w:val="51"/>
    <w:rPr>
      <w:color w:val="249087" w:themeColor="accent5" w:themeShade="BF"/>
    </w:rPr>
    <w:tblPr>
      <w:tblBorders>
        <w:top w:val="single" w:color="30C0B4" w:themeColor="accent5" w:sz="4" w:space="0"/>
        <w:bottom w:val="single" w:color="30C0B4" w:themeColor="accent5" w:sz="4" w:space="0"/>
      </w:tblBorders>
    </w:tblPr>
    <w:tblStylePr w:type="firstRow">
      <w:rPr>
        <w:b/>
        <w:bCs/>
      </w:rPr>
      <w:tcPr>
        <w:tcBorders>
          <w:bottom w:val="single" w:color="30C0B4" w:themeColor="accent5" w:sz="4" w:space="0"/>
        </w:tcBorders>
      </w:tcPr>
    </w:tblStylePr>
    <w:tblStylePr w:type="lastRow">
      <w:rPr>
        <w:b/>
        <w:bCs/>
      </w:rPr>
      <w:tcPr>
        <w:tcBorders>
          <w:top w:val="double" w:color="30C0B4" w:themeColor="accent5" w:sz="4" w:space="0"/>
        </w:tcBorders>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372">
    <w:name w:val="清单表 6 彩色 - 着色 61"/>
    <w:basedOn w:val="88"/>
    <w:qFormat/>
    <w:uiPriority w:val="51"/>
    <w:rPr>
      <w:color w:val="C81D31" w:themeColor="accent6" w:themeShade="BF"/>
    </w:rPr>
    <w:tblPr>
      <w:tblBorders>
        <w:top w:val="single" w:color="E54C5E" w:themeColor="accent6" w:sz="4" w:space="0"/>
        <w:bottom w:val="single" w:color="E54C5E" w:themeColor="accent6" w:sz="4" w:space="0"/>
      </w:tblBorders>
    </w:tblPr>
    <w:tblStylePr w:type="firstRow">
      <w:rPr>
        <w:b/>
        <w:bCs/>
      </w:rPr>
      <w:tcPr>
        <w:tcBorders>
          <w:bottom w:val="single" w:color="E54C5E" w:themeColor="accent6" w:sz="4" w:space="0"/>
        </w:tcBorders>
      </w:tcPr>
    </w:tblStylePr>
    <w:tblStylePr w:type="lastRow">
      <w:rPr>
        <w:b/>
        <w:bCs/>
      </w:rPr>
      <w:tcPr>
        <w:tcBorders>
          <w:top w:val="double" w:color="E54C5E" w:themeColor="accent6" w:sz="4" w:space="0"/>
        </w:tcBorders>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373">
    <w:name w:val="清单表 7 彩色1"/>
    <w:basedOn w:val="88"/>
    <w:qFormat/>
    <w:uiPriority w:val="52"/>
    <w:rPr>
      <w:color w:val="000000" w:themeColor="text1"/>
      <w14:textFill>
        <w14:solidFill>
          <w14:schemeClr w14:val="tx1"/>
        </w14:solidFill>
      </w14:textFill>
    </w:rPr>
    <w:tblStylePr w:type="firstRow">
      <w:rPr>
        <w:rFonts w:asciiTheme="majorHAnsi" w:hAnsiTheme="majorHAnsi" w:eastAsiaTheme="majorEastAsia" w:cstheme="majorBidi"/>
        <w:i/>
        <w:iCs/>
        <w:sz w:val="26"/>
      </w:r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000000" w:themeColor="text1" w:sz="4" w:space="0"/>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74">
    <w:name w:val="清单表 7 彩色 - 着色 11"/>
    <w:basedOn w:val="88"/>
    <w:qFormat/>
    <w:uiPriority w:val="52"/>
    <w:rPr>
      <w:color w:val="2E54A1" w:themeColor="accent1" w:themeShade="BF"/>
    </w:rPr>
    <w:tblStylePr w:type="firstRow">
      <w:rPr>
        <w:rFonts w:asciiTheme="majorHAnsi" w:hAnsiTheme="majorHAnsi" w:eastAsiaTheme="majorEastAsia" w:cstheme="majorBidi"/>
        <w:i/>
        <w:iCs/>
        <w:sz w:val="26"/>
      </w:rPr>
      <w:tcPr>
        <w:tcBorders>
          <w:bottom w:val="single" w:color="4874CB" w:themeColor="accent1"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4874CB"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4874CB" w:themeColor="accent1"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4874CB" w:themeColor="accent1" w:sz="4" w:space="0"/>
        </w:tcBorders>
        <w:shd w:val="clear" w:color="auto" w:fill="FFFFFF" w:themeFill="background1"/>
      </w:tcPr>
    </w:tblStylePr>
    <w:tblStylePr w:type="band1Vert">
      <w:tcPr>
        <w:shd w:val="clear" w:color="auto" w:fill="DAE3F4" w:themeFill="accent1" w:themeFillTint="33"/>
      </w:tcPr>
    </w:tblStylePr>
    <w:tblStylePr w:type="band1Horz">
      <w:tcPr>
        <w:shd w:val="clear" w:color="auto" w:fill="DAE3F4" w:themeFill="accent1"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75">
    <w:name w:val="清单表 7 彩色 - 着色 21"/>
    <w:basedOn w:val="88"/>
    <w:qFormat/>
    <w:uiPriority w:val="52"/>
    <w:rPr>
      <w:color w:val="C65F10" w:themeColor="accent2" w:themeShade="BF"/>
    </w:rPr>
    <w:tblStylePr w:type="firstRow">
      <w:rPr>
        <w:rFonts w:asciiTheme="majorHAnsi" w:hAnsiTheme="majorHAnsi" w:eastAsiaTheme="majorEastAsia" w:cstheme="majorBidi"/>
        <w:i/>
        <w:iCs/>
        <w:sz w:val="26"/>
      </w:rPr>
      <w:tcPr>
        <w:tcBorders>
          <w:bottom w:val="single" w:color="EE822F" w:themeColor="accent2"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EE822F"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EE822F" w:themeColor="accent2"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EE822F" w:themeColor="accent2" w:sz="4" w:space="0"/>
        </w:tcBorders>
        <w:shd w:val="clear" w:color="auto" w:fill="FFFFFF" w:themeFill="background1"/>
      </w:tcPr>
    </w:tblStylePr>
    <w:tblStylePr w:type="band1Vert">
      <w:tcPr>
        <w:shd w:val="clear" w:color="auto" w:fill="FBE5D5" w:themeFill="accent2" w:themeFillTint="33"/>
      </w:tcPr>
    </w:tblStylePr>
    <w:tblStylePr w:type="band1Horz">
      <w:tcPr>
        <w:shd w:val="clear" w:color="auto" w:fill="FBE5D5" w:themeFill="accent2"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76">
    <w:name w:val="清单表 7 彩色 - 着色 31"/>
    <w:basedOn w:val="88"/>
    <w:qFormat/>
    <w:uiPriority w:val="52"/>
    <w:rPr>
      <w:color w:val="B68C02" w:themeColor="accent3" w:themeShade="BF"/>
    </w:rPr>
    <w:tblStylePr w:type="firstRow">
      <w:rPr>
        <w:rFonts w:asciiTheme="majorHAnsi" w:hAnsiTheme="majorHAnsi" w:eastAsiaTheme="majorEastAsia" w:cstheme="majorBidi"/>
        <w:i/>
        <w:iCs/>
        <w:sz w:val="26"/>
      </w:rPr>
      <w:tcPr>
        <w:tcBorders>
          <w:bottom w:val="single" w:color="F2BA02" w:themeColor="accent3"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F2BA02"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F2BA02" w:themeColor="accent3"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F2BA02" w:themeColor="accent3" w:sz="4" w:space="0"/>
        </w:tcBorders>
        <w:shd w:val="clear" w:color="auto" w:fill="FFFFFF" w:themeFill="background1"/>
      </w:tcPr>
    </w:tblStylePr>
    <w:tblStylePr w:type="band1Vert">
      <w:tcPr>
        <w:shd w:val="clear" w:color="auto" w:fill="FEF2CA" w:themeFill="accent3" w:themeFillTint="33"/>
      </w:tcPr>
    </w:tblStylePr>
    <w:tblStylePr w:type="band1Horz">
      <w:tcPr>
        <w:shd w:val="clear" w:color="auto" w:fill="FEF2CA" w:themeFill="accent3"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77">
    <w:name w:val="清单表 7 彩色 - 着色 41"/>
    <w:basedOn w:val="88"/>
    <w:qFormat/>
    <w:uiPriority w:val="52"/>
    <w:rPr>
      <w:color w:val="588E32" w:themeColor="accent4" w:themeShade="BF"/>
    </w:rPr>
    <w:tblStylePr w:type="firstRow">
      <w:rPr>
        <w:rFonts w:asciiTheme="majorHAnsi" w:hAnsiTheme="majorHAnsi" w:eastAsiaTheme="majorEastAsia" w:cstheme="majorBidi"/>
        <w:i/>
        <w:iCs/>
        <w:sz w:val="26"/>
      </w:rPr>
      <w:tcPr>
        <w:tcBorders>
          <w:bottom w:val="single" w:color="75BD42" w:themeColor="accent4"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5BD42"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5BD42" w:themeColor="accent4"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5BD42" w:themeColor="accent4" w:sz="4" w:space="0"/>
        </w:tcBorders>
        <w:shd w:val="clear" w:color="auto" w:fill="FFFFFF" w:themeFill="background1"/>
      </w:tcPr>
    </w:tblStylePr>
    <w:tblStylePr w:type="band1Vert">
      <w:tcPr>
        <w:shd w:val="clear" w:color="auto" w:fill="E3F1D9" w:themeFill="accent4" w:themeFillTint="33"/>
      </w:tcPr>
    </w:tblStylePr>
    <w:tblStylePr w:type="band1Horz">
      <w:tcPr>
        <w:shd w:val="clear" w:color="auto" w:fill="E3F1D9" w:themeFill="accent4"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78">
    <w:name w:val="清单表 7 彩色 - 着色 51"/>
    <w:basedOn w:val="88"/>
    <w:qFormat/>
    <w:uiPriority w:val="52"/>
    <w:rPr>
      <w:color w:val="249087" w:themeColor="accent5" w:themeShade="BF"/>
    </w:rPr>
    <w:tblStylePr w:type="firstRow">
      <w:rPr>
        <w:rFonts w:asciiTheme="majorHAnsi" w:hAnsiTheme="majorHAnsi" w:eastAsiaTheme="majorEastAsia" w:cstheme="majorBidi"/>
        <w:i/>
        <w:iCs/>
        <w:sz w:val="26"/>
      </w:rPr>
      <w:tcPr>
        <w:tcBorders>
          <w:bottom w:val="single" w:color="30C0B4" w:themeColor="accent5"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30C0B4"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30C0B4" w:themeColor="accent5"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30C0B4" w:themeColor="accent5" w:sz="4" w:space="0"/>
        </w:tcBorders>
        <w:shd w:val="clear" w:color="auto" w:fill="FFFFFF" w:themeFill="background1"/>
      </w:tcPr>
    </w:tblStylePr>
    <w:tblStylePr w:type="band1Vert">
      <w:tcPr>
        <w:shd w:val="clear" w:color="auto" w:fill="D3F4F1" w:themeFill="accent5" w:themeFillTint="33"/>
      </w:tcPr>
    </w:tblStylePr>
    <w:tblStylePr w:type="band1Horz">
      <w:tcPr>
        <w:shd w:val="clear" w:color="auto" w:fill="D3F4F1" w:themeFill="accent5"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79">
    <w:name w:val="清单表 7 彩色 - 着色 61"/>
    <w:basedOn w:val="88"/>
    <w:qFormat/>
    <w:uiPriority w:val="52"/>
    <w:rPr>
      <w:color w:val="C81D31" w:themeColor="accent6" w:themeShade="BF"/>
    </w:rPr>
    <w:tblStylePr w:type="firstRow">
      <w:rPr>
        <w:rFonts w:asciiTheme="majorHAnsi" w:hAnsiTheme="majorHAnsi" w:eastAsiaTheme="majorEastAsia" w:cstheme="majorBidi"/>
        <w:i/>
        <w:iCs/>
        <w:sz w:val="26"/>
      </w:rPr>
      <w:tcPr>
        <w:tcBorders>
          <w:bottom w:val="single" w:color="E54C5E" w:themeColor="accent6"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E54C5E"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E54C5E" w:themeColor="accent6"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E54C5E" w:themeColor="accent6" w:sz="4" w:space="0"/>
        </w:tcBorders>
        <w:shd w:val="clear" w:color="auto" w:fill="FFFFFF" w:themeFill="background1"/>
      </w:tcPr>
    </w:tblStylePr>
    <w:tblStylePr w:type="band1Vert">
      <w:tcPr>
        <w:shd w:val="clear" w:color="auto" w:fill="F9DBDE" w:themeFill="accent6" w:themeFillTint="33"/>
      </w:tcPr>
    </w:tblStylePr>
    <w:tblStylePr w:type="band1Horz">
      <w:tcPr>
        <w:shd w:val="clear" w:color="auto" w:fill="F9DBDE" w:themeFill="accent6"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character" w:customStyle="1" w:styleId="380">
    <w:name w:val="书籍标题1"/>
    <w:basedOn w:val="231"/>
    <w:qFormat/>
    <w:uiPriority w:val="33"/>
    <w:rPr>
      <w:rFonts w:ascii="汉仪字酷堂长林体W" w:hAnsi="汉仪字酷堂长林体W" w:eastAsia="汉仪字酷堂长林体W" w:cs="Times New Roman"/>
      <w:b/>
      <w:bCs/>
      <w:i/>
      <w:iCs/>
      <w:color w:val="000000" w:themeColor="text1"/>
      <w:spacing w:val="5"/>
      <w:szCs w:val="24"/>
      <w14:textFill>
        <w14:solidFill>
          <w14:schemeClr w14:val="tx1"/>
        </w14:solidFill>
      </w14:textFill>
    </w:rPr>
  </w:style>
  <w:style w:type="paragraph" w:customStyle="1" w:styleId="381">
    <w:name w:val="书目1"/>
    <w:basedOn w:val="1"/>
    <w:next w:val="1"/>
    <w:semiHidden/>
    <w:unhideWhenUsed/>
    <w:qFormat/>
    <w:uiPriority w:val="37"/>
    <w:rPr>
      <w:color w:val="262626" w:themeColor="text1" w:themeTint="D9"/>
      <w14:textFill>
        <w14:solidFill>
          <w14:schemeClr w14:val="tx1">
            <w14:lumMod w14:val="85000"/>
            <w14:lumOff w14:val="15000"/>
          </w14:schemeClr>
        </w14:solidFill>
      </w14:textFill>
    </w:rPr>
  </w:style>
  <w:style w:type="table" w:customStyle="1" w:styleId="382">
    <w:name w:val="网格表 1 浅色1"/>
    <w:basedOn w:val="88"/>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383">
    <w:name w:val="网格表 1 浅色 - 着色 11"/>
    <w:basedOn w:val="88"/>
    <w:qFormat/>
    <w:uiPriority w:val="46"/>
    <w:tblPr>
      <w:tblBorders>
        <w:top w:val="single" w:color="B5C7EA" w:themeColor="accent1" w:themeTint="66" w:sz="4" w:space="0"/>
        <w:left w:val="single" w:color="B5C7EA" w:themeColor="accent1" w:themeTint="66" w:sz="4" w:space="0"/>
        <w:bottom w:val="single" w:color="B5C7EA" w:themeColor="accent1" w:themeTint="66" w:sz="4" w:space="0"/>
        <w:right w:val="single" w:color="B5C7EA" w:themeColor="accent1" w:themeTint="66" w:sz="4" w:space="0"/>
        <w:insideH w:val="single" w:color="B5C7EA" w:themeColor="accent1" w:themeTint="66" w:sz="4" w:space="0"/>
        <w:insideV w:val="single" w:color="B5C7EA" w:themeColor="accent1" w:themeTint="66" w:sz="4" w:space="0"/>
      </w:tblBorders>
    </w:tblPr>
    <w:tblStylePr w:type="firstRow">
      <w:rPr>
        <w:b/>
        <w:bCs/>
      </w:rPr>
      <w:tcPr>
        <w:tcBorders>
          <w:bottom w:val="single" w:color="91ABDF" w:themeColor="accent1" w:themeTint="99" w:sz="12" w:space="0"/>
        </w:tcBorders>
      </w:tcPr>
    </w:tblStylePr>
    <w:tblStylePr w:type="lastRow">
      <w:rPr>
        <w:b/>
        <w:bCs/>
      </w:rPr>
      <w:tcPr>
        <w:tcBorders>
          <w:top w:val="double" w:color="91ABDF" w:themeColor="accent1" w:themeTint="99" w:sz="2" w:space="0"/>
        </w:tcBorders>
      </w:tcPr>
    </w:tblStylePr>
    <w:tblStylePr w:type="firstCol">
      <w:rPr>
        <w:b/>
        <w:bCs/>
      </w:rPr>
    </w:tblStylePr>
    <w:tblStylePr w:type="lastCol">
      <w:rPr>
        <w:b/>
        <w:bCs/>
      </w:rPr>
    </w:tblStylePr>
  </w:style>
  <w:style w:type="table" w:customStyle="1" w:styleId="384">
    <w:name w:val="网格表 1 浅色 - 着色 21"/>
    <w:basedOn w:val="88"/>
    <w:qFormat/>
    <w:uiPriority w:val="46"/>
    <w:tblPr>
      <w:tblBorders>
        <w:top w:val="single" w:color="F8CCAB" w:themeColor="accent2" w:themeTint="66" w:sz="4" w:space="0"/>
        <w:left w:val="single" w:color="F8CCAB" w:themeColor="accent2" w:themeTint="66" w:sz="4" w:space="0"/>
        <w:bottom w:val="single" w:color="F8CCAB" w:themeColor="accent2" w:themeTint="66" w:sz="4" w:space="0"/>
        <w:right w:val="single" w:color="F8CCAB" w:themeColor="accent2" w:themeTint="66" w:sz="4" w:space="0"/>
        <w:insideH w:val="single" w:color="F8CCAB" w:themeColor="accent2" w:themeTint="66" w:sz="4" w:space="0"/>
        <w:insideV w:val="single" w:color="F8CCAB" w:themeColor="accent2" w:themeTint="66" w:sz="4" w:space="0"/>
      </w:tblBorders>
    </w:tblPr>
    <w:tblStylePr w:type="firstRow">
      <w:rPr>
        <w:b/>
        <w:bCs/>
      </w:rPr>
      <w:tcPr>
        <w:tcBorders>
          <w:bottom w:val="single" w:color="F4B382" w:themeColor="accent2" w:themeTint="99" w:sz="12" w:space="0"/>
        </w:tcBorders>
      </w:tcPr>
    </w:tblStylePr>
    <w:tblStylePr w:type="lastRow">
      <w:rPr>
        <w:b/>
        <w:bCs/>
      </w:rPr>
      <w:tcPr>
        <w:tcBorders>
          <w:top w:val="double" w:color="F4B382" w:themeColor="accent2" w:themeTint="99" w:sz="2" w:space="0"/>
        </w:tcBorders>
      </w:tcPr>
    </w:tblStylePr>
    <w:tblStylePr w:type="firstCol">
      <w:rPr>
        <w:b/>
        <w:bCs/>
      </w:rPr>
    </w:tblStylePr>
    <w:tblStylePr w:type="lastCol">
      <w:rPr>
        <w:b/>
        <w:bCs/>
      </w:rPr>
    </w:tblStylePr>
  </w:style>
  <w:style w:type="table" w:customStyle="1" w:styleId="385">
    <w:name w:val="网格表 1 浅色 - 着色 31"/>
    <w:basedOn w:val="88"/>
    <w:qFormat/>
    <w:uiPriority w:val="46"/>
    <w:tblPr>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Pr>
    <w:tblStylePr w:type="firstRow">
      <w:rPr>
        <w:b/>
        <w:bCs/>
      </w:rPr>
      <w:tcPr>
        <w:tcBorders>
          <w:bottom w:val="single" w:color="FDD960" w:themeColor="accent3" w:themeTint="99" w:sz="12" w:space="0"/>
        </w:tcBorders>
      </w:tcPr>
    </w:tblStylePr>
    <w:tblStylePr w:type="lastRow">
      <w:rPr>
        <w:b/>
        <w:bCs/>
      </w:rPr>
      <w:tcPr>
        <w:tcBorders>
          <w:top w:val="double" w:color="FDD960" w:themeColor="accent3" w:themeTint="99" w:sz="2" w:space="0"/>
        </w:tcBorders>
      </w:tcPr>
    </w:tblStylePr>
    <w:tblStylePr w:type="firstCol">
      <w:rPr>
        <w:b/>
        <w:bCs/>
      </w:rPr>
    </w:tblStylePr>
    <w:tblStylePr w:type="lastCol">
      <w:rPr>
        <w:b/>
        <w:bCs/>
      </w:rPr>
    </w:tblStylePr>
  </w:style>
  <w:style w:type="table" w:customStyle="1" w:styleId="386">
    <w:name w:val="网格表 1 浅色 - 着色 41"/>
    <w:basedOn w:val="88"/>
    <w:qFormat/>
    <w:uiPriority w:val="46"/>
    <w:tblPr>
      <w:tblBorders>
        <w:top w:val="single" w:color="C7E4B3" w:themeColor="accent4" w:themeTint="66" w:sz="4" w:space="0"/>
        <w:left w:val="single" w:color="C7E4B3" w:themeColor="accent4" w:themeTint="66" w:sz="4" w:space="0"/>
        <w:bottom w:val="single" w:color="C7E4B3" w:themeColor="accent4" w:themeTint="66" w:sz="4" w:space="0"/>
        <w:right w:val="single" w:color="C7E4B3" w:themeColor="accent4" w:themeTint="66" w:sz="4" w:space="0"/>
        <w:insideH w:val="single" w:color="C7E4B3" w:themeColor="accent4" w:themeTint="66" w:sz="4" w:space="0"/>
        <w:insideV w:val="single" w:color="C7E4B3" w:themeColor="accent4" w:themeTint="66" w:sz="4" w:space="0"/>
      </w:tblBorders>
    </w:tblPr>
    <w:tblStylePr w:type="firstRow">
      <w:rPr>
        <w:b/>
        <w:bCs/>
      </w:rPr>
      <w:tcPr>
        <w:tcBorders>
          <w:bottom w:val="single" w:color="ACD78D" w:themeColor="accent4" w:themeTint="99" w:sz="12" w:space="0"/>
        </w:tcBorders>
      </w:tcPr>
    </w:tblStylePr>
    <w:tblStylePr w:type="lastRow">
      <w:rPr>
        <w:b/>
        <w:bCs/>
      </w:rPr>
      <w:tcPr>
        <w:tcBorders>
          <w:top w:val="double" w:color="ACD78D" w:themeColor="accent4" w:themeTint="99" w:sz="2" w:space="0"/>
        </w:tcBorders>
      </w:tcPr>
    </w:tblStylePr>
    <w:tblStylePr w:type="firstCol">
      <w:rPr>
        <w:b/>
        <w:bCs/>
      </w:rPr>
    </w:tblStylePr>
    <w:tblStylePr w:type="lastCol">
      <w:rPr>
        <w:b/>
        <w:bCs/>
      </w:rPr>
    </w:tblStylePr>
  </w:style>
  <w:style w:type="table" w:customStyle="1" w:styleId="387">
    <w:name w:val="网格表 1 浅色 - 着色 51"/>
    <w:basedOn w:val="88"/>
    <w:qFormat/>
    <w:uiPriority w:val="46"/>
    <w:tblPr>
      <w:tblBorders>
        <w:top w:val="single" w:color="A8E9E3" w:themeColor="accent5" w:themeTint="66" w:sz="4" w:space="0"/>
        <w:left w:val="single" w:color="A8E9E3" w:themeColor="accent5" w:themeTint="66" w:sz="4" w:space="0"/>
        <w:bottom w:val="single" w:color="A8E9E3" w:themeColor="accent5" w:themeTint="66" w:sz="4" w:space="0"/>
        <w:right w:val="single" w:color="A8E9E3" w:themeColor="accent5" w:themeTint="66" w:sz="4" w:space="0"/>
        <w:insideH w:val="single" w:color="A8E9E3" w:themeColor="accent5" w:themeTint="66" w:sz="4" w:space="0"/>
        <w:insideV w:val="single" w:color="A8E9E3" w:themeColor="accent5" w:themeTint="66" w:sz="4" w:space="0"/>
      </w:tblBorders>
    </w:tblPr>
    <w:tblStylePr w:type="firstRow">
      <w:rPr>
        <w:b/>
        <w:bCs/>
      </w:rPr>
      <w:tcPr>
        <w:tcBorders>
          <w:bottom w:val="single" w:color="7DDED6" w:themeColor="accent5" w:themeTint="99" w:sz="12" w:space="0"/>
        </w:tcBorders>
      </w:tcPr>
    </w:tblStylePr>
    <w:tblStylePr w:type="lastRow">
      <w:rPr>
        <w:b/>
        <w:bCs/>
      </w:rPr>
      <w:tcPr>
        <w:tcBorders>
          <w:top w:val="double" w:color="7DDED6" w:themeColor="accent5" w:themeTint="99" w:sz="2" w:space="0"/>
        </w:tcBorders>
      </w:tcPr>
    </w:tblStylePr>
    <w:tblStylePr w:type="firstCol">
      <w:rPr>
        <w:b/>
        <w:bCs/>
      </w:rPr>
    </w:tblStylePr>
    <w:tblStylePr w:type="lastCol">
      <w:rPr>
        <w:b/>
        <w:bCs/>
      </w:rPr>
    </w:tblStylePr>
  </w:style>
  <w:style w:type="table" w:customStyle="1" w:styleId="388">
    <w:name w:val="网格表 1 浅色 - 着色 61"/>
    <w:basedOn w:val="88"/>
    <w:qFormat/>
    <w:uiPriority w:val="46"/>
    <w:tblPr>
      <w:tblBorders>
        <w:top w:val="single" w:color="F4B7BE" w:themeColor="accent6" w:themeTint="66" w:sz="4" w:space="0"/>
        <w:left w:val="single" w:color="F4B7BE" w:themeColor="accent6" w:themeTint="66" w:sz="4" w:space="0"/>
        <w:bottom w:val="single" w:color="F4B7BE" w:themeColor="accent6" w:themeTint="66" w:sz="4" w:space="0"/>
        <w:right w:val="single" w:color="F4B7BE" w:themeColor="accent6" w:themeTint="66" w:sz="4" w:space="0"/>
        <w:insideH w:val="single" w:color="F4B7BE" w:themeColor="accent6" w:themeTint="66" w:sz="4" w:space="0"/>
        <w:insideV w:val="single" w:color="F4B7BE" w:themeColor="accent6" w:themeTint="66" w:sz="4" w:space="0"/>
      </w:tblBorders>
    </w:tblPr>
    <w:tblStylePr w:type="firstRow">
      <w:rPr>
        <w:b/>
        <w:bCs/>
      </w:rPr>
      <w:tcPr>
        <w:tcBorders>
          <w:bottom w:val="single" w:color="EF939E" w:themeColor="accent6" w:themeTint="99" w:sz="12" w:space="0"/>
        </w:tcBorders>
      </w:tcPr>
    </w:tblStylePr>
    <w:tblStylePr w:type="lastRow">
      <w:rPr>
        <w:b/>
        <w:bCs/>
      </w:rPr>
      <w:tcPr>
        <w:tcBorders>
          <w:top w:val="double" w:color="EF939E" w:themeColor="accent6" w:themeTint="99" w:sz="2" w:space="0"/>
        </w:tcBorders>
      </w:tcPr>
    </w:tblStylePr>
    <w:tblStylePr w:type="firstCol">
      <w:rPr>
        <w:b/>
        <w:bCs/>
      </w:rPr>
    </w:tblStylePr>
    <w:tblStylePr w:type="lastCol">
      <w:rPr>
        <w:b/>
        <w:bCs/>
      </w:rPr>
    </w:tblStylePr>
  </w:style>
  <w:style w:type="table" w:customStyle="1" w:styleId="389">
    <w:name w:val="网格表 21"/>
    <w:basedOn w:val="88"/>
    <w:qFormat/>
    <w:uiPriority w:val="47"/>
    <w:tblPr>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cPr>
        <w:tcBorders>
          <w:top w:val="nil"/>
          <w:bottom w:val="single" w:color="666666" w:themeColor="text1" w:themeTint="99" w:sz="12" w:space="0"/>
          <w:insideH w:val="nil"/>
          <w:insideV w:val="nil"/>
        </w:tcBorders>
        <w:shd w:val="clear" w:color="auto" w:fill="FFFFFF" w:themeFill="background1"/>
      </w:tcPr>
    </w:tblStylePr>
    <w:tblStylePr w:type="lastRow">
      <w:rPr>
        <w:b/>
        <w:bCs/>
      </w:r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390">
    <w:name w:val="网格表 2 - 着色 11"/>
    <w:basedOn w:val="88"/>
    <w:qFormat/>
    <w:uiPriority w:val="47"/>
    <w:tblPr>
      <w:tblBorders>
        <w:top w:val="single" w:color="91ABDF" w:themeColor="accent1" w:themeTint="99" w:sz="2" w:space="0"/>
        <w:bottom w:val="single" w:color="91ABDF" w:themeColor="accent1" w:themeTint="99" w:sz="2" w:space="0"/>
        <w:insideH w:val="single" w:color="91ABDF" w:themeColor="accent1" w:themeTint="99" w:sz="2" w:space="0"/>
        <w:insideV w:val="single" w:color="91ABDF" w:themeColor="accent1" w:themeTint="99" w:sz="2" w:space="0"/>
      </w:tblBorders>
    </w:tblPr>
    <w:tblStylePr w:type="firstRow">
      <w:rPr>
        <w:b/>
        <w:bCs/>
      </w:rPr>
      <w:tcPr>
        <w:tcBorders>
          <w:top w:val="nil"/>
          <w:bottom w:val="single" w:color="91ABDF" w:themeColor="accent1" w:themeTint="99" w:sz="12" w:space="0"/>
          <w:insideH w:val="nil"/>
          <w:insideV w:val="nil"/>
        </w:tcBorders>
        <w:shd w:val="clear" w:color="auto" w:fill="FFFFFF" w:themeFill="background1"/>
      </w:tcPr>
    </w:tblStylePr>
    <w:tblStylePr w:type="lastRow">
      <w:rPr>
        <w:b/>
        <w:bCs/>
      </w:rPr>
      <w:tcPr>
        <w:tcBorders>
          <w:top w:val="double" w:color="91ABDF"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391">
    <w:name w:val="网格表 2 - 着色 21"/>
    <w:basedOn w:val="88"/>
    <w:qFormat/>
    <w:uiPriority w:val="47"/>
    <w:tblPr>
      <w:tblBorders>
        <w:top w:val="single" w:color="F4B382" w:themeColor="accent2" w:themeTint="99" w:sz="2" w:space="0"/>
        <w:bottom w:val="single" w:color="F4B382" w:themeColor="accent2" w:themeTint="99" w:sz="2" w:space="0"/>
        <w:insideH w:val="single" w:color="F4B382" w:themeColor="accent2" w:themeTint="99" w:sz="2" w:space="0"/>
        <w:insideV w:val="single" w:color="F4B382" w:themeColor="accent2" w:themeTint="99" w:sz="2" w:space="0"/>
      </w:tblBorders>
    </w:tblPr>
    <w:tblStylePr w:type="firstRow">
      <w:rPr>
        <w:b/>
        <w:bCs/>
      </w:rPr>
      <w:tcPr>
        <w:tcBorders>
          <w:top w:val="nil"/>
          <w:bottom w:val="single" w:color="F4B382" w:themeColor="accent2" w:themeTint="99" w:sz="12" w:space="0"/>
          <w:insideH w:val="nil"/>
          <w:insideV w:val="nil"/>
        </w:tcBorders>
        <w:shd w:val="clear" w:color="auto" w:fill="FFFFFF" w:themeFill="background1"/>
      </w:tcPr>
    </w:tblStylePr>
    <w:tblStylePr w:type="lastRow">
      <w:rPr>
        <w:b/>
        <w:bCs/>
      </w:rPr>
      <w:tcPr>
        <w:tcBorders>
          <w:top w:val="double" w:color="F4B382"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392">
    <w:name w:val="网格表 2 - 着色 31"/>
    <w:basedOn w:val="88"/>
    <w:qFormat/>
    <w:uiPriority w:val="47"/>
    <w:tblPr>
      <w:tblBorders>
        <w:top w:val="single" w:color="FDD960" w:themeColor="accent3" w:themeTint="99" w:sz="2" w:space="0"/>
        <w:bottom w:val="single" w:color="FDD960" w:themeColor="accent3" w:themeTint="99" w:sz="2" w:space="0"/>
        <w:insideH w:val="single" w:color="FDD960" w:themeColor="accent3" w:themeTint="99" w:sz="2" w:space="0"/>
        <w:insideV w:val="single" w:color="FDD960" w:themeColor="accent3" w:themeTint="99" w:sz="2" w:space="0"/>
      </w:tblBorders>
    </w:tblPr>
    <w:tblStylePr w:type="firstRow">
      <w:rPr>
        <w:b/>
        <w:bCs/>
      </w:rPr>
      <w:tcPr>
        <w:tcBorders>
          <w:top w:val="nil"/>
          <w:bottom w:val="single" w:color="FDD960" w:themeColor="accent3" w:themeTint="99" w:sz="12" w:space="0"/>
          <w:insideH w:val="nil"/>
          <w:insideV w:val="nil"/>
        </w:tcBorders>
        <w:shd w:val="clear" w:color="auto" w:fill="FFFFFF" w:themeFill="background1"/>
      </w:tcPr>
    </w:tblStylePr>
    <w:tblStylePr w:type="lastRow">
      <w:rPr>
        <w:b/>
        <w:bCs/>
      </w:rPr>
      <w:tcPr>
        <w:tcBorders>
          <w:top w:val="double" w:color="FDD960"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393">
    <w:name w:val="网格表 2 - 着色 41"/>
    <w:basedOn w:val="88"/>
    <w:qFormat/>
    <w:uiPriority w:val="47"/>
    <w:tblPr>
      <w:tblBorders>
        <w:top w:val="single" w:color="ACD78D" w:themeColor="accent4" w:themeTint="99" w:sz="2" w:space="0"/>
        <w:bottom w:val="single" w:color="ACD78D" w:themeColor="accent4" w:themeTint="99" w:sz="2" w:space="0"/>
        <w:insideH w:val="single" w:color="ACD78D" w:themeColor="accent4" w:themeTint="99" w:sz="2" w:space="0"/>
        <w:insideV w:val="single" w:color="ACD78D" w:themeColor="accent4" w:themeTint="99" w:sz="2" w:space="0"/>
      </w:tblBorders>
    </w:tblPr>
    <w:tblStylePr w:type="firstRow">
      <w:rPr>
        <w:b/>
        <w:bCs/>
      </w:rPr>
      <w:tcPr>
        <w:tcBorders>
          <w:top w:val="nil"/>
          <w:bottom w:val="single" w:color="ACD78D" w:themeColor="accent4" w:themeTint="99" w:sz="12" w:space="0"/>
          <w:insideH w:val="nil"/>
          <w:insideV w:val="nil"/>
        </w:tcBorders>
        <w:shd w:val="clear" w:color="auto" w:fill="FFFFFF" w:themeFill="background1"/>
      </w:tcPr>
    </w:tblStylePr>
    <w:tblStylePr w:type="lastRow">
      <w:rPr>
        <w:b/>
        <w:bCs/>
      </w:rPr>
      <w:tcPr>
        <w:tcBorders>
          <w:top w:val="double" w:color="ACD78D"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394">
    <w:name w:val="网格表 2 - 着色 51"/>
    <w:basedOn w:val="88"/>
    <w:qFormat/>
    <w:uiPriority w:val="47"/>
    <w:tblPr>
      <w:tblBorders>
        <w:top w:val="single" w:color="7DDED6" w:themeColor="accent5" w:themeTint="99" w:sz="2" w:space="0"/>
        <w:bottom w:val="single" w:color="7DDED6" w:themeColor="accent5" w:themeTint="99" w:sz="2" w:space="0"/>
        <w:insideH w:val="single" w:color="7DDED6" w:themeColor="accent5" w:themeTint="99" w:sz="2" w:space="0"/>
        <w:insideV w:val="single" w:color="7DDED6" w:themeColor="accent5" w:themeTint="99" w:sz="2" w:space="0"/>
      </w:tblBorders>
    </w:tblPr>
    <w:tblStylePr w:type="firstRow">
      <w:rPr>
        <w:b/>
        <w:bCs/>
      </w:rPr>
      <w:tcPr>
        <w:tcBorders>
          <w:top w:val="nil"/>
          <w:bottom w:val="single" w:color="7DDED6" w:themeColor="accent5" w:themeTint="99" w:sz="12" w:space="0"/>
          <w:insideH w:val="nil"/>
          <w:insideV w:val="nil"/>
        </w:tcBorders>
        <w:shd w:val="clear" w:color="auto" w:fill="FFFFFF" w:themeFill="background1"/>
      </w:tcPr>
    </w:tblStylePr>
    <w:tblStylePr w:type="lastRow">
      <w:rPr>
        <w:b/>
        <w:bCs/>
      </w:rPr>
      <w:tcPr>
        <w:tcBorders>
          <w:top w:val="double" w:color="7DDED6"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395">
    <w:name w:val="网格表 2 - 着色 61"/>
    <w:basedOn w:val="88"/>
    <w:qFormat/>
    <w:uiPriority w:val="47"/>
    <w:tblPr>
      <w:tblBorders>
        <w:top w:val="single" w:color="EF939E" w:themeColor="accent6" w:themeTint="99" w:sz="2" w:space="0"/>
        <w:bottom w:val="single" w:color="EF939E" w:themeColor="accent6" w:themeTint="99" w:sz="2" w:space="0"/>
        <w:insideH w:val="single" w:color="EF939E" w:themeColor="accent6" w:themeTint="99" w:sz="2" w:space="0"/>
        <w:insideV w:val="single" w:color="EF939E" w:themeColor="accent6" w:themeTint="99" w:sz="2" w:space="0"/>
      </w:tblBorders>
    </w:tblPr>
    <w:tblStylePr w:type="firstRow">
      <w:rPr>
        <w:b/>
        <w:bCs/>
      </w:rPr>
      <w:tcPr>
        <w:tcBorders>
          <w:top w:val="nil"/>
          <w:bottom w:val="single" w:color="EF939E" w:themeColor="accent6" w:themeTint="99" w:sz="12" w:space="0"/>
          <w:insideH w:val="nil"/>
          <w:insideV w:val="nil"/>
        </w:tcBorders>
        <w:shd w:val="clear" w:color="auto" w:fill="FFFFFF" w:themeFill="background1"/>
      </w:tcPr>
    </w:tblStylePr>
    <w:tblStylePr w:type="lastRow">
      <w:rPr>
        <w:b/>
        <w:bCs/>
      </w:rPr>
      <w:tcPr>
        <w:tcBorders>
          <w:top w:val="double" w:color="EF939E"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396">
    <w:name w:val="网格表 31"/>
    <w:basedOn w:val="88"/>
    <w:qFormat/>
    <w:uiPriority w:val="48"/>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397">
    <w:name w:val="网格表 3 - 着色 11"/>
    <w:basedOn w:val="88"/>
    <w:qFormat/>
    <w:uiPriority w:val="48"/>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insideV w:val="single" w:color="91ABDF"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AE3F4" w:themeFill="accent1" w:themeFillTint="33"/>
      </w:tcPr>
    </w:tblStylePr>
    <w:tblStylePr w:type="band1Horz">
      <w:tcPr>
        <w:shd w:val="clear" w:color="auto" w:fill="DAE3F4" w:themeFill="accent1" w:themeFillTint="33"/>
      </w:tcPr>
    </w:tblStylePr>
    <w:tblStylePr w:type="neCell">
      <w:tcPr>
        <w:tcBorders>
          <w:bottom w:val="single" w:color="91ABDF" w:themeColor="accent1" w:themeTint="99" w:sz="4" w:space="0"/>
        </w:tcBorders>
      </w:tcPr>
    </w:tblStylePr>
    <w:tblStylePr w:type="nwCell">
      <w:tcPr>
        <w:tcBorders>
          <w:bottom w:val="single" w:color="91ABDF" w:themeColor="accent1" w:themeTint="99" w:sz="4" w:space="0"/>
        </w:tcBorders>
      </w:tcPr>
    </w:tblStylePr>
    <w:tblStylePr w:type="seCell">
      <w:tcPr>
        <w:tcBorders>
          <w:top w:val="single" w:color="91ABDF" w:themeColor="accent1" w:themeTint="99" w:sz="4" w:space="0"/>
        </w:tcBorders>
      </w:tcPr>
    </w:tblStylePr>
    <w:tblStylePr w:type="swCell">
      <w:tcPr>
        <w:tcBorders>
          <w:top w:val="single" w:color="91ABDF" w:themeColor="accent1" w:themeTint="99" w:sz="4" w:space="0"/>
        </w:tcBorders>
      </w:tcPr>
    </w:tblStylePr>
  </w:style>
  <w:style w:type="table" w:customStyle="1" w:styleId="398">
    <w:name w:val="网格表 3 - 着色 21"/>
    <w:basedOn w:val="88"/>
    <w:qFormat/>
    <w:uiPriority w:val="48"/>
    <w:tblPr>
      <w:tblBorders>
        <w:top w:val="single" w:color="F4B382" w:themeColor="accent2" w:themeTint="99" w:sz="4" w:space="0"/>
        <w:left w:val="single" w:color="F4B382" w:themeColor="accent2" w:themeTint="99" w:sz="4" w:space="0"/>
        <w:bottom w:val="single" w:color="F4B382" w:themeColor="accent2" w:themeTint="99" w:sz="4" w:space="0"/>
        <w:right w:val="single" w:color="F4B382" w:themeColor="accent2" w:themeTint="99" w:sz="4" w:space="0"/>
        <w:insideH w:val="single" w:color="F4B382" w:themeColor="accent2" w:themeTint="99" w:sz="4" w:space="0"/>
        <w:insideV w:val="single" w:color="F4B382" w:themeColor="accent2"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BE5D5" w:themeFill="accent2" w:themeFillTint="33"/>
      </w:tcPr>
    </w:tblStylePr>
    <w:tblStylePr w:type="band1Horz">
      <w:tcPr>
        <w:shd w:val="clear" w:color="auto" w:fill="FBE5D5" w:themeFill="accent2" w:themeFillTint="33"/>
      </w:tcPr>
    </w:tblStylePr>
    <w:tblStylePr w:type="neCell">
      <w:tcPr>
        <w:tcBorders>
          <w:bottom w:val="single" w:color="F4B382" w:themeColor="accent2" w:themeTint="99" w:sz="4" w:space="0"/>
        </w:tcBorders>
      </w:tcPr>
    </w:tblStylePr>
    <w:tblStylePr w:type="nwCell">
      <w:tcPr>
        <w:tcBorders>
          <w:bottom w:val="single" w:color="F4B382" w:themeColor="accent2" w:themeTint="99" w:sz="4" w:space="0"/>
        </w:tcBorders>
      </w:tcPr>
    </w:tblStylePr>
    <w:tblStylePr w:type="seCell">
      <w:tcPr>
        <w:tcBorders>
          <w:top w:val="single" w:color="F4B382" w:themeColor="accent2" w:themeTint="99" w:sz="4" w:space="0"/>
        </w:tcBorders>
      </w:tcPr>
    </w:tblStylePr>
    <w:tblStylePr w:type="swCell">
      <w:tcPr>
        <w:tcBorders>
          <w:top w:val="single" w:color="F4B382" w:themeColor="accent2" w:themeTint="99" w:sz="4" w:space="0"/>
        </w:tcBorders>
      </w:tcPr>
    </w:tblStylePr>
  </w:style>
  <w:style w:type="table" w:customStyle="1" w:styleId="399">
    <w:name w:val="网格表 3 - 着色 31"/>
    <w:basedOn w:val="88"/>
    <w:qFormat/>
    <w:uiPriority w:val="48"/>
    <w:tblPr>
      <w:tblBorders>
        <w:top w:val="single" w:color="FDD960" w:themeColor="accent3" w:themeTint="99" w:sz="4" w:space="0"/>
        <w:left w:val="single" w:color="FDD960" w:themeColor="accent3" w:themeTint="99" w:sz="4" w:space="0"/>
        <w:bottom w:val="single" w:color="FDD960" w:themeColor="accent3" w:themeTint="99" w:sz="4" w:space="0"/>
        <w:right w:val="single" w:color="FDD960" w:themeColor="accent3" w:themeTint="99" w:sz="4" w:space="0"/>
        <w:insideH w:val="single" w:color="FDD960" w:themeColor="accent3" w:themeTint="99" w:sz="4" w:space="0"/>
        <w:insideV w:val="single" w:color="FDD960"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A" w:themeFill="accent3" w:themeFillTint="33"/>
      </w:tcPr>
    </w:tblStylePr>
    <w:tblStylePr w:type="band1Horz">
      <w:tcPr>
        <w:shd w:val="clear" w:color="auto" w:fill="FEF2CA" w:themeFill="accent3" w:themeFillTint="33"/>
      </w:tcPr>
    </w:tblStylePr>
    <w:tblStylePr w:type="neCell">
      <w:tcPr>
        <w:tcBorders>
          <w:bottom w:val="single" w:color="FDD960" w:themeColor="accent3" w:themeTint="99" w:sz="4" w:space="0"/>
        </w:tcBorders>
      </w:tcPr>
    </w:tblStylePr>
    <w:tblStylePr w:type="nwCell">
      <w:tcPr>
        <w:tcBorders>
          <w:bottom w:val="single" w:color="FDD960" w:themeColor="accent3" w:themeTint="99" w:sz="4" w:space="0"/>
        </w:tcBorders>
      </w:tcPr>
    </w:tblStylePr>
    <w:tblStylePr w:type="seCell">
      <w:tcPr>
        <w:tcBorders>
          <w:top w:val="single" w:color="FDD960" w:themeColor="accent3" w:themeTint="99" w:sz="4" w:space="0"/>
        </w:tcBorders>
      </w:tcPr>
    </w:tblStylePr>
    <w:tblStylePr w:type="swCell">
      <w:tcPr>
        <w:tcBorders>
          <w:top w:val="single" w:color="FDD960" w:themeColor="accent3" w:themeTint="99" w:sz="4" w:space="0"/>
        </w:tcBorders>
      </w:tcPr>
    </w:tblStylePr>
  </w:style>
  <w:style w:type="table" w:customStyle="1" w:styleId="400">
    <w:name w:val="网格表 3 - 着色 41"/>
    <w:basedOn w:val="88"/>
    <w:qFormat/>
    <w:uiPriority w:val="48"/>
    <w:tblPr>
      <w:tblBorders>
        <w:top w:val="single" w:color="ACD78D" w:themeColor="accent4" w:themeTint="99" w:sz="4" w:space="0"/>
        <w:left w:val="single" w:color="ACD78D" w:themeColor="accent4" w:themeTint="99" w:sz="4" w:space="0"/>
        <w:bottom w:val="single" w:color="ACD78D" w:themeColor="accent4" w:themeTint="99" w:sz="4" w:space="0"/>
        <w:right w:val="single" w:color="ACD78D" w:themeColor="accent4" w:themeTint="99" w:sz="4" w:space="0"/>
        <w:insideH w:val="single" w:color="ACD78D" w:themeColor="accent4" w:themeTint="99" w:sz="4" w:space="0"/>
        <w:insideV w:val="single" w:color="ACD78D"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3F1D9" w:themeFill="accent4" w:themeFillTint="33"/>
      </w:tcPr>
    </w:tblStylePr>
    <w:tblStylePr w:type="band1Horz">
      <w:tcPr>
        <w:shd w:val="clear" w:color="auto" w:fill="E3F1D9" w:themeFill="accent4" w:themeFillTint="33"/>
      </w:tcPr>
    </w:tblStylePr>
    <w:tblStylePr w:type="neCell">
      <w:tcPr>
        <w:tcBorders>
          <w:bottom w:val="single" w:color="ACD78D" w:themeColor="accent4" w:themeTint="99" w:sz="4" w:space="0"/>
        </w:tcBorders>
      </w:tcPr>
    </w:tblStylePr>
    <w:tblStylePr w:type="nwCell">
      <w:tcPr>
        <w:tcBorders>
          <w:bottom w:val="single" w:color="ACD78D" w:themeColor="accent4" w:themeTint="99" w:sz="4" w:space="0"/>
        </w:tcBorders>
      </w:tcPr>
    </w:tblStylePr>
    <w:tblStylePr w:type="seCell">
      <w:tcPr>
        <w:tcBorders>
          <w:top w:val="single" w:color="ACD78D" w:themeColor="accent4" w:themeTint="99" w:sz="4" w:space="0"/>
        </w:tcBorders>
      </w:tcPr>
    </w:tblStylePr>
    <w:tblStylePr w:type="swCell">
      <w:tcPr>
        <w:tcBorders>
          <w:top w:val="single" w:color="ACD78D" w:themeColor="accent4" w:themeTint="99" w:sz="4" w:space="0"/>
        </w:tcBorders>
      </w:tcPr>
    </w:tblStylePr>
  </w:style>
  <w:style w:type="table" w:customStyle="1" w:styleId="401">
    <w:name w:val="网格表 3 - 着色 51"/>
    <w:basedOn w:val="88"/>
    <w:qFormat/>
    <w:uiPriority w:val="48"/>
    <w:tblPr>
      <w:tblBorders>
        <w:top w:val="single" w:color="7DDED6" w:themeColor="accent5" w:themeTint="99" w:sz="4" w:space="0"/>
        <w:left w:val="single" w:color="7DDED6" w:themeColor="accent5" w:themeTint="99" w:sz="4" w:space="0"/>
        <w:bottom w:val="single" w:color="7DDED6" w:themeColor="accent5" w:themeTint="99" w:sz="4" w:space="0"/>
        <w:right w:val="single" w:color="7DDED6" w:themeColor="accent5" w:themeTint="99" w:sz="4" w:space="0"/>
        <w:insideH w:val="single" w:color="7DDED6" w:themeColor="accent5" w:themeTint="99" w:sz="4" w:space="0"/>
        <w:insideV w:val="single" w:color="7DDED6"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3F4F1" w:themeFill="accent5" w:themeFillTint="33"/>
      </w:tcPr>
    </w:tblStylePr>
    <w:tblStylePr w:type="band1Horz">
      <w:tcPr>
        <w:shd w:val="clear" w:color="auto" w:fill="D3F4F1" w:themeFill="accent5" w:themeFillTint="33"/>
      </w:tcPr>
    </w:tblStylePr>
    <w:tblStylePr w:type="neCell">
      <w:tcPr>
        <w:tcBorders>
          <w:bottom w:val="single" w:color="7DDED6" w:themeColor="accent5" w:themeTint="99" w:sz="4" w:space="0"/>
        </w:tcBorders>
      </w:tcPr>
    </w:tblStylePr>
    <w:tblStylePr w:type="nwCell">
      <w:tcPr>
        <w:tcBorders>
          <w:bottom w:val="single" w:color="7DDED6" w:themeColor="accent5" w:themeTint="99" w:sz="4" w:space="0"/>
        </w:tcBorders>
      </w:tcPr>
    </w:tblStylePr>
    <w:tblStylePr w:type="seCell">
      <w:tcPr>
        <w:tcBorders>
          <w:top w:val="single" w:color="7DDED6" w:themeColor="accent5" w:themeTint="99" w:sz="4" w:space="0"/>
        </w:tcBorders>
      </w:tcPr>
    </w:tblStylePr>
    <w:tblStylePr w:type="swCell">
      <w:tcPr>
        <w:tcBorders>
          <w:top w:val="single" w:color="7DDED6" w:themeColor="accent5" w:themeTint="99" w:sz="4" w:space="0"/>
        </w:tcBorders>
      </w:tcPr>
    </w:tblStylePr>
  </w:style>
  <w:style w:type="table" w:customStyle="1" w:styleId="402">
    <w:name w:val="网格表 3 - 着色 61"/>
    <w:basedOn w:val="88"/>
    <w:qFormat/>
    <w:uiPriority w:val="48"/>
    <w:tblPr>
      <w:tblBorders>
        <w:top w:val="single" w:color="EF939E" w:themeColor="accent6" w:themeTint="99" w:sz="4" w:space="0"/>
        <w:left w:val="single" w:color="EF939E" w:themeColor="accent6" w:themeTint="99" w:sz="4" w:space="0"/>
        <w:bottom w:val="single" w:color="EF939E" w:themeColor="accent6" w:themeTint="99" w:sz="4" w:space="0"/>
        <w:right w:val="single" w:color="EF939E" w:themeColor="accent6" w:themeTint="99" w:sz="4" w:space="0"/>
        <w:insideH w:val="single" w:color="EF939E" w:themeColor="accent6" w:themeTint="99" w:sz="4" w:space="0"/>
        <w:insideV w:val="single" w:color="EF939E"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9DBDE" w:themeFill="accent6" w:themeFillTint="33"/>
      </w:tcPr>
    </w:tblStylePr>
    <w:tblStylePr w:type="band1Horz">
      <w:tcPr>
        <w:shd w:val="clear" w:color="auto" w:fill="F9DBDE" w:themeFill="accent6" w:themeFillTint="33"/>
      </w:tcPr>
    </w:tblStylePr>
    <w:tblStylePr w:type="neCell">
      <w:tcPr>
        <w:tcBorders>
          <w:bottom w:val="single" w:color="EF939E" w:themeColor="accent6" w:themeTint="99" w:sz="4" w:space="0"/>
        </w:tcBorders>
      </w:tcPr>
    </w:tblStylePr>
    <w:tblStylePr w:type="nwCell">
      <w:tcPr>
        <w:tcBorders>
          <w:bottom w:val="single" w:color="EF939E" w:themeColor="accent6" w:themeTint="99" w:sz="4" w:space="0"/>
        </w:tcBorders>
      </w:tcPr>
    </w:tblStylePr>
    <w:tblStylePr w:type="seCell">
      <w:tcPr>
        <w:tcBorders>
          <w:top w:val="single" w:color="EF939E" w:themeColor="accent6" w:themeTint="99" w:sz="4" w:space="0"/>
        </w:tcBorders>
      </w:tcPr>
    </w:tblStylePr>
    <w:tblStylePr w:type="swCell">
      <w:tcPr>
        <w:tcBorders>
          <w:top w:val="single" w:color="EF939E" w:themeColor="accent6" w:themeTint="99" w:sz="4" w:space="0"/>
        </w:tcBorders>
      </w:tcPr>
    </w:tblStylePr>
  </w:style>
  <w:style w:type="table" w:customStyle="1" w:styleId="403">
    <w:name w:val="网格表 41"/>
    <w:basedOn w:val="88"/>
    <w:qFormat/>
    <w:uiPriority w:val="49"/>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404">
    <w:name w:val="网格表 4 - 着色 11"/>
    <w:basedOn w:val="88"/>
    <w:qFormat/>
    <w:uiPriority w:val="49"/>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insideV w:val="single" w:color="91ABDF" w:themeColor="accent1" w:themeTint="99" w:sz="4" w:space="0"/>
      </w:tblBorders>
    </w:tblPr>
    <w:tblStylePr w:type="firstRow">
      <w:rPr>
        <w:b/>
        <w:bCs/>
        <w:color w:val="FFFFFF" w:themeColor="background1"/>
        <w14:textFill>
          <w14:solidFill>
            <w14:schemeClr w14:val="bg1"/>
          </w14:solidFill>
        </w14:textFill>
      </w:rPr>
      <w:tcPr>
        <w:tcBorders>
          <w:top w:val="single" w:color="4874CB" w:themeColor="accent1" w:sz="4" w:space="0"/>
          <w:left w:val="single" w:color="4874CB" w:themeColor="accent1" w:sz="4" w:space="0"/>
          <w:bottom w:val="single" w:color="4874CB" w:themeColor="accent1" w:sz="4" w:space="0"/>
          <w:right w:val="single" w:color="4874CB" w:themeColor="accent1" w:sz="4" w:space="0"/>
          <w:insideH w:val="nil"/>
          <w:insideV w:val="nil"/>
        </w:tcBorders>
        <w:shd w:val="clear" w:color="auto" w:fill="4874CB" w:themeFill="accent1"/>
      </w:tcPr>
    </w:tblStylePr>
    <w:tblStylePr w:type="lastRow">
      <w:rPr>
        <w:b/>
        <w:bCs/>
      </w:rPr>
      <w:tcPr>
        <w:tcBorders>
          <w:top w:val="double" w:color="4874CB" w:themeColor="accent1"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405">
    <w:name w:val="网格表 4 - 着色 21"/>
    <w:basedOn w:val="88"/>
    <w:qFormat/>
    <w:uiPriority w:val="49"/>
    <w:tblPr>
      <w:tblBorders>
        <w:top w:val="single" w:color="F4B382" w:themeColor="accent2" w:themeTint="99" w:sz="4" w:space="0"/>
        <w:left w:val="single" w:color="F4B382" w:themeColor="accent2" w:themeTint="99" w:sz="4" w:space="0"/>
        <w:bottom w:val="single" w:color="F4B382" w:themeColor="accent2" w:themeTint="99" w:sz="4" w:space="0"/>
        <w:right w:val="single" w:color="F4B382" w:themeColor="accent2" w:themeTint="99" w:sz="4" w:space="0"/>
        <w:insideH w:val="single" w:color="F4B382" w:themeColor="accent2" w:themeTint="99" w:sz="4" w:space="0"/>
        <w:insideV w:val="single" w:color="F4B382" w:themeColor="accent2" w:themeTint="99" w:sz="4" w:space="0"/>
      </w:tblBorders>
    </w:tblPr>
    <w:tblStylePr w:type="firstRow">
      <w:rPr>
        <w:b/>
        <w:bCs/>
        <w:color w:val="FFFFFF" w:themeColor="background1"/>
        <w14:textFill>
          <w14:solidFill>
            <w14:schemeClr w14:val="bg1"/>
          </w14:solidFill>
        </w14:textFill>
      </w:rPr>
      <w:tcPr>
        <w:tcBorders>
          <w:top w:val="single" w:color="EE822F" w:themeColor="accent2" w:sz="4" w:space="0"/>
          <w:left w:val="single" w:color="EE822F" w:themeColor="accent2" w:sz="4" w:space="0"/>
          <w:bottom w:val="single" w:color="EE822F" w:themeColor="accent2" w:sz="4" w:space="0"/>
          <w:right w:val="single" w:color="EE822F" w:themeColor="accent2" w:sz="4" w:space="0"/>
          <w:insideH w:val="nil"/>
          <w:insideV w:val="nil"/>
        </w:tcBorders>
        <w:shd w:val="clear" w:color="auto" w:fill="EE822F" w:themeFill="accent2"/>
      </w:tcPr>
    </w:tblStylePr>
    <w:tblStylePr w:type="lastRow">
      <w:rPr>
        <w:b/>
        <w:bCs/>
      </w:rPr>
      <w:tcPr>
        <w:tcBorders>
          <w:top w:val="double" w:color="EE822F" w:themeColor="accent2" w:sz="4" w:space="0"/>
        </w:tcBorders>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406">
    <w:name w:val="网格表 4 - 着色 31"/>
    <w:basedOn w:val="88"/>
    <w:qFormat/>
    <w:uiPriority w:val="49"/>
    <w:tblPr>
      <w:tblBorders>
        <w:top w:val="single" w:color="FDD960" w:themeColor="accent3" w:themeTint="99" w:sz="4" w:space="0"/>
        <w:left w:val="single" w:color="FDD960" w:themeColor="accent3" w:themeTint="99" w:sz="4" w:space="0"/>
        <w:bottom w:val="single" w:color="FDD960" w:themeColor="accent3" w:themeTint="99" w:sz="4" w:space="0"/>
        <w:right w:val="single" w:color="FDD960" w:themeColor="accent3" w:themeTint="99" w:sz="4" w:space="0"/>
        <w:insideH w:val="single" w:color="FDD960" w:themeColor="accent3" w:themeTint="99" w:sz="4" w:space="0"/>
        <w:insideV w:val="single" w:color="FDD960" w:themeColor="accent3" w:themeTint="99" w:sz="4" w:space="0"/>
      </w:tblBorders>
    </w:tblPr>
    <w:tblStylePr w:type="firstRow">
      <w:rPr>
        <w:b/>
        <w:bCs/>
        <w:color w:val="FFFFFF" w:themeColor="background1"/>
        <w14:textFill>
          <w14:solidFill>
            <w14:schemeClr w14:val="bg1"/>
          </w14:solidFill>
        </w14:textFill>
      </w:rPr>
      <w:tcPr>
        <w:tcBorders>
          <w:top w:val="single" w:color="F2BA02" w:themeColor="accent3" w:sz="4" w:space="0"/>
          <w:left w:val="single" w:color="F2BA02" w:themeColor="accent3" w:sz="4" w:space="0"/>
          <w:bottom w:val="single" w:color="F2BA02" w:themeColor="accent3" w:sz="4" w:space="0"/>
          <w:right w:val="single" w:color="F2BA02" w:themeColor="accent3" w:sz="4" w:space="0"/>
          <w:insideH w:val="nil"/>
          <w:insideV w:val="nil"/>
        </w:tcBorders>
        <w:shd w:val="clear" w:color="auto" w:fill="F2BA02" w:themeFill="accent3"/>
      </w:tcPr>
    </w:tblStylePr>
    <w:tblStylePr w:type="lastRow">
      <w:rPr>
        <w:b/>
        <w:bCs/>
      </w:rPr>
      <w:tcPr>
        <w:tcBorders>
          <w:top w:val="double" w:color="F2BA02" w:themeColor="accent3" w:sz="4" w:space="0"/>
        </w:tcBorders>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407">
    <w:name w:val="网格表 4 - 着色 41"/>
    <w:basedOn w:val="88"/>
    <w:qFormat/>
    <w:uiPriority w:val="49"/>
    <w:tblPr>
      <w:tblBorders>
        <w:top w:val="single" w:color="ACD78D" w:themeColor="accent4" w:themeTint="99" w:sz="4" w:space="0"/>
        <w:left w:val="single" w:color="ACD78D" w:themeColor="accent4" w:themeTint="99" w:sz="4" w:space="0"/>
        <w:bottom w:val="single" w:color="ACD78D" w:themeColor="accent4" w:themeTint="99" w:sz="4" w:space="0"/>
        <w:right w:val="single" w:color="ACD78D" w:themeColor="accent4" w:themeTint="99" w:sz="4" w:space="0"/>
        <w:insideH w:val="single" w:color="ACD78D" w:themeColor="accent4" w:themeTint="99" w:sz="4" w:space="0"/>
        <w:insideV w:val="single" w:color="ACD78D" w:themeColor="accent4" w:themeTint="99" w:sz="4" w:space="0"/>
      </w:tblBorders>
    </w:tblPr>
    <w:tblStylePr w:type="firstRow">
      <w:rPr>
        <w:b/>
        <w:bCs/>
        <w:color w:val="FFFFFF" w:themeColor="background1"/>
        <w14:textFill>
          <w14:solidFill>
            <w14:schemeClr w14:val="bg1"/>
          </w14:solidFill>
        </w14:textFill>
      </w:rPr>
      <w:tcPr>
        <w:tcBorders>
          <w:top w:val="single" w:color="75BD42" w:themeColor="accent4" w:sz="4" w:space="0"/>
          <w:left w:val="single" w:color="75BD42" w:themeColor="accent4" w:sz="4" w:space="0"/>
          <w:bottom w:val="single" w:color="75BD42" w:themeColor="accent4" w:sz="4" w:space="0"/>
          <w:right w:val="single" w:color="75BD42" w:themeColor="accent4" w:sz="4" w:space="0"/>
          <w:insideH w:val="nil"/>
          <w:insideV w:val="nil"/>
        </w:tcBorders>
        <w:shd w:val="clear" w:color="auto" w:fill="75BD42" w:themeFill="accent4"/>
      </w:tcPr>
    </w:tblStylePr>
    <w:tblStylePr w:type="lastRow">
      <w:rPr>
        <w:b/>
        <w:bCs/>
      </w:rPr>
      <w:tcPr>
        <w:tcBorders>
          <w:top w:val="double" w:color="75BD42" w:themeColor="accent4" w:sz="4" w:space="0"/>
        </w:tcBorders>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408">
    <w:name w:val="网格表 4 - 着色 51"/>
    <w:basedOn w:val="88"/>
    <w:qFormat/>
    <w:uiPriority w:val="49"/>
    <w:tblPr>
      <w:tblBorders>
        <w:top w:val="single" w:color="7DDED6" w:themeColor="accent5" w:themeTint="99" w:sz="4" w:space="0"/>
        <w:left w:val="single" w:color="7DDED6" w:themeColor="accent5" w:themeTint="99" w:sz="4" w:space="0"/>
        <w:bottom w:val="single" w:color="7DDED6" w:themeColor="accent5" w:themeTint="99" w:sz="4" w:space="0"/>
        <w:right w:val="single" w:color="7DDED6" w:themeColor="accent5" w:themeTint="99" w:sz="4" w:space="0"/>
        <w:insideH w:val="single" w:color="7DDED6" w:themeColor="accent5" w:themeTint="99" w:sz="4" w:space="0"/>
        <w:insideV w:val="single" w:color="7DDED6" w:themeColor="accent5" w:themeTint="99" w:sz="4" w:space="0"/>
      </w:tblBorders>
    </w:tblPr>
    <w:tblStylePr w:type="firstRow">
      <w:rPr>
        <w:b/>
        <w:bCs/>
        <w:color w:val="FFFFFF" w:themeColor="background1"/>
        <w14:textFill>
          <w14:solidFill>
            <w14:schemeClr w14:val="bg1"/>
          </w14:solidFill>
        </w14:textFill>
      </w:rPr>
      <w:tcPr>
        <w:tcBorders>
          <w:top w:val="single" w:color="30C0B4" w:themeColor="accent5" w:sz="4" w:space="0"/>
          <w:left w:val="single" w:color="30C0B4" w:themeColor="accent5" w:sz="4" w:space="0"/>
          <w:bottom w:val="single" w:color="30C0B4" w:themeColor="accent5" w:sz="4" w:space="0"/>
          <w:right w:val="single" w:color="30C0B4" w:themeColor="accent5" w:sz="4" w:space="0"/>
          <w:insideH w:val="nil"/>
          <w:insideV w:val="nil"/>
        </w:tcBorders>
        <w:shd w:val="clear" w:color="auto" w:fill="30C0B4" w:themeFill="accent5"/>
      </w:tcPr>
    </w:tblStylePr>
    <w:tblStylePr w:type="lastRow">
      <w:rPr>
        <w:b/>
        <w:bCs/>
      </w:rPr>
      <w:tcPr>
        <w:tcBorders>
          <w:top w:val="double" w:color="30C0B4" w:themeColor="accent5" w:sz="4" w:space="0"/>
        </w:tcBorders>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409">
    <w:name w:val="网格表 4 - 着色 61"/>
    <w:basedOn w:val="88"/>
    <w:qFormat/>
    <w:uiPriority w:val="49"/>
    <w:tblPr>
      <w:tblBorders>
        <w:top w:val="single" w:color="EF939E" w:themeColor="accent6" w:themeTint="99" w:sz="4" w:space="0"/>
        <w:left w:val="single" w:color="EF939E" w:themeColor="accent6" w:themeTint="99" w:sz="4" w:space="0"/>
        <w:bottom w:val="single" w:color="EF939E" w:themeColor="accent6" w:themeTint="99" w:sz="4" w:space="0"/>
        <w:right w:val="single" w:color="EF939E" w:themeColor="accent6" w:themeTint="99" w:sz="4" w:space="0"/>
        <w:insideH w:val="single" w:color="EF939E" w:themeColor="accent6" w:themeTint="99" w:sz="4" w:space="0"/>
        <w:insideV w:val="single" w:color="EF939E" w:themeColor="accent6" w:themeTint="99" w:sz="4" w:space="0"/>
      </w:tblBorders>
    </w:tblPr>
    <w:tblStylePr w:type="firstRow">
      <w:rPr>
        <w:b/>
        <w:bCs/>
        <w:color w:val="FFFFFF" w:themeColor="background1"/>
        <w14:textFill>
          <w14:solidFill>
            <w14:schemeClr w14:val="bg1"/>
          </w14:solidFill>
        </w14:textFill>
      </w:rPr>
      <w:tcPr>
        <w:tcBorders>
          <w:top w:val="single" w:color="E54C5E" w:themeColor="accent6" w:sz="4" w:space="0"/>
          <w:left w:val="single" w:color="E54C5E" w:themeColor="accent6" w:sz="4" w:space="0"/>
          <w:bottom w:val="single" w:color="E54C5E" w:themeColor="accent6" w:sz="4" w:space="0"/>
          <w:right w:val="single" w:color="E54C5E" w:themeColor="accent6" w:sz="4" w:space="0"/>
          <w:insideH w:val="nil"/>
          <w:insideV w:val="nil"/>
        </w:tcBorders>
        <w:shd w:val="clear" w:color="auto" w:fill="E54C5E" w:themeFill="accent6"/>
      </w:tcPr>
    </w:tblStylePr>
    <w:tblStylePr w:type="lastRow">
      <w:rPr>
        <w:b/>
        <w:bCs/>
      </w:rPr>
      <w:tcPr>
        <w:tcBorders>
          <w:top w:val="double" w:color="E54C5E" w:themeColor="accent6" w:sz="4" w:space="0"/>
        </w:tcBorders>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410">
    <w:name w:val="网格表 5 深色1"/>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cPr>
        <w:shd w:val="clear" w:color="auto" w:fill="999999" w:themeFill="text1" w:themeFillTint="66"/>
      </w:tcPr>
    </w:tblStylePr>
    <w:tblStylePr w:type="band1Horz">
      <w:tcPr>
        <w:shd w:val="clear" w:color="auto" w:fill="999999" w:themeFill="text1" w:themeFillTint="66"/>
      </w:tcPr>
    </w:tblStylePr>
  </w:style>
  <w:style w:type="table" w:customStyle="1" w:styleId="411">
    <w:name w:val="网格表 5 深色 - 着色 11"/>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AE3F4"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874CB"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874CB"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874CB"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874CB" w:themeFill="accent1"/>
      </w:tcPr>
    </w:tblStylePr>
    <w:tblStylePr w:type="band1Vert">
      <w:tcPr>
        <w:shd w:val="clear" w:color="auto" w:fill="B5C7EA" w:themeFill="accent1" w:themeFillTint="66"/>
      </w:tcPr>
    </w:tblStylePr>
    <w:tblStylePr w:type="band1Horz">
      <w:tcPr>
        <w:shd w:val="clear" w:color="auto" w:fill="B5C7EA" w:themeFill="accent1" w:themeFillTint="66"/>
      </w:tcPr>
    </w:tblStylePr>
  </w:style>
  <w:style w:type="table" w:customStyle="1" w:styleId="412">
    <w:name w:val="网格表 5 深色 - 着色 21"/>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BE5D5" w:themeFill="accent2"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E822F" w:themeFill="accent2"/>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E822F" w:themeFill="accent2"/>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EE822F" w:themeFill="accent2"/>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E822F" w:themeFill="accent2"/>
      </w:tcPr>
    </w:tblStylePr>
    <w:tblStylePr w:type="band1Vert">
      <w:tcPr>
        <w:shd w:val="clear" w:color="auto" w:fill="F8CCAB" w:themeFill="accent2" w:themeFillTint="66"/>
      </w:tcPr>
    </w:tblStylePr>
    <w:tblStylePr w:type="band1Horz">
      <w:tcPr>
        <w:shd w:val="clear" w:color="auto" w:fill="F8CCAB" w:themeFill="accent2" w:themeFillTint="66"/>
      </w:tcPr>
    </w:tblStylePr>
  </w:style>
  <w:style w:type="table" w:customStyle="1" w:styleId="413">
    <w:name w:val="网格表 5 深色 - 着色 31"/>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EF2CA" w:themeFill="accent3"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2BA02" w:themeFill="accent3"/>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2BA02" w:themeFill="accent3"/>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F2BA02" w:themeFill="accent3"/>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2BA02" w:themeFill="accent3"/>
      </w:tcPr>
    </w:tblStylePr>
    <w:tblStylePr w:type="band1Vert">
      <w:tcPr>
        <w:shd w:val="clear" w:color="auto" w:fill="FEE595" w:themeFill="accent3" w:themeFillTint="66"/>
      </w:tcPr>
    </w:tblStylePr>
    <w:tblStylePr w:type="band1Horz">
      <w:tcPr>
        <w:shd w:val="clear" w:color="auto" w:fill="FEE595" w:themeFill="accent3" w:themeFillTint="66"/>
      </w:tcPr>
    </w:tblStylePr>
  </w:style>
  <w:style w:type="table" w:customStyle="1" w:styleId="414">
    <w:name w:val="网格表 5 深色 - 着色 41"/>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3F1D9" w:themeFill="accent4"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5BD42" w:themeFill="accent4"/>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5BD42" w:themeFill="accent4"/>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5BD42" w:themeFill="accent4"/>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5BD42" w:themeFill="accent4"/>
      </w:tcPr>
    </w:tblStylePr>
    <w:tblStylePr w:type="band1Vert">
      <w:tcPr>
        <w:shd w:val="clear" w:color="auto" w:fill="C7E4B3" w:themeFill="accent4" w:themeFillTint="66"/>
      </w:tcPr>
    </w:tblStylePr>
    <w:tblStylePr w:type="band1Horz">
      <w:tcPr>
        <w:shd w:val="clear" w:color="auto" w:fill="C7E4B3" w:themeFill="accent4" w:themeFillTint="66"/>
      </w:tcPr>
    </w:tblStylePr>
  </w:style>
  <w:style w:type="table" w:customStyle="1" w:styleId="415">
    <w:name w:val="网格表 5 深色 - 着色 51"/>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3F4F1" w:themeFill="accent5"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30C0B4" w:themeFill="accent5"/>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30C0B4" w:themeFill="accent5"/>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30C0B4" w:themeFill="accent5"/>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30C0B4" w:themeFill="accent5"/>
      </w:tcPr>
    </w:tblStylePr>
    <w:tblStylePr w:type="band1Vert">
      <w:tcPr>
        <w:shd w:val="clear" w:color="auto" w:fill="A8E9E3" w:themeFill="accent5" w:themeFillTint="66"/>
      </w:tcPr>
    </w:tblStylePr>
    <w:tblStylePr w:type="band1Horz">
      <w:tcPr>
        <w:shd w:val="clear" w:color="auto" w:fill="A8E9E3" w:themeFill="accent5" w:themeFillTint="66"/>
      </w:tcPr>
    </w:tblStylePr>
  </w:style>
  <w:style w:type="table" w:customStyle="1" w:styleId="416">
    <w:name w:val="网格表 5 深色 - 着色 61"/>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9DBDE"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54C5E"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54C5E"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E54C5E"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54C5E" w:themeFill="accent6"/>
      </w:tcPr>
    </w:tblStylePr>
    <w:tblStylePr w:type="band1Vert">
      <w:tcPr>
        <w:shd w:val="clear" w:color="auto" w:fill="F4B7BE" w:themeFill="accent6" w:themeFillTint="66"/>
      </w:tcPr>
    </w:tblStylePr>
    <w:tblStylePr w:type="band1Horz">
      <w:tcPr>
        <w:shd w:val="clear" w:color="auto" w:fill="F4B7BE" w:themeFill="accent6" w:themeFillTint="66"/>
      </w:tcPr>
    </w:tblStylePr>
  </w:style>
  <w:style w:type="table" w:customStyle="1" w:styleId="417">
    <w:name w:val="网格表 6 彩色1"/>
    <w:basedOn w:val="88"/>
    <w:qFormat/>
    <w:uiPriority w:val="51"/>
    <w:rPr>
      <w:color w:val="000000" w:themeColor="text1"/>
      <w14:textFill>
        <w14:solidFill>
          <w14:schemeClr w14:val="tx1"/>
        </w14:solidFill>
      </w14:textFil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418">
    <w:name w:val="网格表 6 彩色 - 着色 11"/>
    <w:basedOn w:val="88"/>
    <w:qFormat/>
    <w:uiPriority w:val="51"/>
    <w:rPr>
      <w:color w:val="2E54A1" w:themeColor="accent1" w:themeShade="BF"/>
    </w:rPr>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insideV w:val="single" w:color="91ABDF" w:themeColor="accent1" w:themeTint="99" w:sz="4" w:space="0"/>
      </w:tblBorders>
    </w:tblPr>
    <w:tblStylePr w:type="firstRow">
      <w:rPr>
        <w:b/>
        <w:bCs/>
      </w:rPr>
      <w:tcPr>
        <w:tcBorders>
          <w:bottom w:val="single" w:color="91ABDF" w:themeColor="accent1" w:themeTint="99" w:sz="12" w:space="0"/>
        </w:tcBorders>
      </w:tcPr>
    </w:tblStylePr>
    <w:tblStylePr w:type="lastRow">
      <w:rPr>
        <w:b/>
        <w:bCs/>
      </w:rPr>
      <w:tcPr>
        <w:tcBorders>
          <w:top w:val="double" w:color="91ABDF" w:themeColor="accent1" w:themeTint="99"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419">
    <w:name w:val="网格表 6 彩色 - 着色 21"/>
    <w:basedOn w:val="88"/>
    <w:qFormat/>
    <w:uiPriority w:val="51"/>
    <w:rPr>
      <w:color w:val="C65F10" w:themeColor="accent2" w:themeShade="BF"/>
    </w:rPr>
    <w:tblPr>
      <w:tblBorders>
        <w:top w:val="single" w:color="F4B382" w:themeColor="accent2" w:themeTint="99" w:sz="4" w:space="0"/>
        <w:left w:val="single" w:color="F4B382" w:themeColor="accent2" w:themeTint="99" w:sz="4" w:space="0"/>
        <w:bottom w:val="single" w:color="F4B382" w:themeColor="accent2" w:themeTint="99" w:sz="4" w:space="0"/>
        <w:right w:val="single" w:color="F4B382" w:themeColor="accent2" w:themeTint="99" w:sz="4" w:space="0"/>
        <w:insideH w:val="single" w:color="F4B382" w:themeColor="accent2" w:themeTint="99" w:sz="4" w:space="0"/>
        <w:insideV w:val="single" w:color="F4B382" w:themeColor="accent2" w:themeTint="99" w:sz="4" w:space="0"/>
      </w:tblBorders>
    </w:tblPr>
    <w:tblStylePr w:type="firstRow">
      <w:rPr>
        <w:b/>
        <w:bCs/>
      </w:rPr>
      <w:tcPr>
        <w:tcBorders>
          <w:bottom w:val="single" w:color="F4B382" w:themeColor="accent2" w:themeTint="99" w:sz="12" w:space="0"/>
        </w:tcBorders>
      </w:tcPr>
    </w:tblStylePr>
    <w:tblStylePr w:type="lastRow">
      <w:rPr>
        <w:b/>
        <w:bCs/>
      </w:rPr>
      <w:tcPr>
        <w:tcBorders>
          <w:top w:val="double" w:color="F4B382" w:themeColor="accent2" w:themeTint="99" w:sz="4" w:space="0"/>
        </w:tcBorders>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420">
    <w:name w:val="网格表 6 彩色 - 着色 31"/>
    <w:basedOn w:val="88"/>
    <w:qFormat/>
    <w:uiPriority w:val="51"/>
    <w:rPr>
      <w:color w:val="B68C02" w:themeColor="accent3" w:themeShade="BF"/>
    </w:rPr>
    <w:tblPr>
      <w:tblBorders>
        <w:top w:val="single" w:color="FDD960" w:themeColor="accent3" w:themeTint="99" w:sz="4" w:space="0"/>
        <w:left w:val="single" w:color="FDD960" w:themeColor="accent3" w:themeTint="99" w:sz="4" w:space="0"/>
        <w:bottom w:val="single" w:color="FDD960" w:themeColor="accent3" w:themeTint="99" w:sz="4" w:space="0"/>
        <w:right w:val="single" w:color="FDD960" w:themeColor="accent3" w:themeTint="99" w:sz="4" w:space="0"/>
        <w:insideH w:val="single" w:color="FDD960" w:themeColor="accent3" w:themeTint="99" w:sz="4" w:space="0"/>
        <w:insideV w:val="single" w:color="FDD960" w:themeColor="accent3" w:themeTint="99" w:sz="4" w:space="0"/>
      </w:tblBorders>
    </w:tblPr>
    <w:tblStylePr w:type="firstRow">
      <w:rPr>
        <w:b/>
        <w:bCs/>
      </w:rPr>
      <w:tcPr>
        <w:tcBorders>
          <w:bottom w:val="single" w:color="FDD960" w:themeColor="accent3" w:themeTint="99" w:sz="12" w:space="0"/>
        </w:tcBorders>
      </w:tcPr>
    </w:tblStylePr>
    <w:tblStylePr w:type="lastRow">
      <w:rPr>
        <w:b/>
        <w:bCs/>
      </w:rPr>
      <w:tcPr>
        <w:tcBorders>
          <w:top w:val="double" w:color="FDD960" w:themeColor="accent3" w:themeTint="99" w:sz="4" w:space="0"/>
        </w:tcBorders>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421">
    <w:name w:val="网格表 6 彩色 - 着色 41"/>
    <w:basedOn w:val="88"/>
    <w:qFormat/>
    <w:uiPriority w:val="51"/>
    <w:rPr>
      <w:color w:val="588E32" w:themeColor="accent4" w:themeShade="BF"/>
    </w:rPr>
    <w:tblPr>
      <w:tblBorders>
        <w:top w:val="single" w:color="ACD78D" w:themeColor="accent4" w:themeTint="99" w:sz="4" w:space="0"/>
        <w:left w:val="single" w:color="ACD78D" w:themeColor="accent4" w:themeTint="99" w:sz="4" w:space="0"/>
        <w:bottom w:val="single" w:color="ACD78D" w:themeColor="accent4" w:themeTint="99" w:sz="4" w:space="0"/>
        <w:right w:val="single" w:color="ACD78D" w:themeColor="accent4" w:themeTint="99" w:sz="4" w:space="0"/>
        <w:insideH w:val="single" w:color="ACD78D" w:themeColor="accent4" w:themeTint="99" w:sz="4" w:space="0"/>
        <w:insideV w:val="single" w:color="ACD78D" w:themeColor="accent4" w:themeTint="99" w:sz="4" w:space="0"/>
      </w:tblBorders>
    </w:tblPr>
    <w:tblStylePr w:type="firstRow">
      <w:rPr>
        <w:b/>
        <w:bCs/>
      </w:rPr>
      <w:tcPr>
        <w:tcBorders>
          <w:bottom w:val="single" w:color="ACD78D" w:themeColor="accent4" w:themeTint="99" w:sz="12" w:space="0"/>
        </w:tcBorders>
      </w:tcPr>
    </w:tblStylePr>
    <w:tblStylePr w:type="lastRow">
      <w:rPr>
        <w:b/>
        <w:bCs/>
      </w:rPr>
      <w:tcPr>
        <w:tcBorders>
          <w:top w:val="double" w:color="ACD78D" w:themeColor="accent4" w:themeTint="99" w:sz="4" w:space="0"/>
        </w:tcBorders>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422">
    <w:name w:val="网格表 6 彩色 - 着色 51"/>
    <w:basedOn w:val="88"/>
    <w:qFormat/>
    <w:uiPriority w:val="51"/>
    <w:rPr>
      <w:color w:val="249087" w:themeColor="accent5" w:themeShade="BF"/>
    </w:rPr>
    <w:tblPr>
      <w:tblBorders>
        <w:top w:val="single" w:color="7DDED6" w:themeColor="accent5" w:themeTint="99" w:sz="4" w:space="0"/>
        <w:left w:val="single" w:color="7DDED6" w:themeColor="accent5" w:themeTint="99" w:sz="4" w:space="0"/>
        <w:bottom w:val="single" w:color="7DDED6" w:themeColor="accent5" w:themeTint="99" w:sz="4" w:space="0"/>
        <w:right w:val="single" w:color="7DDED6" w:themeColor="accent5" w:themeTint="99" w:sz="4" w:space="0"/>
        <w:insideH w:val="single" w:color="7DDED6" w:themeColor="accent5" w:themeTint="99" w:sz="4" w:space="0"/>
        <w:insideV w:val="single" w:color="7DDED6" w:themeColor="accent5" w:themeTint="99" w:sz="4" w:space="0"/>
      </w:tblBorders>
    </w:tblPr>
    <w:tblStylePr w:type="firstRow">
      <w:rPr>
        <w:b/>
        <w:bCs/>
      </w:rPr>
      <w:tcPr>
        <w:tcBorders>
          <w:bottom w:val="single" w:color="7DDED6" w:themeColor="accent5" w:themeTint="99" w:sz="12" w:space="0"/>
        </w:tcBorders>
      </w:tcPr>
    </w:tblStylePr>
    <w:tblStylePr w:type="lastRow">
      <w:rPr>
        <w:b/>
        <w:bCs/>
      </w:rPr>
      <w:tcPr>
        <w:tcBorders>
          <w:top w:val="double" w:color="7DDED6" w:themeColor="accent5" w:themeTint="99" w:sz="4" w:space="0"/>
        </w:tcBorders>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423">
    <w:name w:val="网格表 6 彩色 - 着色 61"/>
    <w:basedOn w:val="88"/>
    <w:qFormat/>
    <w:uiPriority w:val="51"/>
    <w:rPr>
      <w:color w:val="C81D31" w:themeColor="accent6" w:themeShade="BF"/>
    </w:rPr>
    <w:tblPr>
      <w:tblBorders>
        <w:top w:val="single" w:color="EF939E" w:themeColor="accent6" w:themeTint="99" w:sz="4" w:space="0"/>
        <w:left w:val="single" w:color="EF939E" w:themeColor="accent6" w:themeTint="99" w:sz="4" w:space="0"/>
        <w:bottom w:val="single" w:color="EF939E" w:themeColor="accent6" w:themeTint="99" w:sz="4" w:space="0"/>
        <w:right w:val="single" w:color="EF939E" w:themeColor="accent6" w:themeTint="99" w:sz="4" w:space="0"/>
        <w:insideH w:val="single" w:color="EF939E" w:themeColor="accent6" w:themeTint="99" w:sz="4" w:space="0"/>
        <w:insideV w:val="single" w:color="EF939E" w:themeColor="accent6" w:themeTint="99" w:sz="4" w:space="0"/>
      </w:tblBorders>
    </w:tblPr>
    <w:tblStylePr w:type="firstRow">
      <w:rPr>
        <w:b/>
        <w:bCs/>
      </w:rPr>
      <w:tcPr>
        <w:tcBorders>
          <w:bottom w:val="single" w:color="EF939E" w:themeColor="accent6" w:themeTint="99" w:sz="12" w:space="0"/>
        </w:tcBorders>
      </w:tcPr>
    </w:tblStylePr>
    <w:tblStylePr w:type="lastRow">
      <w:rPr>
        <w:b/>
        <w:bCs/>
      </w:rPr>
      <w:tcPr>
        <w:tcBorders>
          <w:top w:val="double" w:color="EF939E" w:themeColor="accent6" w:themeTint="99" w:sz="4" w:space="0"/>
        </w:tcBorders>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424">
    <w:name w:val="网格表 7 彩色1"/>
    <w:basedOn w:val="88"/>
    <w:qFormat/>
    <w:uiPriority w:val="52"/>
    <w:rPr>
      <w:color w:val="000000" w:themeColor="text1"/>
      <w14:textFill>
        <w14:solidFill>
          <w14:schemeClr w14:val="tx1"/>
        </w14:solidFill>
      </w14:textFil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425">
    <w:name w:val="网格表 7 彩色 - 着色 11"/>
    <w:basedOn w:val="88"/>
    <w:qFormat/>
    <w:uiPriority w:val="52"/>
    <w:rPr>
      <w:color w:val="2E54A1" w:themeColor="accent1" w:themeShade="BF"/>
    </w:rPr>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insideV w:val="single" w:color="91ABDF"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AE3F4" w:themeFill="accent1" w:themeFillTint="33"/>
      </w:tcPr>
    </w:tblStylePr>
    <w:tblStylePr w:type="band1Horz">
      <w:tcPr>
        <w:shd w:val="clear" w:color="auto" w:fill="DAE3F4" w:themeFill="accent1" w:themeFillTint="33"/>
      </w:tcPr>
    </w:tblStylePr>
    <w:tblStylePr w:type="neCell">
      <w:tcPr>
        <w:tcBorders>
          <w:bottom w:val="single" w:color="91ABDF" w:themeColor="accent1" w:themeTint="99" w:sz="4" w:space="0"/>
        </w:tcBorders>
      </w:tcPr>
    </w:tblStylePr>
    <w:tblStylePr w:type="nwCell">
      <w:tcPr>
        <w:tcBorders>
          <w:bottom w:val="single" w:color="91ABDF" w:themeColor="accent1" w:themeTint="99" w:sz="4" w:space="0"/>
        </w:tcBorders>
      </w:tcPr>
    </w:tblStylePr>
    <w:tblStylePr w:type="seCell">
      <w:tcPr>
        <w:tcBorders>
          <w:top w:val="single" w:color="91ABDF" w:themeColor="accent1" w:themeTint="99" w:sz="4" w:space="0"/>
        </w:tcBorders>
      </w:tcPr>
    </w:tblStylePr>
    <w:tblStylePr w:type="swCell">
      <w:tcPr>
        <w:tcBorders>
          <w:top w:val="single" w:color="91ABDF" w:themeColor="accent1" w:themeTint="99" w:sz="4" w:space="0"/>
        </w:tcBorders>
      </w:tcPr>
    </w:tblStylePr>
  </w:style>
  <w:style w:type="table" w:customStyle="1" w:styleId="426">
    <w:name w:val="网格表 7 彩色 - 着色 21"/>
    <w:basedOn w:val="88"/>
    <w:qFormat/>
    <w:uiPriority w:val="52"/>
    <w:rPr>
      <w:color w:val="C65F10" w:themeColor="accent2" w:themeShade="BF"/>
    </w:rPr>
    <w:tblPr>
      <w:tblBorders>
        <w:top w:val="single" w:color="F4B382" w:themeColor="accent2" w:themeTint="99" w:sz="4" w:space="0"/>
        <w:left w:val="single" w:color="F4B382" w:themeColor="accent2" w:themeTint="99" w:sz="4" w:space="0"/>
        <w:bottom w:val="single" w:color="F4B382" w:themeColor="accent2" w:themeTint="99" w:sz="4" w:space="0"/>
        <w:right w:val="single" w:color="F4B382" w:themeColor="accent2" w:themeTint="99" w:sz="4" w:space="0"/>
        <w:insideH w:val="single" w:color="F4B382" w:themeColor="accent2" w:themeTint="99" w:sz="4" w:space="0"/>
        <w:insideV w:val="single" w:color="F4B382" w:themeColor="accent2"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BE5D5" w:themeFill="accent2" w:themeFillTint="33"/>
      </w:tcPr>
    </w:tblStylePr>
    <w:tblStylePr w:type="band1Horz">
      <w:tcPr>
        <w:shd w:val="clear" w:color="auto" w:fill="FBE5D5" w:themeFill="accent2" w:themeFillTint="33"/>
      </w:tcPr>
    </w:tblStylePr>
    <w:tblStylePr w:type="neCell">
      <w:tcPr>
        <w:tcBorders>
          <w:bottom w:val="single" w:color="F4B382" w:themeColor="accent2" w:themeTint="99" w:sz="4" w:space="0"/>
        </w:tcBorders>
      </w:tcPr>
    </w:tblStylePr>
    <w:tblStylePr w:type="nwCell">
      <w:tcPr>
        <w:tcBorders>
          <w:bottom w:val="single" w:color="F4B382" w:themeColor="accent2" w:themeTint="99" w:sz="4" w:space="0"/>
        </w:tcBorders>
      </w:tcPr>
    </w:tblStylePr>
    <w:tblStylePr w:type="seCell">
      <w:tcPr>
        <w:tcBorders>
          <w:top w:val="single" w:color="F4B382" w:themeColor="accent2" w:themeTint="99" w:sz="4" w:space="0"/>
        </w:tcBorders>
      </w:tcPr>
    </w:tblStylePr>
    <w:tblStylePr w:type="swCell">
      <w:tcPr>
        <w:tcBorders>
          <w:top w:val="single" w:color="F4B382" w:themeColor="accent2" w:themeTint="99" w:sz="4" w:space="0"/>
        </w:tcBorders>
      </w:tcPr>
    </w:tblStylePr>
  </w:style>
  <w:style w:type="table" w:customStyle="1" w:styleId="427">
    <w:name w:val="网格表 7 彩色 - 着色 31"/>
    <w:basedOn w:val="88"/>
    <w:qFormat/>
    <w:uiPriority w:val="52"/>
    <w:rPr>
      <w:color w:val="B68C02" w:themeColor="accent3" w:themeShade="BF"/>
    </w:rPr>
    <w:tblPr>
      <w:tblBorders>
        <w:top w:val="single" w:color="FDD960" w:themeColor="accent3" w:themeTint="99" w:sz="4" w:space="0"/>
        <w:left w:val="single" w:color="FDD960" w:themeColor="accent3" w:themeTint="99" w:sz="4" w:space="0"/>
        <w:bottom w:val="single" w:color="FDD960" w:themeColor="accent3" w:themeTint="99" w:sz="4" w:space="0"/>
        <w:right w:val="single" w:color="FDD960" w:themeColor="accent3" w:themeTint="99" w:sz="4" w:space="0"/>
        <w:insideH w:val="single" w:color="FDD960" w:themeColor="accent3" w:themeTint="99" w:sz="4" w:space="0"/>
        <w:insideV w:val="single" w:color="FDD960"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A" w:themeFill="accent3" w:themeFillTint="33"/>
      </w:tcPr>
    </w:tblStylePr>
    <w:tblStylePr w:type="band1Horz">
      <w:tcPr>
        <w:shd w:val="clear" w:color="auto" w:fill="FEF2CA" w:themeFill="accent3" w:themeFillTint="33"/>
      </w:tcPr>
    </w:tblStylePr>
    <w:tblStylePr w:type="neCell">
      <w:tcPr>
        <w:tcBorders>
          <w:bottom w:val="single" w:color="FDD960" w:themeColor="accent3" w:themeTint="99" w:sz="4" w:space="0"/>
        </w:tcBorders>
      </w:tcPr>
    </w:tblStylePr>
    <w:tblStylePr w:type="nwCell">
      <w:tcPr>
        <w:tcBorders>
          <w:bottom w:val="single" w:color="FDD960" w:themeColor="accent3" w:themeTint="99" w:sz="4" w:space="0"/>
        </w:tcBorders>
      </w:tcPr>
    </w:tblStylePr>
    <w:tblStylePr w:type="seCell">
      <w:tcPr>
        <w:tcBorders>
          <w:top w:val="single" w:color="FDD960" w:themeColor="accent3" w:themeTint="99" w:sz="4" w:space="0"/>
        </w:tcBorders>
      </w:tcPr>
    </w:tblStylePr>
    <w:tblStylePr w:type="swCell">
      <w:tcPr>
        <w:tcBorders>
          <w:top w:val="single" w:color="FDD960" w:themeColor="accent3" w:themeTint="99" w:sz="4" w:space="0"/>
        </w:tcBorders>
      </w:tcPr>
    </w:tblStylePr>
  </w:style>
  <w:style w:type="table" w:customStyle="1" w:styleId="428">
    <w:name w:val="网格表 7 彩色 - 着色 41"/>
    <w:basedOn w:val="88"/>
    <w:qFormat/>
    <w:uiPriority w:val="52"/>
    <w:rPr>
      <w:color w:val="588E32" w:themeColor="accent4" w:themeShade="BF"/>
    </w:rPr>
    <w:tblPr>
      <w:tblBorders>
        <w:top w:val="single" w:color="ACD78D" w:themeColor="accent4" w:themeTint="99" w:sz="4" w:space="0"/>
        <w:left w:val="single" w:color="ACD78D" w:themeColor="accent4" w:themeTint="99" w:sz="4" w:space="0"/>
        <w:bottom w:val="single" w:color="ACD78D" w:themeColor="accent4" w:themeTint="99" w:sz="4" w:space="0"/>
        <w:right w:val="single" w:color="ACD78D" w:themeColor="accent4" w:themeTint="99" w:sz="4" w:space="0"/>
        <w:insideH w:val="single" w:color="ACD78D" w:themeColor="accent4" w:themeTint="99" w:sz="4" w:space="0"/>
        <w:insideV w:val="single" w:color="ACD78D"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3F1D9" w:themeFill="accent4" w:themeFillTint="33"/>
      </w:tcPr>
    </w:tblStylePr>
    <w:tblStylePr w:type="band1Horz">
      <w:tcPr>
        <w:shd w:val="clear" w:color="auto" w:fill="E3F1D9" w:themeFill="accent4" w:themeFillTint="33"/>
      </w:tcPr>
    </w:tblStylePr>
    <w:tblStylePr w:type="neCell">
      <w:tcPr>
        <w:tcBorders>
          <w:bottom w:val="single" w:color="ACD78D" w:themeColor="accent4" w:themeTint="99" w:sz="4" w:space="0"/>
        </w:tcBorders>
      </w:tcPr>
    </w:tblStylePr>
    <w:tblStylePr w:type="nwCell">
      <w:tcPr>
        <w:tcBorders>
          <w:bottom w:val="single" w:color="ACD78D" w:themeColor="accent4" w:themeTint="99" w:sz="4" w:space="0"/>
        </w:tcBorders>
      </w:tcPr>
    </w:tblStylePr>
    <w:tblStylePr w:type="seCell">
      <w:tcPr>
        <w:tcBorders>
          <w:top w:val="single" w:color="ACD78D" w:themeColor="accent4" w:themeTint="99" w:sz="4" w:space="0"/>
        </w:tcBorders>
      </w:tcPr>
    </w:tblStylePr>
    <w:tblStylePr w:type="swCell">
      <w:tcPr>
        <w:tcBorders>
          <w:top w:val="single" w:color="ACD78D" w:themeColor="accent4" w:themeTint="99" w:sz="4" w:space="0"/>
        </w:tcBorders>
      </w:tcPr>
    </w:tblStylePr>
  </w:style>
  <w:style w:type="table" w:customStyle="1" w:styleId="429">
    <w:name w:val="网格表 7 彩色 - 着色 51"/>
    <w:basedOn w:val="88"/>
    <w:qFormat/>
    <w:uiPriority w:val="52"/>
    <w:rPr>
      <w:color w:val="249087" w:themeColor="accent5" w:themeShade="BF"/>
    </w:rPr>
    <w:tblPr>
      <w:tblBorders>
        <w:top w:val="single" w:color="7DDED6" w:themeColor="accent5" w:themeTint="99" w:sz="4" w:space="0"/>
        <w:left w:val="single" w:color="7DDED6" w:themeColor="accent5" w:themeTint="99" w:sz="4" w:space="0"/>
        <w:bottom w:val="single" w:color="7DDED6" w:themeColor="accent5" w:themeTint="99" w:sz="4" w:space="0"/>
        <w:right w:val="single" w:color="7DDED6" w:themeColor="accent5" w:themeTint="99" w:sz="4" w:space="0"/>
        <w:insideH w:val="single" w:color="7DDED6" w:themeColor="accent5" w:themeTint="99" w:sz="4" w:space="0"/>
        <w:insideV w:val="single" w:color="7DDED6"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3F4F1" w:themeFill="accent5" w:themeFillTint="33"/>
      </w:tcPr>
    </w:tblStylePr>
    <w:tblStylePr w:type="band1Horz">
      <w:tcPr>
        <w:shd w:val="clear" w:color="auto" w:fill="D3F4F1" w:themeFill="accent5" w:themeFillTint="33"/>
      </w:tcPr>
    </w:tblStylePr>
    <w:tblStylePr w:type="neCell">
      <w:tcPr>
        <w:tcBorders>
          <w:bottom w:val="single" w:color="7DDED6" w:themeColor="accent5" w:themeTint="99" w:sz="4" w:space="0"/>
        </w:tcBorders>
      </w:tcPr>
    </w:tblStylePr>
    <w:tblStylePr w:type="nwCell">
      <w:tcPr>
        <w:tcBorders>
          <w:bottom w:val="single" w:color="7DDED6" w:themeColor="accent5" w:themeTint="99" w:sz="4" w:space="0"/>
        </w:tcBorders>
      </w:tcPr>
    </w:tblStylePr>
    <w:tblStylePr w:type="seCell">
      <w:tcPr>
        <w:tcBorders>
          <w:top w:val="single" w:color="7DDED6" w:themeColor="accent5" w:themeTint="99" w:sz="4" w:space="0"/>
        </w:tcBorders>
      </w:tcPr>
    </w:tblStylePr>
    <w:tblStylePr w:type="swCell">
      <w:tcPr>
        <w:tcBorders>
          <w:top w:val="single" w:color="7DDED6" w:themeColor="accent5" w:themeTint="99" w:sz="4" w:space="0"/>
        </w:tcBorders>
      </w:tcPr>
    </w:tblStylePr>
  </w:style>
  <w:style w:type="table" w:customStyle="1" w:styleId="430">
    <w:name w:val="网格表 7 彩色 - 着色 61"/>
    <w:basedOn w:val="88"/>
    <w:qFormat/>
    <w:uiPriority w:val="52"/>
    <w:rPr>
      <w:color w:val="C81D31" w:themeColor="accent6" w:themeShade="BF"/>
    </w:rPr>
    <w:tblPr>
      <w:tblBorders>
        <w:top w:val="single" w:color="EF939E" w:themeColor="accent6" w:themeTint="99" w:sz="4" w:space="0"/>
        <w:left w:val="single" w:color="EF939E" w:themeColor="accent6" w:themeTint="99" w:sz="4" w:space="0"/>
        <w:bottom w:val="single" w:color="EF939E" w:themeColor="accent6" w:themeTint="99" w:sz="4" w:space="0"/>
        <w:right w:val="single" w:color="EF939E" w:themeColor="accent6" w:themeTint="99" w:sz="4" w:space="0"/>
        <w:insideH w:val="single" w:color="EF939E" w:themeColor="accent6" w:themeTint="99" w:sz="4" w:space="0"/>
        <w:insideV w:val="single" w:color="EF939E"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9DBDE" w:themeFill="accent6" w:themeFillTint="33"/>
      </w:tcPr>
    </w:tblStylePr>
    <w:tblStylePr w:type="band1Horz">
      <w:tcPr>
        <w:shd w:val="clear" w:color="auto" w:fill="F9DBDE" w:themeFill="accent6" w:themeFillTint="33"/>
      </w:tcPr>
    </w:tblStylePr>
    <w:tblStylePr w:type="neCell">
      <w:tcPr>
        <w:tcBorders>
          <w:bottom w:val="single" w:color="EF939E" w:themeColor="accent6" w:themeTint="99" w:sz="4" w:space="0"/>
        </w:tcBorders>
      </w:tcPr>
    </w:tblStylePr>
    <w:tblStylePr w:type="nwCell">
      <w:tcPr>
        <w:tcBorders>
          <w:bottom w:val="single" w:color="EF939E" w:themeColor="accent6" w:themeTint="99" w:sz="4" w:space="0"/>
        </w:tcBorders>
      </w:tcPr>
    </w:tblStylePr>
    <w:tblStylePr w:type="seCell">
      <w:tcPr>
        <w:tcBorders>
          <w:top w:val="single" w:color="EF939E" w:themeColor="accent6" w:themeTint="99" w:sz="4" w:space="0"/>
        </w:tcBorders>
      </w:tcPr>
    </w:tblStylePr>
    <w:tblStylePr w:type="swCell">
      <w:tcPr>
        <w:tcBorders>
          <w:top w:val="single" w:color="EF939E" w:themeColor="accent6" w:themeTint="99" w:sz="4" w:space="0"/>
        </w:tcBorders>
      </w:tcPr>
    </w:tblStylePr>
  </w:style>
  <w:style w:type="table" w:customStyle="1" w:styleId="431">
    <w:name w:val="网格型浅色1"/>
    <w:basedOn w:val="8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432">
    <w:name w:val="未处理的提及1"/>
    <w:basedOn w:val="231"/>
    <w:semiHidden/>
    <w:unhideWhenUsed/>
    <w:qFormat/>
    <w:uiPriority w:val="99"/>
    <w:rPr>
      <w:rFonts w:ascii="汉仪字酷堂长林体W" w:hAnsi="汉仪字酷堂长林体W" w:eastAsia="汉仪字酷堂长林体W" w:cs="Times New Roman"/>
      <w:color w:val="000000" w:themeColor="text1"/>
      <w:szCs w:val="24"/>
      <w:shd w:val="clear" w:color="auto" w:fill="E1DFDD"/>
      <w14:textFill>
        <w14:solidFill>
          <w14:schemeClr w14:val="tx1"/>
        </w14:solidFill>
      </w14:textFill>
    </w:rPr>
  </w:style>
  <w:style w:type="character" w:customStyle="1" w:styleId="433">
    <w:name w:val="文档结构图 字符"/>
    <w:link w:val="26"/>
    <w:qFormat/>
    <w:uiPriority w:val="0"/>
  </w:style>
  <w:style w:type="table" w:customStyle="1" w:styleId="434">
    <w:name w:val="无格式表格 11"/>
    <w:basedOn w:val="88"/>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35">
    <w:name w:val="无格式表格 21"/>
    <w:basedOn w:val="88"/>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436">
    <w:name w:val="无格式表格 31"/>
    <w:basedOn w:val="88"/>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437">
    <w:name w:val="无格式表格 41"/>
    <w:basedOn w:val="88"/>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38">
    <w:name w:val="无格式表格 51"/>
    <w:basedOn w:val="88"/>
    <w:qFormat/>
    <w:uiPriority w:val="45"/>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paragraph" w:styleId="439">
    <w:name w:val="No Spacing"/>
    <w:qFormat/>
    <w:uiPriority w:val="99"/>
    <w:pPr>
      <w:widowControl w:val="0"/>
      <w:adjustRightInd w:val="0"/>
      <w:snapToGrid w:val="0"/>
      <w:ind w:firstLine="440" w:firstLineChars="200"/>
      <w:jc w:val="both"/>
    </w:pPr>
    <w:rPr>
      <w:rFonts w:ascii="汉仪字酷堂长林体W" w:hAnsi="汉仪字酷堂长林体W" w:eastAsia="汉仪字酷堂长林体W" w:cs="Times New Roman"/>
      <w:color w:val="262626" w:themeColor="text1" w:themeTint="D9"/>
      <w:kern w:val="2"/>
      <w:sz w:val="22"/>
      <w:szCs w:val="22"/>
      <w:lang w:val="en-US" w:eastAsia="zh-CN" w:bidi="ar-SA"/>
      <w14:textFill>
        <w14:solidFill>
          <w14:schemeClr w14:val="tx1">
            <w14:lumMod w14:val="85000"/>
            <w14:lumOff w14:val="15000"/>
          </w14:schemeClr>
        </w14:solidFill>
      </w14:textFill>
    </w:rPr>
  </w:style>
  <w:style w:type="character" w:customStyle="1" w:styleId="440">
    <w:name w:val="信息标题 字符"/>
    <w:link w:val="79"/>
    <w:qFormat/>
    <w:uiPriority w:val="0"/>
    <w:rPr>
      <w:rFonts w:ascii="Arial" w:hAnsi="Arial"/>
      <w:sz w:val="24"/>
    </w:rPr>
  </w:style>
  <w:style w:type="paragraph" w:styleId="441">
    <w:name w:val="Quote"/>
    <w:basedOn w:val="1"/>
    <w:next w:val="1"/>
    <w:link w:val="442"/>
    <w:qFormat/>
    <w:uiPriority w:val="9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42">
    <w:name w:val="引用 字符"/>
    <w:basedOn w:val="231"/>
    <w:link w:val="441"/>
    <w:qFormat/>
    <w:uiPriority w:val="99"/>
    <w:rPr>
      <w:i/>
      <w:iCs/>
      <w:color w:val="404040" w:themeColor="text1" w:themeTint="BF"/>
      <w14:textFill>
        <w14:solidFill>
          <w14:schemeClr w14:val="tx1">
            <w14:lumMod w14:val="75000"/>
            <w14:lumOff w14:val="25000"/>
          </w14:schemeClr>
        </w14:solidFill>
      </w14:textFill>
    </w:rPr>
  </w:style>
  <w:style w:type="character" w:styleId="443">
    <w:name w:val="Placeholder Text"/>
    <w:basedOn w:val="231"/>
    <w:semiHidden/>
    <w:qFormat/>
    <w:uiPriority w:val="99"/>
    <w:rPr>
      <w:rFonts w:ascii="汉仪字酷堂长林体W" w:hAnsi="汉仪字酷堂长林体W" w:eastAsia="汉仪字酷堂长林体W" w:cs="Times New Roman"/>
      <w:color w:val="000000" w:themeColor="text1"/>
      <w:szCs w:val="24"/>
      <w14:textFill>
        <w14:solidFill>
          <w14:schemeClr w14:val="tx1"/>
        </w14:solidFill>
      </w14:textFill>
    </w:rPr>
  </w:style>
  <w:style w:type="character" w:customStyle="1" w:styleId="444">
    <w:name w:val="正文文本 2 字符"/>
    <w:link w:val="76"/>
    <w:qFormat/>
    <w:uiPriority w:val="0"/>
  </w:style>
  <w:style w:type="character" w:customStyle="1" w:styleId="445">
    <w:name w:val="正文文本 3 字符"/>
    <w:link w:val="31"/>
    <w:qFormat/>
    <w:uiPriority w:val="0"/>
    <w:rPr>
      <w:sz w:val="16"/>
    </w:rPr>
  </w:style>
  <w:style w:type="character" w:customStyle="1" w:styleId="446">
    <w:name w:val="正文文本 字符"/>
    <w:link w:val="34"/>
    <w:qFormat/>
    <w:uiPriority w:val="0"/>
  </w:style>
  <w:style w:type="character" w:customStyle="1" w:styleId="447">
    <w:name w:val="正文文本首行缩进 字符"/>
    <w:link w:val="86"/>
    <w:qFormat/>
    <w:uiPriority w:val="0"/>
  </w:style>
  <w:style w:type="character" w:customStyle="1" w:styleId="448">
    <w:name w:val="正文文本缩进 字符"/>
    <w:link w:val="35"/>
    <w:qFormat/>
    <w:uiPriority w:val="0"/>
  </w:style>
  <w:style w:type="character" w:customStyle="1" w:styleId="449">
    <w:name w:val="正文文本首行缩进 2 字符"/>
    <w:link w:val="87"/>
    <w:qFormat/>
    <w:uiPriority w:val="0"/>
  </w:style>
  <w:style w:type="character" w:customStyle="1" w:styleId="450">
    <w:name w:val="正文文本缩进 2 字符"/>
    <w:link w:val="51"/>
    <w:qFormat/>
    <w:uiPriority w:val="0"/>
  </w:style>
  <w:style w:type="character" w:customStyle="1" w:styleId="451">
    <w:name w:val="正文文本缩进 3 字符"/>
    <w:link w:val="70"/>
    <w:qFormat/>
    <w:uiPriority w:val="0"/>
    <w:rPr>
      <w:sz w:val="16"/>
    </w:rPr>
  </w:style>
  <w:style w:type="character" w:customStyle="1" w:styleId="452">
    <w:name w:val="智能超链接1"/>
    <w:basedOn w:val="231"/>
    <w:semiHidden/>
    <w:unhideWhenUsed/>
    <w:qFormat/>
    <w:uiPriority w:val="99"/>
    <w:rPr>
      <w:rFonts w:ascii="汉仪字酷堂长林体W" w:hAnsi="汉仪字酷堂长林体W" w:eastAsia="汉仪字酷堂长林体W" w:cs="Times New Roman"/>
      <w:color w:val="000000" w:themeColor="text1"/>
      <w:szCs w:val="24"/>
      <w:u w:val="dotted"/>
      <w14:textFill>
        <w14:solidFill>
          <w14:schemeClr w14:val="tx1"/>
        </w14:solidFill>
      </w14:textFill>
    </w:rPr>
  </w:style>
  <w:style w:type="character" w:customStyle="1" w:styleId="453">
    <w:name w:val="智能链接1"/>
    <w:basedOn w:val="231"/>
    <w:semiHidden/>
    <w:unhideWhenUsed/>
    <w:qFormat/>
    <w:uiPriority w:val="99"/>
    <w:rPr>
      <w:rFonts w:ascii="汉仪字酷堂长林体W" w:hAnsi="汉仪字酷堂长林体W" w:eastAsia="汉仪字酷堂长林体W" w:cs="Times New Roman"/>
      <w:color w:val="000000" w:themeColor="text1"/>
      <w:szCs w:val="24"/>
      <w:u w:val="single"/>
      <w:shd w:val="clear" w:color="auto" w:fill="F3F2F1"/>
      <w14:textFill>
        <w14:solidFill>
          <w14:schemeClr w14:val="tx1"/>
        </w14:solidFill>
      </w14:textFill>
    </w:rPr>
  </w:style>
  <w:style w:type="character" w:customStyle="1" w:styleId="454">
    <w:name w:val="注释标题 字符"/>
    <w:link w:val="16"/>
    <w:qFormat/>
    <w:uiPriority w:val="0"/>
  </w:style>
  <w:style w:type="character" w:customStyle="1" w:styleId="455">
    <w:name w:val="@他2"/>
    <w:basedOn w:val="231"/>
    <w:semiHidden/>
    <w:unhideWhenUsed/>
    <w:qFormat/>
    <w:uiPriority w:val="99"/>
    <w:rPr>
      <w:rFonts w:ascii="汉仪字酷堂长林体W" w:hAnsi="汉仪字酷堂长林体W" w:eastAsia="汉仪字酷堂长林体W" w:cs="Times New Roman"/>
      <w:color w:val="000000" w:themeColor="text1"/>
      <w:szCs w:val="24"/>
      <w:shd w:val="clear" w:color="auto" w:fill="E1DFDD"/>
      <w14:textFill>
        <w14:solidFill>
          <w14:schemeClr w14:val="tx1"/>
        </w14:solidFill>
      </w14:textFill>
    </w:rPr>
  </w:style>
  <w:style w:type="paragraph" w:customStyle="1" w:styleId="456">
    <w:name w:val="TOC 标题2"/>
    <w:basedOn w:val="3"/>
    <w:next w:val="1"/>
    <w:semiHidden/>
    <w:unhideWhenUsed/>
    <w:qFormat/>
    <w:uiPriority w:val="39"/>
    <w:pPr>
      <w:widowControl w:val="0"/>
      <w:numPr>
        <w:ilvl w:val="0"/>
        <w:numId w:val="0"/>
      </w:numPr>
      <w:spacing w:before="340" w:beforeLines="0" w:after="330" w:line="578" w:lineRule="auto"/>
      <w:ind w:firstLine="440" w:firstLineChars="200"/>
      <w:jc w:val="both"/>
      <w:outlineLvl w:val="9"/>
    </w:pPr>
    <w:rPr>
      <w:sz w:val="44"/>
      <w:szCs w:val="44"/>
    </w:rPr>
  </w:style>
  <w:style w:type="character" w:customStyle="1" w:styleId="457">
    <w:name w:val="不明显参考2"/>
    <w:basedOn w:val="231"/>
    <w:qFormat/>
    <w:uiPriority w:val="31"/>
    <w:rPr>
      <w:rFonts w:ascii="汉仪字酷堂长林体W" w:hAnsi="汉仪字酷堂长林体W" w:eastAsia="汉仪字酷堂长林体W" w:cs="Times New Roman"/>
      <w:smallCaps/>
      <w:color w:val="000000" w:themeColor="text1"/>
      <w:szCs w:val="24"/>
      <w14:textFill>
        <w14:solidFill>
          <w14:schemeClr w14:val="tx1"/>
        </w14:solidFill>
      </w14:textFill>
    </w:rPr>
  </w:style>
  <w:style w:type="character" w:customStyle="1" w:styleId="458">
    <w:name w:val="不明显强调2"/>
    <w:basedOn w:val="231"/>
    <w:qFormat/>
    <w:uiPriority w:val="19"/>
    <w:rPr>
      <w:rFonts w:ascii="汉仪字酷堂长林体W" w:hAnsi="汉仪字酷堂长林体W" w:eastAsia="汉仪字酷堂长林体W" w:cs="Times New Roman"/>
      <w:i/>
      <w:iCs/>
      <w:color w:val="000000" w:themeColor="text1"/>
      <w:szCs w:val="24"/>
      <w14:textFill>
        <w14:solidFill>
          <w14:schemeClr w14:val="tx1"/>
        </w14:solidFill>
      </w14:textFill>
    </w:rPr>
  </w:style>
  <w:style w:type="character" w:customStyle="1" w:styleId="459">
    <w:name w:val="井号标签2"/>
    <w:basedOn w:val="231"/>
    <w:semiHidden/>
    <w:unhideWhenUsed/>
    <w:qFormat/>
    <w:uiPriority w:val="99"/>
    <w:rPr>
      <w:rFonts w:ascii="汉仪字酷堂长林体W" w:hAnsi="汉仪字酷堂长林体W" w:eastAsia="汉仪字酷堂长林体W" w:cs="Times New Roman"/>
      <w:color w:val="000000" w:themeColor="text1"/>
      <w:szCs w:val="24"/>
      <w:shd w:val="clear" w:color="auto" w:fill="E1DFDD"/>
      <w14:textFill>
        <w14:solidFill>
          <w14:schemeClr w14:val="tx1"/>
        </w14:solidFill>
      </w14:textFill>
    </w:rPr>
  </w:style>
  <w:style w:type="character" w:customStyle="1" w:styleId="460">
    <w:name w:val="明显参考2"/>
    <w:basedOn w:val="231"/>
    <w:qFormat/>
    <w:uiPriority w:val="32"/>
    <w:rPr>
      <w:rFonts w:ascii="汉仪字酷堂长林体W" w:hAnsi="汉仪字酷堂长林体W" w:eastAsia="汉仪字酷堂长林体W" w:cs="Times New Roman"/>
      <w:b/>
      <w:bCs/>
      <w:smallCaps/>
      <w:color w:val="000000" w:themeColor="text1"/>
      <w:spacing w:val="5"/>
      <w:szCs w:val="24"/>
      <w14:textFill>
        <w14:solidFill>
          <w14:schemeClr w14:val="tx1"/>
        </w14:solidFill>
      </w14:textFill>
    </w:rPr>
  </w:style>
  <w:style w:type="character" w:customStyle="1" w:styleId="461">
    <w:name w:val="明显强调2"/>
    <w:basedOn w:val="231"/>
    <w:qFormat/>
    <w:uiPriority w:val="21"/>
    <w:rPr>
      <w:rFonts w:ascii="汉仪字酷堂长林体W" w:hAnsi="汉仪字酷堂长林体W" w:eastAsia="汉仪字酷堂长林体W" w:cs="Times New Roman"/>
      <w:i/>
      <w:iCs/>
      <w:color w:val="000000" w:themeColor="text1"/>
      <w:szCs w:val="24"/>
      <w14:textFill>
        <w14:solidFill>
          <w14:schemeClr w14:val="tx1"/>
        </w14:solidFill>
      </w14:textFill>
    </w:rPr>
  </w:style>
  <w:style w:type="table" w:customStyle="1" w:styleId="462">
    <w:name w:val="清单表 1 浅色2"/>
    <w:basedOn w:val="88"/>
    <w:qFormat/>
    <w:uiPriority w:val="46"/>
    <w:tblStylePr w:type="firstRow">
      <w:rPr>
        <w:b/>
        <w:bCs/>
      </w:rPr>
      <w:tcPr>
        <w:tcBorders>
          <w:bottom w:val="single" w:color="666666" w:themeColor="text1" w:themeTint="99" w:sz="4" w:space="0"/>
        </w:tcBorders>
      </w:tcPr>
    </w:tblStylePr>
    <w:tblStylePr w:type="lastRow">
      <w:rPr>
        <w:b/>
        <w:bCs/>
      </w:rPr>
      <w:tcPr>
        <w:tcBorders>
          <w:top w:val="sing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463">
    <w:name w:val="清单表 1 浅色 - 着色 12"/>
    <w:basedOn w:val="88"/>
    <w:qFormat/>
    <w:uiPriority w:val="46"/>
    <w:tblStylePr w:type="firstRow">
      <w:rPr>
        <w:b/>
        <w:bCs/>
      </w:rPr>
      <w:tcPr>
        <w:tcBorders>
          <w:bottom w:val="single" w:color="91ABDF" w:themeColor="accent1" w:themeTint="99" w:sz="4" w:space="0"/>
        </w:tcBorders>
      </w:tcPr>
    </w:tblStylePr>
    <w:tblStylePr w:type="lastRow">
      <w:rPr>
        <w:b/>
        <w:bCs/>
      </w:rPr>
      <w:tcPr>
        <w:tcBorders>
          <w:top w:val="single" w:color="91ABDF" w:themeColor="accent1" w:themeTint="99"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464">
    <w:name w:val="清单表 1 浅色 - 着色 22"/>
    <w:basedOn w:val="88"/>
    <w:qFormat/>
    <w:uiPriority w:val="46"/>
    <w:tblStylePr w:type="firstRow">
      <w:rPr>
        <w:b/>
        <w:bCs/>
      </w:rPr>
      <w:tcPr>
        <w:tcBorders>
          <w:bottom w:val="single" w:color="F4B382" w:themeColor="accent2" w:themeTint="99" w:sz="4" w:space="0"/>
        </w:tcBorders>
      </w:tcPr>
    </w:tblStylePr>
    <w:tblStylePr w:type="lastRow">
      <w:rPr>
        <w:b/>
        <w:bCs/>
      </w:rPr>
      <w:tcPr>
        <w:tcBorders>
          <w:top w:val="single" w:color="F4B382" w:themeColor="accent2" w:themeTint="99" w:sz="4" w:space="0"/>
        </w:tcBorders>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465">
    <w:name w:val="清单表 1 浅色 - 着色 32"/>
    <w:basedOn w:val="88"/>
    <w:qFormat/>
    <w:uiPriority w:val="46"/>
    <w:tblStylePr w:type="firstRow">
      <w:rPr>
        <w:b/>
        <w:bCs/>
      </w:rPr>
      <w:tcPr>
        <w:tcBorders>
          <w:bottom w:val="single" w:color="FDD960" w:themeColor="accent3" w:themeTint="99" w:sz="4" w:space="0"/>
        </w:tcBorders>
      </w:tcPr>
    </w:tblStylePr>
    <w:tblStylePr w:type="lastRow">
      <w:rPr>
        <w:b/>
        <w:bCs/>
      </w:rPr>
      <w:tcPr>
        <w:tcBorders>
          <w:top w:val="single" w:color="FDD960" w:themeColor="accent3" w:themeTint="99" w:sz="4" w:space="0"/>
        </w:tcBorders>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466">
    <w:name w:val="清单表 1 浅色 - 着色 42"/>
    <w:basedOn w:val="88"/>
    <w:qFormat/>
    <w:uiPriority w:val="46"/>
    <w:tblStylePr w:type="firstRow">
      <w:rPr>
        <w:b/>
        <w:bCs/>
      </w:rPr>
      <w:tcPr>
        <w:tcBorders>
          <w:bottom w:val="single" w:color="ACD78D" w:themeColor="accent4" w:themeTint="99" w:sz="4" w:space="0"/>
        </w:tcBorders>
      </w:tcPr>
    </w:tblStylePr>
    <w:tblStylePr w:type="lastRow">
      <w:rPr>
        <w:b/>
        <w:bCs/>
      </w:rPr>
      <w:tcPr>
        <w:tcBorders>
          <w:top w:val="single" w:color="ACD78D" w:themeColor="accent4" w:themeTint="99" w:sz="4" w:space="0"/>
        </w:tcBorders>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467">
    <w:name w:val="清单表 1 浅色 - 着色 52"/>
    <w:basedOn w:val="88"/>
    <w:qFormat/>
    <w:uiPriority w:val="46"/>
    <w:tblStylePr w:type="firstRow">
      <w:rPr>
        <w:b/>
        <w:bCs/>
      </w:rPr>
      <w:tcPr>
        <w:tcBorders>
          <w:bottom w:val="single" w:color="7DDED6" w:themeColor="accent5" w:themeTint="99" w:sz="4" w:space="0"/>
        </w:tcBorders>
      </w:tcPr>
    </w:tblStylePr>
    <w:tblStylePr w:type="lastRow">
      <w:rPr>
        <w:b/>
        <w:bCs/>
      </w:rPr>
      <w:tcPr>
        <w:tcBorders>
          <w:top w:val="single" w:color="7DDED6" w:themeColor="accent5" w:themeTint="99" w:sz="4" w:space="0"/>
        </w:tcBorders>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468">
    <w:name w:val="清单表 1 浅色 - 着色 62"/>
    <w:basedOn w:val="88"/>
    <w:qFormat/>
    <w:uiPriority w:val="46"/>
    <w:tblStylePr w:type="firstRow">
      <w:rPr>
        <w:b/>
        <w:bCs/>
      </w:rPr>
      <w:tcPr>
        <w:tcBorders>
          <w:bottom w:val="single" w:color="EF939E" w:themeColor="accent6" w:themeTint="99" w:sz="4" w:space="0"/>
        </w:tcBorders>
      </w:tcPr>
    </w:tblStylePr>
    <w:tblStylePr w:type="lastRow">
      <w:rPr>
        <w:b/>
        <w:bCs/>
      </w:rPr>
      <w:tcPr>
        <w:tcBorders>
          <w:top w:val="single" w:color="EF939E" w:themeColor="accent6" w:themeTint="99" w:sz="4" w:space="0"/>
        </w:tcBorders>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469">
    <w:name w:val="清单表 22"/>
    <w:basedOn w:val="88"/>
    <w:qFormat/>
    <w:uiPriority w:val="47"/>
    <w:tblPr>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470">
    <w:name w:val="清单表 2 - 着色 12"/>
    <w:basedOn w:val="88"/>
    <w:qFormat/>
    <w:uiPriority w:val="47"/>
    <w:tblPr>
      <w:tblBorders>
        <w:top w:val="single" w:color="91ABDF" w:themeColor="accent1" w:themeTint="99" w:sz="4" w:space="0"/>
        <w:bottom w:val="single" w:color="91ABDF" w:themeColor="accent1" w:themeTint="99" w:sz="4" w:space="0"/>
        <w:insideH w:val="single" w:color="91ABDF"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471">
    <w:name w:val="清单表 2 - 着色 22"/>
    <w:basedOn w:val="88"/>
    <w:qFormat/>
    <w:uiPriority w:val="47"/>
    <w:tblPr>
      <w:tblBorders>
        <w:top w:val="single" w:color="F4B382" w:themeColor="accent2" w:themeTint="99" w:sz="4" w:space="0"/>
        <w:bottom w:val="single" w:color="F4B382" w:themeColor="accent2" w:themeTint="99" w:sz="4" w:space="0"/>
        <w:insideH w:val="single" w:color="F4B382"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472">
    <w:name w:val="清单表 2 - 着色 32"/>
    <w:basedOn w:val="88"/>
    <w:qFormat/>
    <w:uiPriority w:val="47"/>
    <w:tblPr>
      <w:tblBorders>
        <w:top w:val="single" w:color="FDD960" w:themeColor="accent3" w:themeTint="99" w:sz="4" w:space="0"/>
        <w:bottom w:val="single" w:color="FDD960" w:themeColor="accent3" w:themeTint="99" w:sz="4" w:space="0"/>
        <w:insideH w:val="single" w:color="FDD960"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473">
    <w:name w:val="清单表 2 - 着色 42"/>
    <w:basedOn w:val="88"/>
    <w:qFormat/>
    <w:uiPriority w:val="47"/>
    <w:tblPr>
      <w:tblBorders>
        <w:top w:val="single" w:color="ACD78D" w:themeColor="accent4" w:themeTint="99" w:sz="4" w:space="0"/>
        <w:bottom w:val="single" w:color="ACD78D" w:themeColor="accent4" w:themeTint="99" w:sz="4" w:space="0"/>
        <w:insideH w:val="single" w:color="ACD78D"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474">
    <w:name w:val="清单表 2 - 着色 52"/>
    <w:basedOn w:val="88"/>
    <w:qFormat/>
    <w:uiPriority w:val="47"/>
    <w:tblPr>
      <w:tblBorders>
        <w:top w:val="single" w:color="7DDED6" w:themeColor="accent5" w:themeTint="99" w:sz="4" w:space="0"/>
        <w:bottom w:val="single" w:color="7DDED6" w:themeColor="accent5" w:themeTint="99" w:sz="4" w:space="0"/>
        <w:insideH w:val="single" w:color="7DDED6"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475">
    <w:name w:val="清单表 2 - 着色 62"/>
    <w:basedOn w:val="88"/>
    <w:qFormat/>
    <w:uiPriority w:val="47"/>
    <w:tblPr>
      <w:tblBorders>
        <w:top w:val="single" w:color="EF939E" w:themeColor="accent6" w:themeTint="99" w:sz="4" w:space="0"/>
        <w:bottom w:val="single" w:color="EF939E" w:themeColor="accent6" w:themeTint="99" w:sz="4" w:space="0"/>
        <w:insideH w:val="single" w:color="EF939E"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476">
    <w:name w:val="清单表 32"/>
    <w:basedOn w:val="88"/>
    <w:qFormat/>
    <w:uiPriority w:val="48"/>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14:textFill>
          <w14:solidFill>
            <w14:schemeClr w14:val="bg1"/>
          </w14:solidFill>
        </w14:textFill>
      </w:rPr>
      <w:tcPr>
        <w:shd w:val="clear" w:color="auto" w:fill="000000" w:themeFill="text1"/>
      </w:tcPr>
    </w:tblStylePr>
    <w:tblStylePr w:type="lastRow">
      <w:rPr>
        <w:b/>
        <w:bCs/>
      </w:rPr>
      <w:tcPr>
        <w:tcBorders>
          <w:top w:val="double" w:color="000000" w:themeColor="tex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000000" w:themeColor="text1" w:sz="4" w:space="0"/>
          <w:left w:val="nil"/>
        </w:tcBorders>
      </w:tcPr>
    </w:tblStylePr>
    <w:tblStylePr w:type="swCell">
      <w:tcPr>
        <w:tcBorders>
          <w:top w:val="double" w:color="000000" w:themeColor="text1" w:sz="4" w:space="0"/>
          <w:right w:val="nil"/>
        </w:tcBorders>
      </w:tcPr>
    </w:tblStylePr>
  </w:style>
  <w:style w:type="table" w:customStyle="1" w:styleId="477">
    <w:name w:val="清单表 3 - 着色 12"/>
    <w:basedOn w:val="88"/>
    <w:qFormat/>
    <w:uiPriority w:val="48"/>
    <w:tblPr>
      <w:tblBorders>
        <w:top w:val="single" w:color="4874CB" w:themeColor="accent1" w:sz="4" w:space="0"/>
        <w:left w:val="single" w:color="4874CB" w:themeColor="accent1" w:sz="4" w:space="0"/>
        <w:bottom w:val="single" w:color="4874CB" w:themeColor="accent1" w:sz="4" w:space="0"/>
        <w:right w:val="single" w:color="4874CB" w:themeColor="accent1" w:sz="4" w:space="0"/>
      </w:tblBorders>
    </w:tblPr>
    <w:tblStylePr w:type="firstRow">
      <w:rPr>
        <w:b/>
        <w:bCs/>
        <w:color w:val="FFFFFF" w:themeColor="background1"/>
        <w14:textFill>
          <w14:solidFill>
            <w14:schemeClr w14:val="bg1"/>
          </w14:solidFill>
        </w14:textFill>
      </w:rPr>
      <w:tcPr>
        <w:shd w:val="clear" w:color="auto" w:fill="4874CB" w:themeFill="accent1"/>
      </w:tcPr>
    </w:tblStylePr>
    <w:tblStylePr w:type="lastRow">
      <w:rPr>
        <w:b/>
        <w:bCs/>
      </w:rPr>
      <w:tcPr>
        <w:tcBorders>
          <w:top w:val="double" w:color="4874CB" w:themeColor="accen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874CB" w:themeColor="accent1" w:sz="4" w:space="0"/>
          <w:right w:val="single" w:color="4874CB" w:themeColor="accent1" w:sz="4" w:space="0"/>
        </w:tcBorders>
      </w:tcPr>
    </w:tblStylePr>
    <w:tblStylePr w:type="band1Horz">
      <w:tcPr>
        <w:tcBorders>
          <w:top w:val="single" w:color="4874CB" w:themeColor="accent1" w:sz="4" w:space="0"/>
          <w:bottom w:val="single" w:color="4874CB" w:themeColor="accen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874CB" w:themeColor="accent1" w:sz="4" w:space="0"/>
          <w:left w:val="nil"/>
        </w:tcBorders>
      </w:tcPr>
    </w:tblStylePr>
    <w:tblStylePr w:type="swCell">
      <w:tcPr>
        <w:tcBorders>
          <w:top w:val="double" w:color="4874CB" w:themeColor="accent1" w:sz="4" w:space="0"/>
          <w:right w:val="nil"/>
        </w:tcBorders>
      </w:tcPr>
    </w:tblStylePr>
  </w:style>
  <w:style w:type="table" w:customStyle="1" w:styleId="478">
    <w:name w:val="清单表 3 - 着色 22"/>
    <w:basedOn w:val="88"/>
    <w:qFormat/>
    <w:uiPriority w:val="48"/>
    <w:tblPr>
      <w:tblBorders>
        <w:top w:val="single" w:color="EE822F" w:themeColor="accent2" w:sz="4" w:space="0"/>
        <w:left w:val="single" w:color="EE822F" w:themeColor="accent2" w:sz="4" w:space="0"/>
        <w:bottom w:val="single" w:color="EE822F" w:themeColor="accent2" w:sz="4" w:space="0"/>
        <w:right w:val="single" w:color="EE822F" w:themeColor="accent2" w:sz="4" w:space="0"/>
      </w:tblBorders>
    </w:tblPr>
    <w:tblStylePr w:type="firstRow">
      <w:rPr>
        <w:b/>
        <w:bCs/>
        <w:color w:val="FFFFFF" w:themeColor="background1"/>
        <w14:textFill>
          <w14:solidFill>
            <w14:schemeClr w14:val="bg1"/>
          </w14:solidFill>
        </w14:textFill>
      </w:rPr>
      <w:tcPr>
        <w:shd w:val="clear" w:color="auto" w:fill="EE822F" w:themeFill="accent2"/>
      </w:tcPr>
    </w:tblStylePr>
    <w:tblStylePr w:type="lastRow">
      <w:rPr>
        <w:b/>
        <w:bCs/>
      </w:rPr>
      <w:tcPr>
        <w:tcBorders>
          <w:top w:val="double" w:color="EE822F" w:themeColor="accent2"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EE822F" w:themeColor="accent2" w:sz="4" w:space="0"/>
          <w:right w:val="single" w:color="EE822F" w:themeColor="accent2" w:sz="4" w:space="0"/>
        </w:tcBorders>
      </w:tcPr>
    </w:tblStylePr>
    <w:tblStylePr w:type="band1Horz">
      <w:tcPr>
        <w:tcBorders>
          <w:top w:val="single" w:color="EE822F" w:themeColor="accent2" w:sz="4" w:space="0"/>
          <w:bottom w:val="single" w:color="EE822F" w:themeColor="accent2"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EE822F" w:themeColor="accent2" w:sz="4" w:space="0"/>
          <w:left w:val="nil"/>
        </w:tcBorders>
      </w:tcPr>
    </w:tblStylePr>
    <w:tblStylePr w:type="swCell">
      <w:tcPr>
        <w:tcBorders>
          <w:top w:val="double" w:color="EE822F" w:themeColor="accent2" w:sz="4" w:space="0"/>
          <w:right w:val="nil"/>
        </w:tcBorders>
      </w:tcPr>
    </w:tblStylePr>
  </w:style>
  <w:style w:type="table" w:customStyle="1" w:styleId="479">
    <w:name w:val="清单表 3 - 着色 32"/>
    <w:basedOn w:val="88"/>
    <w:qFormat/>
    <w:uiPriority w:val="48"/>
    <w:tblPr>
      <w:tblBorders>
        <w:top w:val="single" w:color="F2BA02" w:themeColor="accent3" w:sz="4" w:space="0"/>
        <w:left w:val="single" w:color="F2BA02" w:themeColor="accent3" w:sz="4" w:space="0"/>
        <w:bottom w:val="single" w:color="F2BA02" w:themeColor="accent3" w:sz="4" w:space="0"/>
        <w:right w:val="single" w:color="F2BA02" w:themeColor="accent3" w:sz="4" w:space="0"/>
      </w:tblBorders>
    </w:tblPr>
    <w:tblStylePr w:type="firstRow">
      <w:rPr>
        <w:b/>
        <w:bCs/>
        <w:color w:val="FFFFFF" w:themeColor="background1"/>
        <w14:textFill>
          <w14:solidFill>
            <w14:schemeClr w14:val="bg1"/>
          </w14:solidFill>
        </w14:textFill>
      </w:rPr>
      <w:tcPr>
        <w:shd w:val="clear" w:color="auto" w:fill="F2BA02" w:themeFill="accent3"/>
      </w:tcPr>
    </w:tblStylePr>
    <w:tblStylePr w:type="lastRow">
      <w:rPr>
        <w:b/>
        <w:bCs/>
      </w:rPr>
      <w:tcPr>
        <w:tcBorders>
          <w:top w:val="double" w:color="F2BA02" w:themeColor="accent3"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F2BA02" w:themeColor="accent3" w:sz="4" w:space="0"/>
          <w:right w:val="single" w:color="F2BA02" w:themeColor="accent3" w:sz="4" w:space="0"/>
        </w:tcBorders>
      </w:tcPr>
    </w:tblStylePr>
    <w:tblStylePr w:type="band1Horz">
      <w:tcPr>
        <w:tcBorders>
          <w:top w:val="single" w:color="F2BA02" w:themeColor="accent3" w:sz="4" w:space="0"/>
          <w:bottom w:val="single" w:color="F2BA02" w:themeColor="accent3"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F2BA02" w:themeColor="accent3" w:sz="4" w:space="0"/>
          <w:left w:val="nil"/>
        </w:tcBorders>
      </w:tcPr>
    </w:tblStylePr>
    <w:tblStylePr w:type="swCell">
      <w:tcPr>
        <w:tcBorders>
          <w:top w:val="double" w:color="F2BA02" w:themeColor="accent3" w:sz="4" w:space="0"/>
          <w:right w:val="nil"/>
        </w:tcBorders>
      </w:tcPr>
    </w:tblStylePr>
  </w:style>
  <w:style w:type="table" w:customStyle="1" w:styleId="480">
    <w:name w:val="清单表 3 - 着色 42"/>
    <w:basedOn w:val="88"/>
    <w:qFormat/>
    <w:uiPriority w:val="48"/>
    <w:tblPr>
      <w:tblBorders>
        <w:top w:val="single" w:color="75BD42" w:themeColor="accent4" w:sz="4" w:space="0"/>
        <w:left w:val="single" w:color="75BD42" w:themeColor="accent4" w:sz="4" w:space="0"/>
        <w:bottom w:val="single" w:color="75BD42" w:themeColor="accent4" w:sz="4" w:space="0"/>
        <w:right w:val="single" w:color="75BD42" w:themeColor="accent4" w:sz="4" w:space="0"/>
      </w:tblBorders>
    </w:tblPr>
    <w:tblStylePr w:type="firstRow">
      <w:rPr>
        <w:b/>
        <w:bCs/>
        <w:color w:val="FFFFFF" w:themeColor="background1"/>
        <w14:textFill>
          <w14:solidFill>
            <w14:schemeClr w14:val="bg1"/>
          </w14:solidFill>
        </w14:textFill>
      </w:rPr>
      <w:tcPr>
        <w:shd w:val="clear" w:color="auto" w:fill="75BD42" w:themeFill="accent4"/>
      </w:tcPr>
    </w:tblStylePr>
    <w:tblStylePr w:type="lastRow">
      <w:rPr>
        <w:b/>
        <w:bCs/>
      </w:rPr>
      <w:tcPr>
        <w:tcBorders>
          <w:top w:val="double" w:color="75BD42" w:themeColor="accent4"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75BD42" w:themeColor="accent4" w:sz="4" w:space="0"/>
          <w:right w:val="single" w:color="75BD42" w:themeColor="accent4" w:sz="4" w:space="0"/>
        </w:tcBorders>
      </w:tcPr>
    </w:tblStylePr>
    <w:tblStylePr w:type="band1Horz">
      <w:tcPr>
        <w:tcBorders>
          <w:top w:val="single" w:color="75BD42" w:themeColor="accent4" w:sz="4" w:space="0"/>
          <w:bottom w:val="single" w:color="75BD42" w:themeColor="accent4"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75BD42" w:themeColor="accent4" w:sz="4" w:space="0"/>
          <w:left w:val="nil"/>
        </w:tcBorders>
      </w:tcPr>
    </w:tblStylePr>
    <w:tblStylePr w:type="swCell">
      <w:tcPr>
        <w:tcBorders>
          <w:top w:val="double" w:color="75BD42" w:themeColor="accent4" w:sz="4" w:space="0"/>
          <w:right w:val="nil"/>
        </w:tcBorders>
      </w:tcPr>
    </w:tblStylePr>
  </w:style>
  <w:style w:type="table" w:customStyle="1" w:styleId="481">
    <w:name w:val="清单表 3 - 着色 52"/>
    <w:basedOn w:val="88"/>
    <w:qFormat/>
    <w:uiPriority w:val="48"/>
    <w:tblPr>
      <w:tblBorders>
        <w:top w:val="single" w:color="30C0B4" w:themeColor="accent5" w:sz="4" w:space="0"/>
        <w:left w:val="single" w:color="30C0B4" w:themeColor="accent5" w:sz="4" w:space="0"/>
        <w:bottom w:val="single" w:color="30C0B4" w:themeColor="accent5" w:sz="4" w:space="0"/>
        <w:right w:val="single" w:color="30C0B4" w:themeColor="accent5" w:sz="4" w:space="0"/>
      </w:tblBorders>
    </w:tblPr>
    <w:tblStylePr w:type="firstRow">
      <w:rPr>
        <w:b/>
        <w:bCs/>
        <w:color w:val="FFFFFF" w:themeColor="background1"/>
        <w14:textFill>
          <w14:solidFill>
            <w14:schemeClr w14:val="bg1"/>
          </w14:solidFill>
        </w14:textFill>
      </w:rPr>
      <w:tcPr>
        <w:shd w:val="clear" w:color="auto" w:fill="30C0B4" w:themeFill="accent5"/>
      </w:tcPr>
    </w:tblStylePr>
    <w:tblStylePr w:type="lastRow">
      <w:rPr>
        <w:b/>
        <w:bCs/>
      </w:rPr>
      <w:tcPr>
        <w:tcBorders>
          <w:top w:val="double" w:color="30C0B4"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30C0B4" w:themeColor="accent5" w:sz="4" w:space="0"/>
          <w:right w:val="single" w:color="30C0B4" w:themeColor="accent5" w:sz="4" w:space="0"/>
        </w:tcBorders>
      </w:tcPr>
    </w:tblStylePr>
    <w:tblStylePr w:type="band1Horz">
      <w:tcPr>
        <w:tcBorders>
          <w:top w:val="single" w:color="30C0B4" w:themeColor="accent5" w:sz="4" w:space="0"/>
          <w:bottom w:val="single" w:color="30C0B4"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30C0B4" w:themeColor="accent5" w:sz="4" w:space="0"/>
          <w:left w:val="nil"/>
        </w:tcBorders>
      </w:tcPr>
    </w:tblStylePr>
    <w:tblStylePr w:type="swCell">
      <w:tcPr>
        <w:tcBorders>
          <w:top w:val="double" w:color="30C0B4" w:themeColor="accent5" w:sz="4" w:space="0"/>
          <w:right w:val="nil"/>
        </w:tcBorders>
      </w:tcPr>
    </w:tblStylePr>
  </w:style>
  <w:style w:type="table" w:customStyle="1" w:styleId="482">
    <w:name w:val="清单表 3 - 着色 62"/>
    <w:basedOn w:val="88"/>
    <w:qFormat/>
    <w:uiPriority w:val="48"/>
    <w:tblPr>
      <w:tblBorders>
        <w:top w:val="single" w:color="E54C5E" w:themeColor="accent6" w:sz="4" w:space="0"/>
        <w:left w:val="single" w:color="E54C5E" w:themeColor="accent6" w:sz="4" w:space="0"/>
        <w:bottom w:val="single" w:color="E54C5E" w:themeColor="accent6" w:sz="4" w:space="0"/>
        <w:right w:val="single" w:color="E54C5E" w:themeColor="accent6" w:sz="4" w:space="0"/>
      </w:tblBorders>
    </w:tblPr>
    <w:tblStylePr w:type="firstRow">
      <w:rPr>
        <w:b/>
        <w:bCs/>
        <w:color w:val="FFFFFF" w:themeColor="background1"/>
        <w14:textFill>
          <w14:solidFill>
            <w14:schemeClr w14:val="bg1"/>
          </w14:solidFill>
        </w14:textFill>
      </w:rPr>
      <w:tcPr>
        <w:shd w:val="clear" w:color="auto" w:fill="E54C5E" w:themeFill="accent6"/>
      </w:tcPr>
    </w:tblStylePr>
    <w:tblStylePr w:type="lastRow">
      <w:rPr>
        <w:b/>
        <w:bCs/>
      </w:rPr>
      <w:tcPr>
        <w:tcBorders>
          <w:top w:val="double" w:color="E54C5E" w:themeColor="accent6"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E54C5E" w:themeColor="accent6" w:sz="4" w:space="0"/>
          <w:right w:val="single" w:color="E54C5E" w:themeColor="accent6" w:sz="4" w:space="0"/>
        </w:tcBorders>
      </w:tcPr>
    </w:tblStylePr>
    <w:tblStylePr w:type="band1Horz">
      <w:tcPr>
        <w:tcBorders>
          <w:top w:val="single" w:color="E54C5E" w:themeColor="accent6" w:sz="4" w:space="0"/>
          <w:bottom w:val="single" w:color="E54C5E" w:themeColor="accent6"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E54C5E" w:themeColor="accent6" w:sz="4" w:space="0"/>
          <w:left w:val="nil"/>
        </w:tcBorders>
      </w:tcPr>
    </w:tblStylePr>
    <w:tblStylePr w:type="swCell">
      <w:tcPr>
        <w:tcBorders>
          <w:top w:val="double" w:color="E54C5E" w:themeColor="accent6" w:sz="4" w:space="0"/>
          <w:right w:val="nil"/>
        </w:tcBorders>
      </w:tcPr>
    </w:tblStylePr>
  </w:style>
  <w:style w:type="table" w:customStyle="1" w:styleId="483">
    <w:name w:val="清单表 42"/>
    <w:basedOn w:val="88"/>
    <w:qFormat/>
    <w:uiPriority w:val="49"/>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cPr>
        <w:tcBorders>
          <w:top w:val="doub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484">
    <w:name w:val="清单表 4 - 着色 12"/>
    <w:basedOn w:val="88"/>
    <w:qFormat/>
    <w:uiPriority w:val="49"/>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tblBorders>
    </w:tblPr>
    <w:tblStylePr w:type="firstRow">
      <w:rPr>
        <w:b/>
        <w:bCs/>
        <w:color w:val="FFFFFF" w:themeColor="background1"/>
        <w14:textFill>
          <w14:solidFill>
            <w14:schemeClr w14:val="bg1"/>
          </w14:solidFill>
        </w14:textFill>
      </w:rPr>
      <w:tcPr>
        <w:tcBorders>
          <w:top w:val="single" w:color="4874CB" w:themeColor="accent1" w:sz="4" w:space="0"/>
          <w:left w:val="single" w:color="4874CB" w:themeColor="accent1" w:sz="4" w:space="0"/>
          <w:bottom w:val="single" w:color="4874CB" w:themeColor="accent1" w:sz="4" w:space="0"/>
          <w:right w:val="single" w:color="4874CB" w:themeColor="accent1" w:sz="4" w:space="0"/>
          <w:insideH w:val="nil"/>
        </w:tcBorders>
        <w:shd w:val="clear" w:color="auto" w:fill="4874CB" w:themeFill="accent1"/>
      </w:tcPr>
    </w:tblStylePr>
    <w:tblStylePr w:type="lastRow">
      <w:rPr>
        <w:b/>
        <w:bCs/>
      </w:rPr>
      <w:tcPr>
        <w:tcBorders>
          <w:top w:val="double" w:color="91ABDF" w:themeColor="accent1" w:themeTint="99"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485">
    <w:name w:val="清单表 4 - 着色 22"/>
    <w:basedOn w:val="88"/>
    <w:qFormat/>
    <w:uiPriority w:val="49"/>
    <w:tblPr>
      <w:tblBorders>
        <w:top w:val="single" w:color="F4B382" w:themeColor="accent2" w:themeTint="99" w:sz="4" w:space="0"/>
        <w:left w:val="single" w:color="F4B382" w:themeColor="accent2" w:themeTint="99" w:sz="4" w:space="0"/>
        <w:bottom w:val="single" w:color="F4B382" w:themeColor="accent2" w:themeTint="99" w:sz="4" w:space="0"/>
        <w:right w:val="single" w:color="F4B382" w:themeColor="accent2" w:themeTint="99" w:sz="4" w:space="0"/>
        <w:insideH w:val="single" w:color="F4B382" w:themeColor="accent2" w:themeTint="99" w:sz="4" w:space="0"/>
      </w:tblBorders>
    </w:tblPr>
    <w:tblStylePr w:type="firstRow">
      <w:rPr>
        <w:b/>
        <w:bCs/>
        <w:color w:val="FFFFFF" w:themeColor="background1"/>
        <w14:textFill>
          <w14:solidFill>
            <w14:schemeClr w14:val="bg1"/>
          </w14:solidFill>
        </w14:textFill>
      </w:rPr>
      <w:tcPr>
        <w:tcBorders>
          <w:top w:val="single" w:color="EE822F" w:themeColor="accent2" w:sz="4" w:space="0"/>
          <w:left w:val="single" w:color="EE822F" w:themeColor="accent2" w:sz="4" w:space="0"/>
          <w:bottom w:val="single" w:color="EE822F" w:themeColor="accent2" w:sz="4" w:space="0"/>
          <w:right w:val="single" w:color="EE822F" w:themeColor="accent2" w:sz="4" w:space="0"/>
          <w:insideH w:val="nil"/>
        </w:tcBorders>
        <w:shd w:val="clear" w:color="auto" w:fill="EE822F" w:themeFill="accent2"/>
      </w:tcPr>
    </w:tblStylePr>
    <w:tblStylePr w:type="lastRow">
      <w:rPr>
        <w:b/>
        <w:bCs/>
      </w:rPr>
      <w:tcPr>
        <w:tcBorders>
          <w:top w:val="double" w:color="F4B382" w:themeColor="accent2" w:themeTint="99" w:sz="4" w:space="0"/>
        </w:tcBorders>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486">
    <w:name w:val="清单表 4 - 着色 32"/>
    <w:basedOn w:val="88"/>
    <w:qFormat/>
    <w:uiPriority w:val="49"/>
    <w:tblPr>
      <w:tblBorders>
        <w:top w:val="single" w:color="FDD960" w:themeColor="accent3" w:themeTint="99" w:sz="4" w:space="0"/>
        <w:left w:val="single" w:color="FDD960" w:themeColor="accent3" w:themeTint="99" w:sz="4" w:space="0"/>
        <w:bottom w:val="single" w:color="FDD960" w:themeColor="accent3" w:themeTint="99" w:sz="4" w:space="0"/>
        <w:right w:val="single" w:color="FDD960" w:themeColor="accent3" w:themeTint="99" w:sz="4" w:space="0"/>
        <w:insideH w:val="single" w:color="FDD960" w:themeColor="accent3" w:themeTint="99" w:sz="4" w:space="0"/>
      </w:tblBorders>
    </w:tblPr>
    <w:tblStylePr w:type="firstRow">
      <w:rPr>
        <w:b/>
        <w:bCs/>
        <w:color w:val="FFFFFF" w:themeColor="background1"/>
        <w14:textFill>
          <w14:solidFill>
            <w14:schemeClr w14:val="bg1"/>
          </w14:solidFill>
        </w14:textFill>
      </w:rPr>
      <w:tcPr>
        <w:tcBorders>
          <w:top w:val="single" w:color="F2BA02" w:themeColor="accent3" w:sz="4" w:space="0"/>
          <w:left w:val="single" w:color="F2BA02" w:themeColor="accent3" w:sz="4" w:space="0"/>
          <w:bottom w:val="single" w:color="F2BA02" w:themeColor="accent3" w:sz="4" w:space="0"/>
          <w:right w:val="single" w:color="F2BA02" w:themeColor="accent3" w:sz="4" w:space="0"/>
          <w:insideH w:val="nil"/>
        </w:tcBorders>
        <w:shd w:val="clear" w:color="auto" w:fill="F2BA02" w:themeFill="accent3"/>
      </w:tcPr>
    </w:tblStylePr>
    <w:tblStylePr w:type="lastRow">
      <w:rPr>
        <w:b/>
        <w:bCs/>
      </w:rPr>
      <w:tcPr>
        <w:tcBorders>
          <w:top w:val="double" w:color="FDD960" w:themeColor="accent3" w:themeTint="99" w:sz="4" w:space="0"/>
        </w:tcBorders>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487">
    <w:name w:val="清单表 4 - 着色 42"/>
    <w:basedOn w:val="88"/>
    <w:qFormat/>
    <w:uiPriority w:val="49"/>
    <w:tblPr>
      <w:tblBorders>
        <w:top w:val="single" w:color="ACD78D" w:themeColor="accent4" w:themeTint="99" w:sz="4" w:space="0"/>
        <w:left w:val="single" w:color="ACD78D" w:themeColor="accent4" w:themeTint="99" w:sz="4" w:space="0"/>
        <w:bottom w:val="single" w:color="ACD78D" w:themeColor="accent4" w:themeTint="99" w:sz="4" w:space="0"/>
        <w:right w:val="single" w:color="ACD78D" w:themeColor="accent4" w:themeTint="99" w:sz="4" w:space="0"/>
        <w:insideH w:val="single" w:color="ACD78D" w:themeColor="accent4" w:themeTint="99" w:sz="4" w:space="0"/>
      </w:tblBorders>
    </w:tblPr>
    <w:tblStylePr w:type="firstRow">
      <w:rPr>
        <w:b/>
        <w:bCs/>
        <w:color w:val="FFFFFF" w:themeColor="background1"/>
        <w14:textFill>
          <w14:solidFill>
            <w14:schemeClr w14:val="bg1"/>
          </w14:solidFill>
        </w14:textFill>
      </w:rPr>
      <w:tcPr>
        <w:tcBorders>
          <w:top w:val="single" w:color="75BD42" w:themeColor="accent4" w:sz="4" w:space="0"/>
          <w:left w:val="single" w:color="75BD42" w:themeColor="accent4" w:sz="4" w:space="0"/>
          <w:bottom w:val="single" w:color="75BD42" w:themeColor="accent4" w:sz="4" w:space="0"/>
          <w:right w:val="single" w:color="75BD42" w:themeColor="accent4" w:sz="4" w:space="0"/>
          <w:insideH w:val="nil"/>
        </w:tcBorders>
        <w:shd w:val="clear" w:color="auto" w:fill="75BD42" w:themeFill="accent4"/>
      </w:tcPr>
    </w:tblStylePr>
    <w:tblStylePr w:type="lastRow">
      <w:rPr>
        <w:b/>
        <w:bCs/>
      </w:rPr>
      <w:tcPr>
        <w:tcBorders>
          <w:top w:val="double" w:color="ACD78D" w:themeColor="accent4" w:themeTint="99" w:sz="4" w:space="0"/>
        </w:tcBorders>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488">
    <w:name w:val="清单表 4 - 着色 52"/>
    <w:basedOn w:val="88"/>
    <w:qFormat/>
    <w:uiPriority w:val="49"/>
    <w:tblPr>
      <w:tblBorders>
        <w:top w:val="single" w:color="7DDED6" w:themeColor="accent5" w:themeTint="99" w:sz="4" w:space="0"/>
        <w:left w:val="single" w:color="7DDED6" w:themeColor="accent5" w:themeTint="99" w:sz="4" w:space="0"/>
        <w:bottom w:val="single" w:color="7DDED6" w:themeColor="accent5" w:themeTint="99" w:sz="4" w:space="0"/>
        <w:right w:val="single" w:color="7DDED6" w:themeColor="accent5" w:themeTint="99" w:sz="4" w:space="0"/>
        <w:insideH w:val="single" w:color="7DDED6" w:themeColor="accent5" w:themeTint="99" w:sz="4" w:space="0"/>
      </w:tblBorders>
    </w:tblPr>
    <w:tblStylePr w:type="firstRow">
      <w:rPr>
        <w:b/>
        <w:bCs/>
        <w:color w:val="FFFFFF" w:themeColor="background1"/>
        <w14:textFill>
          <w14:solidFill>
            <w14:schemeClr w14:val="bg1"/>
          </w14:solidFill>
        </w14:textFill>
      </w:rPr>
      <w:tcPr>
        <w:tcBorders>
          <w:top w:val="single" w:color="30C0B4" w:themeColor="accent5" w:sz="4" w:space="0"/>
          <w:left w:val="single" w:color="30C0B4" w:themeColor="accent5" w:sz="4" w:space="0"/>
          <w:bottom w:val="single" w:color="30C0B4" w:themeColor="accent5" w:sz="4" w:space="0"/>
          <w:right w:val="single" w:color="30C0B4" w:themeColor="accent5" w:sz="4" w:space="0"/>
          <w:insideH w:val="nil"/>
        </w:tcBorders>
        <w:shd w:val="clear" w:color="auto" w:fill="30C0B4" w:themeFill="accent5"/>
      </w:tcPr>
    </w:tblStylePr>
    <w:tblStylePr w:type="lastRow">
      <w:rPr>
        <w:b/>
        <w:bCs/>
      </w:rPr>
      <w:tcPr>
        <w:tcBorders>
          <w:top w:val="double" w:color="7DDED6" w:themeColor="accent5" w:themeTint="99" w:sz="4" w:space="0"/>
        </w:tcBorders>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489">
    <w:name w:val="清单表 4 - 着色 62"/>
    <w:basedOn w:val="88"/>
    <w:qFormat/>
    <w:uiPriority w:val="49"/>
    <w:tblPr>
      <w:tblBorders>
        <w:top w:val="single" w:color="EF939E" w:themeColor="accent6" w:themeTint="99" w:sz="4" w:space="0"/>
        <w:left w:val="single" w:color="EF939E" w:themeColor="accent6" w:themeTint="99" w:sz="4" w:space="0"/>
        <w:bottom w:val="single" w:color="EF939E" w:themeColor="accent6" w:themeTint="99" w:sz="4" w:space="0"/>
        <w:right w:val="single" w:color="EF939E" w:themeColor="accent6" w:themeTint="99" w:sz="4" w:space="0"/>
        <w:insideH w:val="single" w:color="EF939E" w:themeColor="accent6" w:themeTint="99" w:sz="4" w:space="0"/>
      </w:tblBorders>
    </w:tblPr>
    <w:tblStylePr w:type="firstRow">
      <w:rPr>
        <w:b/>
        <w:bCs/>
        <w:color w:val="FFFFFF" w:themeColor="background1"/>
        <w14:textFill>
          <w14:solidFill>
            <w14:schemeClr w14:val="bg1"/>
          </w14:solidFill>
        </w14:textFill>
      </w:rPr>
      <w:tcPr>
        <w:tcBorders>
          <w:top w:val="single" w:color="E54C5E" w:themeColor="accent6" w:sz="4" w:space="0"/>
          <w:left w:val="single" w:color="E54C5E" w:themeColor="accent6" w:sz="4" w:space="0"/>
          <w:bottom w:val="single" w:color="E54C5E" w:themeColor="accent6" w:sz="4" w:space="0"/>
          <w:right w:val="single" w:color="E54C5E" w:themeColor="accent6" w:sz="4" w:space="0"/>
          <w:insideH w:val="nil"/>
        </w:tcBorders>
        <w:shd w:val="clear" w:color="auto" w:fill="E54C5E" w:themeFill="accent6"/>
      </w:tcPr>
    </w:tblStylePr>
    <w:tblStylePr w:type="lastRow">
      <w:rPr>
        <w:b/>
        <w:bCs/>
      </w:rPr>
      <w:tcPr>
        <w:tcBorders>
          <w:top w:val="double" w:color="EF939E" w:themeColor="accent6" w:themeTint="99" w:sz="4" w:space="0"/>
        </w:tcBorders>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490">
    <w:name w:val="清单表 5 深色2"/>
    <w:basedOn w:val="88"/>
    <w:qFormat/>
    <w:uiPriority w:val="50"/>
    <w:rPr>
      <w:color w:val="FFFFFF" w:themeColor="background1"/>
      <w14:textFill>
        <w14:solidFill>
          <w14:schemeClr w14:val="bg1"/>
        </w14:solidFill>
      </w14:textFill>
    </w:rPr>
    <w:tblPr>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491">
    <w:name w:val="清单表 5 深色 - 着色 12"/>
    <w:basedOn w:val="88"/>
    <w:qFormat/>
    <w:uiPriority w:val="50"/>
    <w:rPr>
      <w:color w:val="FFFFFF" w:themeColor="background1"/>
      <w14:textFill>
        <w14:solidFill>
          <w14:schemeClr w14:val="bg1"/>
        </w14:solidFill>
      </w14:textFill>
    </w:rPr>
    <w:tblPr>
      <w:tblBorders>
        <w:top w:val="single" w:color="4874CB" w:themeColor="accent1" w:sz="24" w:space="0"/>
        <w:left w:val="single" w:color="4874CB" w:themeColor="accent1" w:sz="24" w:space="0"/>
        <w:bottom w:val="single" w:color="4874CB" w:themeColor="accent1" w:sz="24" w:space="0"/>
        <w:right w:val="single" w:color="4874CB" w:themeColor="accent1" w:sz="24" w:space="0"/>
      </w:tblBorders>
    </w:tblPr>
    <w:tcPr>
      <w:shd w:val="clear" w:color="auto" w:fill="4874CB" w:themeFill="accent1"/>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492">
    <w:name w:val="清单表 5 深色 - 着色 22"/>
    <w:basedOn w:val="88"/>
    <w:qFormat/>
    <w:uiPriority w:val="50"/>
    <w:rPr>
      <w:color w:val="FFFFFF" w:themeColor="background1"/>
      <w14:textFill>
        <w14:solidFill>
          <w14:schemeClr w14:val="bg1"/>
        </w14:solidFill>
      </w14:textFill>
    </w:rPr>
    <w:tblPr>
      <w:tblBorders>
        <w:top w:val="single" w:color="EE822F" w:themeColor="accent2" w:sz="24" w:space="0"/>
        <w:left w:val="single" w:color="EE822F" w:themeColor="accent2" w:sz="24" w:space="0"/>
        <w:bottom w:val="single" w:color="EE822F" w:themeColor="accent2" w:sz="24" w:space="0"/>
        <w:right w:val="single" w:color="EE822F" w:themeColor="accent2" w:sz="24" w:space="0"/>
      </w:tblBorders>
    </w:tblPr>
    <w:tcPr>
      <w:shd w:val="clear" w:color="auto" w:fill="EE822F" w:themeFill="accent2"/>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493">
    <w:name w:val="清单表 5 深色 - 着色 32"/>
    <w:basedOn w:val="88"/>
    <w:qFormat/>
    <w:uiPriority w:val="50"/>
    <w:rPr>
      <w:color w:val="FFFFFF" w:themeColor="background1"/>
      <w14:textFill>
        <w14:solidFill>
          <w14:schemeClr w14:val="bg1"/>
        </w14:solidFill>
      </w14:textFill>
    </w:rPr>
    <w:tblPr>
      <w:tblBorders>
        <w:top w:val="single" w:color="F2BA02" w:themeColor="accent3" w:sz="24" w:space="0"/>
        <w:left w:val="single" w:color="F2BA02" w:themeColor="accent3" w:sz="24" w:space="0"/>
        <w:bottom w:val="single" w:color="F2BA02" w:themeColor="accent3" w:sz="24" w:space="0"/>
        <w:right w:val="single" w:color="F2BA02" w:themeColor="accent3" w:sz="24" w:space="0"/>
      </w:tblBorders>
    </w:tblPr>
    <w:tcPr>
      <w:shd w:val="clear" w:color="auto" w:fill="F2BA02" w:themeFill="accent3"/>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494">
    <w:name w:val="清单表 5 深色 - 着色 42"/>
    <w:basedOn w:val="88"/>
    <w:qFormat/>
    <w:uiPriority w:val="50"/>
    <w:rPr>
      <w:color w:val="FFFFFF" w:themeColor="background1"/>
      <w14:textFill>
        <w14:solidFill>
          <w14:schemeClr w14:val="bg1"/>
        </w14:solidFill>
      </w14:textFill>
    </w:rPr>
    <w:tblPr>
      <w:tblBorders>
        <w:top w:val="single" w:color="75BD42" w:themeColor="accent4" w:sz="24" w:space="0"/>
        <w:left w:val="single" w:color="75BD42" w:themeColor="accent4" w:sz="24" w:space="0"/>
        <w:bottom w:val="single" w:color="75BD42" w:themeColor="accent4" w:sz="24" w:space="0"/>
        <w:right w:val="single" w:color="75BD42" w:themeColor="accent4" w:sz="24" w:space="0"/>
      </w:tblBorders>
    </w:tblPr>
    <w:tcPr>
      <w:shd w:val="clear" w:color="auto" w:fill="75BD42" w:themeFill="accent4"/>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495">
    <w:name w:val="清单表 5 深色 - 着色 52"/>
    <w:basedOn w:val="88"/>
    <w:qFormat/>
    <w:uiPriority w:val="50"/>
    <w:rPr>
      <w:color w:val="FFFFFF" w:themeColor="background1"/>
      <w14:textFill>
        <w14:solidFill>
          <w14:schemeClr w14:val="bg1"/>
        </w14:solidFill>
      </w14:textFill>
    </w:rPr>
    <w:tblPr>
      <w:tblBorders>
        <w:top w:val="single" w:color="30C0B4" w:themeColor="accent5" w:sz="24" w:space="0"/>
        <w:left w:val="single" w:color="30C0B4" w:themeColor="accent5" w:sz="24" w:space="0"/>
        <w:bottom w:val="single" w:color="30C0B4" w:themeColor="accent5" w:sz="24" w:space="0"/>
        <w:right w:val="single" w:color="30C0B4" w:themeColor="accent5" w:sz="24" w:space="0"/>
      </w:tblBorders>
    </w:tblPr>
    <w:tcPr>
      <w:shd w:val="clear" w:color="auto" w:fill="30C0B4" w:themeFill="accent5"/>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496">
    <w:name w:val="清单表 5 深色 - 着色 62"/>
    <w:basedOn w:val="88"/>
    <w:qFormat/>
    <w:uiPriority w:val="50"/>
    <w:rPr>
      <w:color w:val="FFFFFF" w:themeColor="background1"/>
      <w14:textFill>
        <w14:solidFill>
          <w14:schemeClr w14:val="bg1"/>
        </w14:solidFill>
      </w14:textFill>
    </w:rPr>
    <w:tblPr>
      <w:tblBorders>
        <w:top w:val="single" w:color="E54C5E" w:themeColor="accent6" w:sz="24" w:space="0"/>
        <w:left w:val="single" w:color="E54C5E" w:themeColor="accent6" w:sz="24" w:space="0"/>
        <w:bottom w:val="single" w:color="E54C5E" w:themeColor="accent6" w:sz="24" w:space="0"/>
        <w:right w:val="single" w:color="E54C5E" w:themeColor="accent6" w:sz="24" w:space="0"/>
      </w:tblBorders>
    </w:tblPr>
    <w:tcPr>
      <w:shd w:val="clear" w:color="auto" w:fill="E54C5E" w:themeFill="accent6"/>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497">
    <w:name w:val="清单表 6 彩色2"/>
    <w:basedOn w:val="88"/>
    <w:qFormat/>
    <w:uiPriority w:val="51"/>
    <w:rPr>
      <w:color w:val="000000" w:themeColor="text1"/>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498">
    <w:name w:val="清单表 6 彩色 - 着色 12"/>
    <w:basedOn w:val="88"/>
    <w:qFormat/>
    <w:uiPriority w:val="51"/>
    <w:rPr>
      <w:color w:val="2E54A1" w:themeColor="accent1" w:themeShade="BF"/>
    </w:rPr>
    <w:tblPr>
      <w:tblBorders>
        <w:top w:val="single" w:color="4874CB" w:themeColor="accent1" w:sz="4" w:space="0"/>
        <w:bottom w:val="single" w:color="4874CB" w:themeColor="accent1" w:sz="4" w:space="0"/>
      </w:tblBorders>
    </w:tblPr>
    <w:tblStylePr w:type="firstRow">
      <w:rPr>
        <w:b/>
        <w:bCs/>
      </w:rPr>
      <w:tcPr>
        <w:tcBorders>
          <w:bottom w:val="single" w:color="4874CB" w:themeColor="accent1" w:sz="4" w:space="0"/>
        </w:tcBorders>
      </w:tcPr>
    </w:tblStylePr>
    <w:tblStylePr w:type="lastRow">
      <w:rPr>
        <w:b/>
        <w:bCs/>
      </w:rPr>
      <w:tcPr>
        <w:tcBorders>
          <w:top w:val="double" w:color="4874CB" w:themeColor="accent1"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499">
    <w:name w:val="清单表 6 彩色 - 着色 22"/>
    <w:basedOn w:val="88"/>
    <w:qFormat/>
    <w:uiPriority w:val="51"/>
    <w:rPr>
      <w:color w:val="C65F10" w:themeColor="accent2" w:themeShade="BF"/>
    </w:rPr>
    <w:tblPr>
      <w:tblBorders>
        <w:top w:val="single" w:color="EE822F" w:themeColor="accent2" w:sz="4" w:space="0"/>
        <w:bottom w:val="single" w:color="EE822F" w:themeColor="accent2" w:sz="4" w:space="0"/>
      </w:tblBorders>
    </w:tblPr>
    <w:tblStylePr w:type="firstRow">
      <w:rPr>
        <w:b/>
        <w:bCs/>
      </w:rPr>
      <w:tcPr>
        <w:tcBorders>
          <w:bottom w:val="single" w:color="EE822F" w:themeColor="accent2" w:sz="4" w:space="0"/>
        </w:tcBorders>
      </w:tcPr>
    </w:tblStylePr>
    <w:tblStylePr w:type="lastRow">
      <w:rPr>
        <w:b/>
        <w:bCs/>
      </w:rPr>
      <w:tcPr>
        <w:tcBorders>
          <w:top w:val="double" w:color="EE822F" w:themeColor="accent2" w:sz="4" w:space="0"/>
        </w:tcBorders>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500">
    <w:name w:val="清单表 6 彩色 - 着色 32"/>
    <w:basedOn w:val="88"/>
    <w:qFormat/>
    <w:uiPriority w:val="51"/>
    <w:rPr>
      <w:color w:val="B68C02" w:themeColor="accent3" w:themeShade="BF"/>
    </w:rPr>
    <w:tblPr>
      <w:tblBorders>
        <w:top w:val="single" w:color="F2BA02" w:themeColor="accent3" w:sz="4" w:space="0"/>
        <w:bottom w:val="single" w:color="F2BA02" w:themeColor="accent3" w:sz="4" w:space="0"/>
      </w:tblBorders>
    </w:tblPr>
    <w:tblStylePr w:type="firstRow">
      <w:rPr>
        <w:b/>
        <w:bCs/>
      </w:rPr>
      <w:tcPr>
        <w:tcBorders>
          <w:bottom w:val="single" w:color="F2BA02" w:themeColor="accent3" w:sz="4" w:space="0"/>
        </w:tcBorders>
      </w:tcPr>
    </w:tblStylePr>
    <w:tblStylePr w:type="lastRow">
      <w:rPr>
        <w:b/>
        <w:bCs/>
      </w:rPr>
      <w:tcPr>
        <w:tcBorders>
          <w:top w:val="double" w:color="F2BA02" w:themeColor="accent3" w:sz="4" w:space="0"/>
        </w:tcBorders>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501">
    <w:name w:val="清单表 6 彩色 - 着色 42"/>
    <w:basedOn w:val="88"/>
    <w:qFormat/>
    <w:uiPriority w:val="51"/>
    <w:rPr>
      <w:color w:val="588E32" w:themeColor="accent4" w:themeShade="BF"/>
    </w:rPr>
    <w:tblPr>
      <w:tblBorders>
        <w:top w:val="single" w:color="75BD42" w:themeColor="accent4" w:sz="4" w:space="0"/>
        <w:bottom w:val="single" w:color="75BD42" w:themeColor="accent4" w:sz="4" w:space="0"/>
      </w:tblBorders>
    </w:tblPr>
    <w:tblStylePr w:type="firstRow">
      <w:rPr>
        <w:b/>
        <w:bCs/>
      </w:rPr>
      <w:tcPr>
        <w:tcBorders>
          <w:bottom w:val="single" w:color="75BD42" w:themeColor="accent4" w:sz="4" w:space="0"/>
        </w:tcBorders>
      </w:tcPr>
    </w:tblStylePr>
    <w:tblStylePr w:type="lastRow">
      <w:rPr>
        <w:b/>
        <w:bCs/>
      </w:rPr>
      <w:tcPr>
        <w:tcBorders>
          <w:top w:val="double" w:color="75BD42" w:themeColor="accent4" w:sz="4" w:space="0"/>
        </w:tcBorders>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502">
    <w:name w:val="清单表 6 彩色 - 着色 52"/>
    <w:basedOn w:val="88"/>
    <w:qFormat/>
    <w:uiPriority w:val="51"/>
    <w:rPr>
      <w:color w:val="249087" w:themeColor="accent5" w:themeShade="BF"/>
    </w:rPr>
    <w:tblPr>
      <w:tblBorders>
        <w:top w:val="single" w:color="30C0B4" w:themeColor="accent5" w:sz="4" w:space="0"/>
        <w:bottom w:val="single" w:color="30C0B4" w:themeColor="accent5" w:sz="4" w:space="0"/>
      </w:tblBorders>
    </w:tblPr>
    <w:tblStylePr w:type="firstRow">
      <w:rPr>
        <w:b/>
        <w:bCs/>
      </w:rPr>
      <w:tcPr>
        <w:tcBorders>
          <w:bottom w:val="single" w:color="30C0B4" w:themeColor="accent5" w:sz="4" w:space="0"/>
        </w:tcBorders>
      </w:tcPr>
    </w:tblStylePr>
    <w:tblStylePr w:type="lastRow">
      <w:rPr>
        <w:b/>
        <w:bCs/>
      </w:rPr>
      <w:tcPr>
        <w:tcBorders>
          <w:top w:val="double" w:color="30C0B4" w:themeColor="accent5" w:sz="4" w:space="0"/>
        </w:tcBorders>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503">
    <w:name w:val="清单表 6 彩色 - 着色 62"/>
    <w:basedOn w:val="88"/>
    <w:qFormat/>
    <w:uiPriority w:val="51"/>
    <w:rPr>
      <w:color w:val="C81D31" w:themeColor="accent6" w:themeShade="BF"/>
    </w:rPr>
    <w:tblPr>
      <w:tblBorders>
        <w:top w:val="single" w:color="E54C5E" w:themeColor="accent6" w:sz="4" w:space="0"/>
        <w:bottom w:val="single" w:color="E54C5E" w:themeColor="accent6" w:sz="4" w:space="0"/>
      </w:tblBorders>
    </w:tblPr>
    <w:tblStylePr w:type="firstRow">
      <w:rPr>
        <w:b/>
        <w:bCs/>
      </w:rPr>
      <w:tcPr>
        <w:tcBorders>
          <w:bottom w:val="single" w:color="E54C5E" w:themeColor="accent6" w:sz="4" w:space="0"/>
        </w:tcBorders>
      </w:tcPr>
    </w:tblStylePr>
    <w:tblStylePr w:type="lastRow">
      <w:rPr>
        <w:b/>
        <w:bCs/>
      </w:rPr>
      <w:tcPr>
        <w:tcBorders>
          <w:top w:val="double" w:color="E54C5E" w:themeColor="accent6" w:sz="4" w:space="0"/>
        </w:tcBorders>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504">
    <w:name w:val="清单表 7 彩色2"/>
    <w:basedOn w:val="88"/>
    <w:qFormat/>
    <w:uiPriority w:val="52"/>
    <w:rPr>
      <w:color w:val="000000" w:themeColor="text1"/>
      <w14:textFill>
        <w14:solidFill>
          <w14:schemeClr w14:val="tx1"/>
        </w14:solidFill>
      </w14:textFill>
    </w:rPr>
    <w:tblStylePr w:type="firstRow">
      <w:rPr>
        <w:rFonts w:asciiTheme="majorHAnsi" w:hAnsiTheme="majorHAnsi" w:eastAsiaTheme="majorEastAsia" w:cstheme="majorBidi"/>
        <w:i/>
        <w:iCs/>
        <w:sz w:val="26"/>
      </w:r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000000" w:themeColor="text1" w:sz="4" w:space="0"/>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505">
    <w:name w:val="清单表 7 彩色 - 着色 12"/>
    <w:basedOn w:val="88"/>
    <w:qFormat/>
    <w:uiPriority w:val="52"/>
    <w:rPr>
      <w:color w:val="2E54A1" w:themeColor="accent1" w:themeShade="BF"/>
    </w:rPr>
    <w:tblStylePr w:type="firstRow">
      <w:rPr>
        <w:rFonts w:asciiTheme="majorHAnsi" w:hAnsiTheme="majorHAnsi" w:eastAsiaTheme="majorEastAsia" w:cstheme="majorBidi"/>
        <w:i/>
        <w:iCs/>
        <w:sz w:val="26"/>
      </w:rPr>
      <w:tcPr>
        <w:tcBorders>
          <w:bottom w:val="single" w:color="4874CB" w:themeColor="accent1"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4874CB"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4874CB" w:themeColor="accent1"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4874CB" w:themeColor="accent1" w:sz="4" w:space="0"/>
        </w:tcBorders>
        <w:shd w:val="clear" w:color="auto" w:fill="FFFFFF" w:themeFill="background1"/>
      </w:tcPr>
    </w:tblStylePr>
    <w:tblStylePr w:type="band1Vert">
      <w:tcPr>
        <w:shd w:val="clear" w:color="auto" w:fill="DAE3F4" w:themeFill="accent1" w:themeFillTint="33"/>
      </w:tcPr>
    </w:tblStylePr>
    <w:tblStylePr w:type="band1Horz">
      <w:tcPr>
        <w:shd w:val="clear" w:color="auto" w:fill="DAE3F4" w:themeFill="accent1"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506">
    <w:name w:val="清单表 7 彩色 - 着色 22"/>
    <w:basedOn w:val="88"/>
    <w:qFormat/>
    <w:uiPriority w:val="52"/>
    <w:rPr>
      <w:color w:val="C65F10" w:themeColor="accent2" w:themeShade="BF"/>
    </w:rPr>
    <w:tblStylePr w:type="firstRow">
      <w:rPr>
        <w:rFonts w:asciiTheme="majorHAnsi" w:hAnsiTheme="majorHAnsi" w:eastAsiaTheme="majorEastAsia" w:cstheme="majorBidi"/>
        <w:i/>
        <w:iCs/>
        <w:sz w:val="26"/>
      </w:rPr>
      <w:tcPr>
        <w:tcBorders>
          <w:bottom w:val="single" w:color="EE822F" w:themeColor="accent2"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EE822F"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EE822F" w:themeColor="accent2"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EE822F" w:themeColor="accent2" w:sz="4" w:space="0"/>
        </w:tcBorders>
        <w:shd w:val="clear" w:color="auto" w:fill="FFFFFF" w:themeFill="background1"/>
      </w:tcPr>
    </w:tblStylePr>
    <w:tblStylePr w:type="band1Vert">
      <w:tcPr>
        <w:shd w:val="clear" w:color="auto" w:fill="FBE5D5" w:themeFill="accent2" w:themeFillTint="33"/>
      </w:tcPr>
    </w:tblStylePr>
    <w:tblStylePr w:type="band1Horz">
      <w:tcPr>
        <w:shd w:val="clear" w:color="auto" w:fill="FBE5D5" w:themeFill="accent2"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507">
    <w:name w:val="清单表 7 彩色 - 着色 32"/>
    <w:basedOn w:val="88"/>
    <w:qFormat/>
    <w:uiPriority w:val="52"/>
    <w:rPr>
      <w:color w:val="B68C02" w:themeColor="accent3" w:themeShade="BF"/>
    </w:rPr>
    <w:tblStylePr w:type="firstRow">
      <w:rPr>
        <w:rFonts w:asciiTheme="majorHAnsi" w:hAnsiTheme="majorHAnsi" w:eastAsiaTheme="majorEastAsia" w:cstheme="majorBidi"/>
        <w:i/>
        <w:iCs/>
        <w:sz w:val="26"/>
      </w:rPr>
      <w:tcPr>
        <w:tcBorders>
          <w:bottom w:val="single" w:color="F2BA02" w:themeColor="accent3"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F2BA02"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F2BA02" w:themeColor="accent3"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F2BA02" w:themeColor="accent3" w:sz="4" w:space="0"/>
        </w:tcBorders>
        <w:shd w:val="clear" w:color="auto" w:fill="FFFFFF" w:themeFill="background1"/>
      </w:tcPr>
    </w:tblStylePr>
    <w:tblStylePr w:type="band1Vert">
      <w:tcPr>
        <w:shd w:val="clear" w:color="auto" w:fill="FEF2CA" w:themeFill="accent3" w:themeFillTint="33"/>
      </w:tcPr>
    </w:tblStylePr>
    <w:tblStylePr w:type="band1Horz">
      <w:tcPr>
        <w:shd w:val="clear" w:color="auto" w:fill="FEF2CA" w:themeFill="accent3"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508">
    <w:name w:val="清单表 7 彩色 - 着色 42"/>
    <w:basedOn w:val="88"/>
    <w:qFormat/>
    <w:uiPriority w:val="52"/>
    <w:rPr>
      <w:color w:val="588E32" w:themeColor="accent4" w:themeShade="BF"/>
    </w:rPr>
    <w:tblStylePr w:type="firstRow">
      <w:rPr>
        <w:rFonts w:asciiTheme="majorHAnsi" w:hAnsiTheme="majorHAnsi" w:eastAsiaTheme="majorEastAsia" w:cstheme="majorBidi"/>
        <w:i/>
        <w:iCs/>
        <w:sz w:val="26"/>
      </w:rPr>
      <w:tcPr>
        <w:tcBorders>
          <w:bottom w:val="single" w:color="75BD42" w:themeColor="accent4"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5BD42"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5BD42" w:themeColor="accent4"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5BD42" w:themeColor="accent4" w:sz="4" w:space="0"/>
        </w:tcBorders>
        <w:shd w:val="clear" w:color="auto" w:fill="FFFFFF" w:themeFill="background1"/>
      </w:tcPr>
    </w:tblStylePr>
    <w:tblStylePr w:type="band1Vert">
      <w:tcPr>
        <w:shd w:val="clear" w:color="auto" w:fill="E3F1D9" w:themeFill="accent4" w:themeFillTint="33"/>
      </w:tcPr>
    </w:tblStylePr>
    <w:tblStylePr w:type="band1Horz">
      <w:tcPr>
        <w:shd w:val="clear" w:color="auto" w:fill="E3F1D9" w:themeFill="accent4"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509">
    <w:name w:val="清单表 7 彩色 - 着色 52"/>
    <w:basedOn w:val="88"/>
    <w:qFormat/>
    <w:uiPriority w:val="52"/>
    <w:rPr>
      <w:color w:val="249087" w:themeColor="accent5" w:themeShade="BF"/>
    </w:rPr>
    <w:tblStylePr w:type="firstRow">
      <w:rPr>
        <w:rFonts w:asciiTheme="majorHAnsi" w:hAnsiTheme="majorHAnsi" w:eastAsiaTheme="majorEastAsia" w:cstheme="majorBidi"/>
        <w:i/>
        <w:iCs/>
        <w:sz w:val="26"/>
      </w:rPr>
      <w:tcPr>
        <w:tcBorders>
          <w:bottom w:val="single" w:color="30C0B4" w:themeColor="accent5"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30C0B4"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30C0B4" w:themeColor="accent5"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30C0B4" w:themeColor="accent5" w:sz="4" w:space="0"/>
        </w:tcBorders>
        <w:shd w:val="clear" w:color="auto" w:fill="FFFFFF" w:themeFill="background1"/>
      </w:tcPr>
    </w:tblStylePr>
    <w:tblStylePr w:type="band1Vert">
      <w:tcPr>
        <w:shd w:val="clear" w:color="auto" w:fill="D3F4F1" w:themeFill="accent5" w:themeFillTint="33"/>
      </w:tcPr>
    </w:tblStylePr>
    <w:tblStylePr w:type="band1Horz">
      <w:tcPr>
        <w:shd w:val="clear" w:color="auto" w:fill="D3F4F1" w:themeFill="accent5"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510">
    <w:name w:val="清单表 7 彩色 - 着色 62"/>
    <w:basedOn w:val="88"/>
    <w:qFormat/>
    <w:uiPriority w:val="52"/>
    <w:rPr>
      <w:color w:val="C81D31" w:themeColor="accent6" w:themeShade="BF"/>
    </w:rPr>
    <w:tblStylePr w:type="firstRow">
      <w:rPr>
        <w:rFonts w:asciiTheme="majorHAnsi" w:hAnsiTheme="majorHAnsi" w:eastAsiaTheme="majorEastAsia" w:cstheme="majorBidi"/>
        <w:i/>
        <w:iCs/>
        <w:sz w:val="26"/>
      </w:rPr>
      <w:tcPr>
        <w:tcBorders>
          <w:bottom w:val="single" w:color="E54C5E" w:themeColor="accent6"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E54C5E"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E54C5E" w:themeColor="accent6"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E54C5E" w:themeColor="accent6" w:sz="4" w:space="0"/>
        </w:tcBorders>
        <w:shd w:val="clear" w:color="auto" w:fill="FFFFFF" w:themeFill="background1"/>
      </w:tcPr>
    </w:tblStylePr>
    <w:tblStylePr w:type="band1Vert">
      <w:tcPr>
        <w:shd w:val="clear" w:color="auto" w:fill="F9DBDE" w:themeFill="accent6" w:themeFillTint="33"/>
      </w:tcPr>
    </w:tblStylePr>
    <w:tblStylePr w:type="band1Horz">
      <w:tcPr>
        <w:shd w:val="clear" w:color="auto" w:fill="F9DBDE" w:themeFill="accent6"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character" w:customStyle="1" w:styleId="511">
    <w:name w:val="书籍标题2"/>
    <w:basedOn w:val="231"/>
    <w:qFormat/>
    <w:uiPriority w:val="33"/>
    <w:rPr>
      <w:rFonts w:ascii="汉仪字酷堂长林体W" w:hAnsi="汉仪字酷堂长林体W" w:eastAsia="汉仪字酷堂长林体W" w:cs="Times New Roman"/>
      <w:b/>
      <w:bCs/>
      <w:i/>
      <w:iCs/>
      <w:color w:val="000000" w:themeColor="text1"/>
      <w:spacing w:val="5"/>
      <w:szCs w:val="24"/>
      <w14:textFill>
        <w14:solidFill>
          <w14:schemeClr w14:val="tx1"/>
        </w14:solidFill>
      </w14:textFill>
    </w:rPr>
  </w:style>
  <w:style w:type="paragraph" w:customStyle="1" w:styleId="512">
    <w:name w:val="书目2"/>
    <w:basedOn w:val="1"/>
    <w:next w:val="1"/>
    <w:semiHidden/>
    <w:unhideWhenUsed/>
    <w:qFormat/>
    <w:uiPriority w:val="37"/>
    <w:rPr>
      <w:color w:val="262626" w:themeColor="text1" w:themeTint="D9"/>
      <w14:textFill>
        <w14:solidFill>
          <w14:schemeClr w14:val="tx1">
            <w14:lumMod w14:val="85000"/>
            <w14:lumOff w14:val="15000"/>
          </w14:schemeClr>
        </w14:solidFill>
      </w14:textFill>
    </w:rPr>
  </w:style>
  <w:style w:type="table" w:customStyle="1" w:styleId="513">
    <w:name w:val="网格表 1 浅色2"/>
    <w:basedOn w:val="88"/>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514">
    <w:name w:val="网格表 1 浅色 - 着色 12"/>
    <w:basedOn w:val="88"/>
    <w:qFormat/>
    <w:uiPriority w:val="46"/>
    <w:tblPr>
      <w:tblBorders>
        <w:top w:val="single" w:color="B5C7EA" w:themeColor="accent1" w:themeTint="66" w:sz="4" w:space="0"/>
        <w:left w:val="single" w:color="B5C7EA" w:themeColor="accent1" w:themeTint="66" w:sz="4" w:space="0"/>
        <w:bottom w:val="single" w:color="B5C7EA" w:themeColor="accent1" w:themeTint="66" w:sz="4" w:space="0"/>
        <w:right w:val="single" w:color="B5C7EA" w:themeColor="accent1" w:themeTint="66" w:sz="4" w:space="0"/>
        <w:insideH w:val="single" w:color="B5C7EA" w:themeColor="accent1" w:themeTint="66" w:sz="4" w:space="0"/>
        <w:insideV w:val="single" w:color="B5C7EA" w:themeColor="accent1" w:themeTint="66" w:sz="4" w:space="0"/>
      </w:tblBorders>
    </w:tblPr>
    <w:tblStylePr w:type="firstRow">
      <w:rPr>
        <w:b/>
        <w:bCs/>
      </w:rPr>
      <w:tcPr>
        <w:tcBorders>
          <w:bottom w:val="single" w:color="91ABDF" w:themeColor="accent1" w:themeTint="99" w:sz="12" w:space="0"/>
        </w:tcBorders>
      </w:tcPr>
    </w:tblStylePr>
    <w:tblStylePr w:type="lastRow">
      <w:rPr>
        <w:b/>
        <w:bCs/>
      </w:rPr>
      <w:tcPr>
        <w:tcBorders>
          <w:top w:val="double" w:color="91ABDF" w:themeColor="accent1" w:themeTint="99" w:sz="2" w:space="0"/>
        </w:tcBorders>
      </w:tcPr>
    </w:tblStylePr>
    <w:tblStylePr w:type="firstCol">
      <w:rPr>
        <w:b/>
        <w:bCs/>
      </w:rPr>
    </w:tblStylePr>
    <w:tblStylePr w:type="lastCol">
      <w:rPr>
        <w:b/>
        <w:bCs/>
      </w:rPr>
    </w:tblStylePr>
  </w:style>
  <w:style w:type="table" w:customStyle="1" w:styleId="515">
    <w:name w:val="网格表 1 浅色 - 着色 22"/>
    <w:basedOn w:val="88"/>
    <w:qFormat/>
    <w:uiPriority w:val="46"/>
    <w:tblPr>
      <w:tblBorders>
        <w:top w:val="single" w:color="F8CCAB" w:themeColor="accent2" w:themeTint="66" w:sz="4" w:space="0"/>
        <w:left w:val="single" w:color="F8CCAB" w:themeColor="accent2" w:themeTint="66" w:sz="4" w:space="0"/>
        <w:bottom w:val="single" w:color="F8CCAB" w:themeColor="accent2" w:themeTint="66" w:sz="4" w:space="0"/>
        <w:right w:val="single" w:color="F8CCAB" w:themeColor="accent2" w:themeTint="66" w:sz="4" w:space="0"/>
        <w:insideH w:val="single" w:color="F8CCAB" w:themeColor="accent2" w:themeTint="66" w:sz="4" w:space="0"/>
        <w:insideV w:val="single" w:color="F8CCAB" w:themeColor="accent2" w:themeTint="66" w:sz="4" w:space="0"/>
      </w:tblBorders>
    </w:tblPr>
    <w:tblStylePr w:type="firstRow">
      <w:rPr>
        <w:b/>
        <w:bCs/>
      </w:rPr>
      <w:tcPr>
        <w:tcBorders>
          <w:bottom w:val="single" w:color="F4B382" w:themeColor="accent2" w:themeTint="99" w:sz="12" w:space="0"/>
        </w:tcBorders>
      </w:tcPr>
    </w:tblStylePr>
    <w:tblStylePr w:type="lastRow">
      <w:rPr>
        <w:b/>
        <w:bCs/>
      </w:rPr>
      <w:tcPr>
        <w:tcBorders>
          <w:top w:val="double" w:color="F4B382" w:themeColor="accent2" w:themeTint="99" w:sz="2" w:space="0"/>
        </w:tcBorders>
      </w:tcPr>
    </w:tblStylePr>
    <w:tblStylePr w:type="firstCol">
      <w:rPr>
        <w:b/>
        <w:bCs/>
      </w:rPr>
    </w:tblStylePr>
    <w:tblStylePr w:type="lastCol">
      <w:rPr>
        <w:b/>
        <w:bCs/>
      </w:rPr>
    </w:tblStylePr>
  </w:style>
  <w:style w:type="table" w:customStyle="1" w:styleId="516">
    <w:name w:val="网格表 1 浅色 - 着色 32"/>
    <w:basedOn w:val="88"/>
    <w:qFormat/>
    <w:uiPriority w:val="46"/>
    <w:tblPr>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Pr>
    <w:tblStylePr w:type="firstRow">
      <w:rPr>
        <w:b/>
        <w:bCs/>
      </w:rPr>
      <w:tcPr>
        <w:tcBorders>
          <w:bottom w:val="single" w:color="FDD960" w:themeColor="accent3" w:themeTint="99" w:sz="12" w:space="0"/>
        </w:tcBorders>
      </w:tcPr>
    </w:tblStylePr>
    <w:tblStylePr w:type="lastRow">
      <w:rPr>
        <w:b/>
        <w:bCs/>
      </w:rPr>
      <w:tcPr>
        <w:tcBorders>
          <w:top w:val="double" w:color="FDD960" w:themeColor="accent3" w:themeTint="99" w:sz="2" w:space="0"/>
        </w:tcBorders>
      </w:tcPr>
    </w:tblStylePr>
    <w:tblStylePr w:type="firstCol">
      <w:rPr>
        <w:b/>
        <w:bCs/>
      </w:rPr>
    </w:tblStylePr>
    <w:tblStylePr w:type="lastCol">
      <w:rPr>
        <w:b/>
        <w:bCs/>
      </w:rPr>
    </w:tblStylePr>
  </w:style>
  <w:style w:type="table" w:customStyle="1" w:styleId="517">
    <w:name w:val="网格表 1 浅色 - 着色 42"/>
    <w:basedOn w:val="88"/>
    <w:qFormat/>
    <w:uiPriority w:val="46"/>
    <w:tblPr>
      <w:tblBorders>
        <w:top w:val="single" w:color="C7E4B3" w:themeColor="accent4" w:themeTint="66" w:sz="4" w:space="0"/>
        <w:left w:val="single" w:color="C7E4B3" w:themeColor="accent4" w:themeTint="66" w:sz="4" w:space="0"/>
        <w:bottom w:val="single" w:color="C7E4B3" w:themeColor="accent4" w:themeTint="66" w:sz="4" w:space="0"/>
        <w:right w:val="single" w:color="C7E4B3" w:themeColor="accent4" w:themeTint="66" w:sz="4" w:space="0"/>
        <w:insideH w:val="single" w:color="C7E4B3" w:themeColor="accent4" w:themeTint="66" w:sz="4" w:space="0"/>
        <w:insideV w:val="single" w:color="C7E4B3" w:themeColor="accent4" w:themeTint="66" w:sz="4" w:space="0"/>
      </w:tblBorders>
    </w:tblPr>
    <w:tblStylePr w:type="firstRow">
      <w:rPr>
        <w:b/>
        <w:bCs/>
      </w:rPr>
      <w:tcPr>
        <w:tcBorders>
          <w:bottom w:val="single" w:color="ACD78D" w:themeColor="accent4" w:themeTint="99" w:sz="12" w:space="0"/>
        </w:tcBorders>
      </w:tcPr>
    </w:tblStylePr>
    <w:tblStylePr w:type="lastRow">
      <w:rPr>
        <w:b/>
        <w:bCs/>
      </w:rPr>
      <w:tcPr>
        <w:tcBorders>
          <w:top w:val="double" w:color="ACD78D" w:themeColor="accent4" w:themeTint="99" w:sz="2" w:space="0"/>
        </w:tcBorders>
      </w:tcPr>
    </w:tblStylePr>
    <w:tblStylePr w:type="firstCol">
      <w:rPr>
        <w:b/>
        <w:bCs/>
      </w:rPr>
    </w:tblStylePr>
    <w:tblStylePr w:type="lastCol">
      <w:rPr>
        <w:b/>
        <w:bCs/>
      </w:rPr>
    </w:tblStylePr>
  </w:style>
  <w:style w:type="table" w:customStyle="1" w:styleId="518">
    <w:name w:val="网格表 1 浅色 - 着色 52"/>
    <w:basedOn w:val="88"/>
    <w:qFormat/>
    <w:uiPriority w:val="46"/>
    <w:tblPr>
      <w:tblBorders>
        <w:top w:val="single" w:color="A8E9E3" w:themeColor="accent5" w:themeTint="66" w:sz="4" w:space="0"/>
        <w:left w:val="single" w:color="A8E9E3" w:themeColor="accent5" w:themeTint="66" w:sz="4" w:space="0"/>
        <w:bottom w:val="single" w:color="A8E9E3" w:themeColor="accent5" w:themeTint="66" w:sz="4" w:space="0"/>
        <w:right w:val="single" w:color="A8E9E3" w:themeColor="accent5" w:themeTint="66" w:sz="4" w:space="0"/>
        <w:insideH w:val="single" w:color="A8E9E3" w:themeColor="accent5" w:themeTint="66" w:sz="4" w:space="0"/>
        <w:insideV w:val="single" w:color="A8E9E3" w:themeColor="accent5" w:themeTint="66" w:sz="4" w:space="0"/>
      </w:tblBorders>
    </w:tblPr>
    <w:tblStylePr w:type="firstRow">
      <w:rPr>
        <w:b/>
        <w:bCs/>
      </w:rPr>
      <w:tcPr>
        <w:tcBorders>
          <w:bottom w:val="single" w:color="7DDED6" w:themeColor="accent5" w:themeTint="99" w:sz="12" w:space="0"/>
        </w:tcBorders>
      </w:tcPr>
    </w:tblStylePr>
    <w:tblStylePr w:type="lastRow">
      <w:rPr>
        <w:b/>
        <w:bCs/>
      </w:rPr>
      <w:tcPr>
        <w:tcBorders>
          <w:top w:val="double" w:color="7DDED6" w:themeColor="accent5" w:themeTint="99" w:sz="2" w:space="0"/>
        </w:tcBorders>
      </w:tcPr>
    </w:tblStylePr>
    <w:tblStylePr w:type="firstCol">
      <w:rPr>
        <w:b/>
        <w:bCs/>
      </w:rPr>
    </w:tblStylePr>
    <w:tblStylePr w:type="lastCol">
      <w:rPr>
        <w:b/>
        <w:bCs/>
      </w:rPr>
    </w:tblStylePr>
  </w:style>
  <w:style w:type="table" w:customStyle="1" w:styleId="519">
    <w:name w:val="网格表 1 浅色 - 着色 62"/>
    <w:basedOn w:val="88"/>
    <w:qFormat/>
    <w:uiPriority w:val="46"/>
    <w:tblPr>
      <w:tblBorders>
        <w:top w:val="single" w:color="F4B7BE" w:themeColor="accent6" w:themeTint="66" w:sz="4" w:space="0"/>
        <w:left w:val="single" w:color="F4B7BE" w:themeColor="accent6" w:themeTint="66" w:sz="4" w:space="0"/>
        <w:bottom w:val="single" w:color="F4B7BE" w:themeColor="accent6" w:themeTint="66" w:sz="4" w:space="0"/>
        <w:right w:val="single" w:color="F4B7BE" w:themeColor="accent6" w:themeTint="66" w:sz="4" w:space="0"/>
        <w:insideH w:val="single" w:color="F4B7BE" w:themeColor="accent6" w:themeTint="66" w:sz="4" w:space="0"/>
        <w:insideV w:val="single" w:color="F4B7BE" w:themeColor="accent6" w:themeTint="66" w:sz="4" w:space="0"/>
      </w:tblBorders>
    </w:tblPr>
    <w:tblStylePr w:type="firstRow">
      <w:rPr>
        <w:b/>
        <w:bCs/>
      </w:rPr>
      <w:tcPr>
        <w:tcBorders>
          <w:bottom w:val="single" w:color="EF939E" w:themeColor="accent6" w:themeTint="99" w:sz="12" w:space="0"/>
        </w:tcBorders>
      </w:tcPr>
    </w:tblStylePr>
    <w:tblStylePr w:type="lastRow">
      <w:rPr>
        <w:b/>
        <w:bCs/>
      </w:rPr>
      <w:tcPr>
        <w:tcBorders>
          <w:top w:val="double" w:color="EF939E" w:themeColor="accent6" w:themeTint="99" w:sz="2" w:space="0"/>
        </w:tcBorders>
      </w:tcPr>
    </w:tblStylePr>
    <w:tblStylePr w:type="firstCol">
      <w:rPr>
        <w:b/>
        <w:bCs/>
      </w:rPr>
    </w:tblStylePr>
    <w:tblStylePr w:type="lastCol">
      <w:rPr>
        <w:b/>
        <w:bCs/>
      </w:rPr>
    </w:tblStylePr>
  </w:style>
  <w:style w:type="table" w:customStyle="1" w:styleId="520">
    <w:name w:val="网格表 22"/>
    <w:basedOn w:val="88"/>
    <w:qFormat/>
    <w:uiPriority w:val="47"/>
    <w:tblPr>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cPr>
        <w:tcBorders>
          <w:top w:val="nil"/>
          <w:bottom w:val="single" w:color="666666" w:themeColor="text1" w:themeTint="99" w:sz="12" w:space="0"/>
          <w:insideH w:val="nil"/>
          <w:insideV w:val="nil"/>
        </w:tcBorders>
        <w:shd w:val="clear" w:color="auto" w:fill="FFFFFF" w:themeFill="background1"/>
      </w:tcPr>
    </w:tblStylePr>
    <w:tblStylePr w:type="lastRow">
      <w:rPr>
        <w:b/>
        <w:bCs/>
      </w:r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521">
    <w:name w:val="网格表 2 - 着色 12"/>
    <w:basedOn w:val="88"/>
    <w:qFormat/>
    <w:uiPriority w:val="47"/>
    <w:tblPr>
      <w:tblBorders>
        <w:top w:val="single" w:color="91ABDF" w:themeColor="accent1" w:themeTint="99" w:sz="2" w:space="0"/>
        <w:bottom w:val="single" w:color="91ABDF" w:themeColor="accent1" w:themeTint="99" w:sz="2" w:space="0"/>
        <w:insideH w:val="single" w:color="91ABDF" w:themeColor="accent1" w:themeTint="99" w:sz="2" w:space="0"/>
        <w:insideV w:val="single" w:color="91ABDF" w:themeColor="accent1" w:themeTint="99" w:sz="2" w:space="0"/>
      </w:tblBorders>
    </w:tblPr>
    <w:tblStylePr w:type="firstRow">
      <w:rPr>
        <w:b/>
        <w:bCs/>
      </w:rPr>
      <w:tcPr>
        <w:tcBorders>
          <w:top w:val="nil"/>
          <w:bottom w:val="single" w:color="91ABDF" w:themeColor="accent1" w:themeTint="99" w:sz="12" w:space="0"/>
          <w:insideH w:val="nil"/>
          <w:insideV w:val="nil"/>
        </w:tcBorders>
        <w:shd w:val="clear" w:color="auto" w:fill="FFFFFF" w:themeFill="background1"/>
      </w:tcPr>
    </w:tblStylePr>
    <w:tblStylePr w:type="lastRow">
      <w:rPr>
        <w:b/>
        <w:bCs/>
      </w:rPr>
      <w:tcPr>
        <w:tcBorders>
          <w:top w:val="double" w:color="91ABDF"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522">
    <w:name w:val="网格表 2 - 着色 22"/>
    <w:basedOn w:val="88"/>
    <w:qFormat/>
    <w:uiPriority w:val="47"/>
    <w:tblPr>
      <w:tblBorders>
        <w:top w:val="single" w:color="F4B382" w:themeColor="accent2" w:themeTint="99" w:sz="2" w:space="0"/>
        <w:bottom w:val="single" w:color="F4B382" w:themeColor="accent2" w:themeTint="99" w:sz="2" w:space="0"/>
        <w:insideH w:val="single" w:color="F4B382" w:themeColor="accent2" w:themeTint="99" w:sz="2" w:space="0"/>
        <w:insideV w:val="single" w:color="F4B382" w:themeColor="accent2" w:themeTint="99" w:sz="2" w:space="0"/>
      </w:tblBorders>
    </w:tblPr>
    <w:tblStylePr w:type="firstRow">
      <w:rPr>
        <w:b/>
        <w:bCs/>
      </w:rPr>
      <w:tcPr>
        <w:tcBorders>
          <w:top w:val="nil"/>
          <w:bottom w:val="single" w:color="F4B382" w:themeColor="accent2" w:themeTint="99" w:sz="12" w:space="0"/>
          <w:insideH w:val="nil"/>
          <w:insideV w:val="nil"/>
        </w:tcBorders>
        <w:shd w:val="clear" w:color="auto" w:fill="FFFFFF" w:themeFill="background1"/>
      </w:tcPr>
    </w:tblStylePr>
    <w:tblStylePr w:type="lastRow">
      <w:rPr>
        <w:b/>
        <w:bCs/>
      </w:rPr>
      <w:tcPr>
        <w:tcBorders>
          <w:top w:val="double" w:color="F4B382"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523">
    <w:name w:val="网格表 2 - 着色 32"/>
    <w:basedOn w:val="88"/>
    <w:qFormat/>
    <w:uiPriority w:val="47"/>
    <w:tblPr>
      <w:tblBorders>
        <w:top w:val="single" w:color="FDD960" w:themeColor="accent3" w:themeTint="99" w:sz="2" w:space="0"/>
        <w:bottom w:val="single" w:color="FDD960" w:themeColor="accent3" w:themeTint="99" w:sz="2" w:space="0"/>
        <w:insideH w:val="single" w:color="FDD960" w:themeColor="accent3" w:themeTint="99" w:sz="2" w:space="0"/>
        <w:insideV w:val="single" w:color="FDD960" w:themeColor="accent3" w:themeTint="99" w:sz="2" w:space="0"/>
      </w:tblBorders>
    </w:tblPr>
    <w:tblStylePr w:type="firstRow">
      <w:rPr>
        <w:b/>
        <w:bCs/>
      </w:rPr>
      <w:tcPr>
        <w:tcBorders>
          <w:top w:val="nil"/>
          <w:bottom w:val="single" w:color="FDD960" w:themeColor="accent3" w:themeTint="99" w:sz="12" w:space="0"/>
          <w:insideH w:val="nil"/>
          <w:insideV w:val="nil"/>
        </w:tcBorders>
        <w:shd w:val="clear" w:color="auto" w:fill="FFFFFF" w:themeFill="background1"/>
      </w:tcPr>
    </w:tblStylePr>
    <w:tblStylePr w:type="lastRow">
      <w:rPr>
        <w:b/>
        <w:bCs/>
      </w:rPr>
      <w:tcPr>
        <w:tcBorders>
          <w:top w:val="double" w:color="FDD960"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524">
    <w:name w:val="网格表 2 - 着色 42"/>
    <w:basedOn w:val="88"/>
    <w:qFormat/>
    <w:uiPriority w:val="47"/>
    <w:tblPr>
      <w:tblBorders>
        <w:top w:val="single" w:color="ACD78D" w:themeColor="accent4" w:themeTint="99" w:sz="2" w:space="0"/>
        <w:bottom w:val="single" w:color="ACD78D" w:themeColor="accent4" w:themeTint="99" w:sz="2" w:space="0"/>
        <w:insideH w:val="single" w:color="ACD78D" w:themeColor="accent4" w:themeTint="99" w:sz="2" w:space="0"/>
        <w:insideV w:val="single" w:color="ACD78D" w:themeColor="accent4" w:themeTint="99" w:sz="2" w:space="0"/>
      </w:tblBorders>
    </w:tblPr>
    <w:tblStylePr w:type="firstRow">
      <w:rPr>
        <w:b/>
        <w:bCs/>
      </w:rPr>
      <w:tcPr>
        <w:tcBorders>
          <w:top w:val="nil"/>
          <w:bottom w:val="single" w:color="ACD78D" w:themeColor="accent4" w:themeTint="99" w:sz="12" w:space="0"/>
          <w:insideH w:val="nil"/>
          <w:insideV w:val="nil"/>
        </w:tcBorders>
        <w:shd w:val="clear" w:color="auto" w:fill="FFFFFF" w:themeFill="background1"/>
      </w:tcPr>
    </w:tblStylePr>
    <w:tblStylePr w:type="lastRow">
      <w:rPr>
        <w:b/>
        <w:bCs/>
      </w:rPr>
      <w:tcPr>
        <w:tcBorders>
          <w:top w:val="double" w:color="ACD78D"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525">
    <w:name w:val="网格表 2 - 着色 52"/>
    <w:basedOn w:val="88"/>
    <w:qFormat/>
    <w:uiPriority w:val="47"/>
    <w:tblPr>
      <w:tblBorders>
        <w:top w:val="single" w:color="7DDED6" w:themeColor="accent5" w:themeTint="99" w:sz="2" w:space="0"/>
        <w:bottom w:val="single" w:color="7DDED6" w:themeColor="accent5" w:themeTint="99" w:sz="2" w:space="0"/>
        <w:insideH w:val="single" w:color="7DDED6" w:themeColor="accent5" w:themeTint="99" w:sz="2" w:space="0"/>
        <w:insideV w:val="single" w:color="7DDED6" w:themeColor="accent5" w:themeTint="99" w:sz="2" w:space="0"/>
      </w:tblBorders>
    </w:tblPr>
    <w:tblStylePr w:type="firstRow">
      <w:rPr>
        <w:b/>
        <w:bCs/>
      </w:rPr>
      <w:tcPr>
        <w:tcBorders>
          <w:top w:val="nil"/>
          <w:bottom w:val="single" w:color="7DDED6" w:themeColor="accent5" w:themeTint="99" w:sz="12" w:space="0"/>
          <w:insideH w:val="nil"/>
          <w:insideV w:val="nil"/>
        </w:tcBorders>
        <w:shd w:val="clear" w:color="auto" w:fill="FFFFFF" w:themeFill="background1"/>
      </w:tcPr>
    </w:tblStylePr>
    <w:tblStylePr w:type="lastRow">
      <w:rPr>
        <w:b/>
        <w:bCs/>
      </w:rPr>
      <w:tcPr>
        <w:tcBorders>
          <w:top w:val="double" w:color="7DDED6"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526">
    <w:name w:val="网格表 2 - 着色 62"/>
    <w:basedOn w:val="88"/>
    <w:qFormat/>
    <w:uiPriority w:val="47"/>
    <w:tblPr>
      <w:tblBorders>
        <w:top w:val="single" w:color="EF939E" w:themeColor="accent6" w:themeTint="99" w:sz="2" w:space="0"/>
        <w:bottom w:val="single" w:color="EF939E" w:themeColor="accent6" w:themeTint="99" w:sz="2" w:space="0"/>
        <w:insideH w:val="single" w:color="EF939E" w:themeColor="accent6" w:themeTint="99" w:sz="2" w:space="0"/>
        <w:insideV w:val="single" w:color="EF939E" w:themeColor="accent6" w:themeTint="99" w:sz="2" w:space="0"/>
      </w:tblBorders>
    </w:tblPr>
    <w:tblStylePr w:type="firstRow">
      <w:rPr>
        <w:b/>
        <w:bCs/>
      </w:rPr>
      <w:tcPr>
        <w:tcBorders>
          <w:top w:val="nil"/>
          <w:bottom w:val="single" w:color="EF939E" w:themeColor="accent6" w:themeTint="99" w:sz="12" w:space="0"/>
          <w:insideH w:val="nil"/>
          <w:insideV w:val="nil"/>
        </w:tcBorders>
        <w:shd w:val="clear" w:color="auto" w:fill="FFFFFF" w:themeFill="background1"/>
      </w:tcPr>
    </w:tblStylePr>
    <w:tblStylePr w:type="lastRow">
      <w:rPr>
        <w:b/>
        <w:bCs/>
      </w:rPr>
      <w:tcPr>
        <w:tcBorders>
          <w:top w:val="double" w:color="EF939E"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527">
    <w:name w:val="网格表 32"/>
    <w:basedOn w:val="88"/>
    <w:qFormat/>
    <w:uiPriority w:val="48"/>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528">
    <w:name w:val="网格表 3 - 着色 12"/>
    <w:basedOn w:val="88"/>
    <w:qFormat/>
    <w:uiPriority w:val="48"/>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insideV w:val="single" w:color="91ABDF"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AE3F4" w:themeFill="accent1" w:themeFillTint="33"/>
      </w:tcPr>
    </w:tblStylePr>
    <w:tblStylePr w:type="band1Horz">
      <w:tcPr>
        <w:shd w:val="clear" w:color="auto" w:fill="DAE3F4" w:themeFill="accent1" w:themeFillTint="33"/>
      </w:tcPr>
    </w:tblStylePr>
    <w:tblStylePr w:type="neCell">
      <w:tcPr>
        <w:tcBorders>
          <w:bottom w:val="single" w:color="91ABDF" w:themeColor="accent1" w:themeTint="99" w:sz="4" w:space="0"/>
        </w:tcBorders>
      </w:tcPr>
    </w:tblStylePr>
    <w:tblStylePr w:type="nwCell">
      <w:tcPr>
        <w:tcBorders>
          <w:bottom w:val="single" w:color="91ABDF" w:themeColor="accent1" w:themeTint="99" w:sz="4" w:space="0"/>
        </w:tcBorders>
      </w:tcPr>
    </w:tblStylePr>
    <w:tblStylePr w:type="seCell">
      <w:tcPr>
        <w:tcBorders>
          <w:top w:val="single" w:color="91ABDF" w:themeColor="accent1" w:themeTint="99" w:sz="4" w:space="0"/>
        </w:tcBorders>
      </w:tcPr>
    </w:tblStylePr>
    <w:tblStylePr w:type="swCell">
      <w:tcPr>
        <w:tcBorders>
          <w:top w:val="single" w:color="91ABDF" w:themeColor="accent1" w:themeTint="99" w:sz="4" w:space="0"/>
        </w:tcBorders>
      </w:tcPr>
    </w:tblStylePr>
  </w:style>
  <w:style w:type="table" w:customStyle="1" w:styleId="529">
    <w:name w:val="网格表 3 - 着色 22"/>
    <w:basedOn w:val="88"/>
    <w:qFormat/>
    <w:uiPriority w:val="48"/>
    <w:tblPr>
      <w:tblBorders>
        <w:top w:val="single" w:color="F4B382" w:themeColor="accent2" w:themeTint="99" w:sz="4" w:space="0"/>
        <w:left w:val="single" w:color="F4B382" w:themeColor="accent2" w:themeTint="99" w:sz="4" w:space="0"/>
        <w:bottom w:val="single" w:color="F4B382" w:themeColor="accent2" w:themeTint="99" w:sz="4" w:space="0"/>
        <w:right w:val="single" w:color="F4B382" w:themeColor="accent2" w:themeTint="99" w:sz="4" w:space="0"/>
        <w:insideH w:val="single" w:color="F4B382" w:themeColor="accent2" w:themeTint="99" w:sz="4" w:space="0"/>
        <w:insideV w:val="single" w:color="F4B382" w:themeColor="accent2"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BE5D5" w:themeFill="accent2" w:themeFillTint="33"/>
      </w:tcPr>
    </w:tblStylePr>
    <w:tblStylePr w:type="band1Horz">
      <w:tcPr>
        <w:shd w:val="clear" w:color="auto" w:fill="FBE5D5" w:themeFill="accent2" w:themeFillTint="33"/>
      </w:tcPr>
    </w:tblStylePr>
    <w:tblStylePr w:type="neCell">
      <w:tcPr>
        <w:tcBorders>
          <w:bottom w:val="single" w:color="F4B382" w:themeColor="accent2" w:themeTint="99" w:sz="4" w:space="0"/>
        </w:tcBorders>
      </w:tcPr>
    </w:tblStylePr>
    <w:tblStylePr w:type="nwCell">
      <w:tcPr>
        <w:tcBorders>
          <w:bottom w:val="single" w:color="F4B382" w:themeColor="accent2" w:themeTint="99" w:sz="4" w:space="0"/>
        </w:tcBorders>
      </w:tcPr>
    </w:tblStylePr>
    <w:tblStylePr w:type="seCell">
      <w:tcPr>
        <w:tcBorders>
          <w:top w:val="single" w:color="F4B382" w:themeColor="accent2" w:themeTint="99" w:sz="4" w:space="0"/>
        </w:tcBorders>
      </w:tcPr>
    </w:tblStylePr>
    <w:tblStylePr w:type="swCell">
      <w:tcPr>
        <w:tcBorders>
          <w:top w:val="single" w:color="F4B382" w:themeColor="accent2" w:themeTint="99" w:sz="4" w:space="0"/>
        </w:tcBorders>
      </w:tcPr>
    </w:tblStylePr>
  </w:style>
  <w:style w:type="table" w:customStyle="1" w:styleId="530">
    <w:name w:val="网格表 3 - 着色 32"/>
    <w:basedOn w:val="88"/>
    <w:qFormat/>
    <w:uiPriority w:val="48"/>
    <w:tblPr>
      <w:tblBorders>
        <w:top w:val="single" w:color="FDD960" w:themeColor="accent3" w:themeTint="99" w:sz="4" w:space="0"/>
        <w:left w:val="single" w:color="FDD960" w:themeColor="accent3" w:themeTint="99" w:sz="4" w:space="0"/>
        <w:bottom w:val="single" w:color="FDD960" w:themeColor="accent3" w:themeTint="99" w:sz="4" w:space="0"/>
        <w:right w:val="single" w:color="FDD960" w:themeColor="accent3" w:themeTint="99" w:sz="4" w:space="0"/>
        <w:insideH w:val="single" w:color="FDD960" w:themeColor="accent3" w:themeTint="99" w:sz="4" w:space="0"/>
        <w:insideV w:val="single" w:color="FDD960"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A" w:themeFill="accent3" w:themeFillTint="33"/>
      </w:tcPr>
    </w:tblStylePr>
    <w:tblStylePr w:type="band1Horz">
      <w:tcPr>
        <w:shd w:val="clear" w:color="auto" w:fill="FEF2CA" w:themeFill="accent3" w:themeFillTint="33"/>
      </w:tcPr>
    </w:tblStylePr>
    <w:tblStylePr w:type="neCell">
      <w:tcPr>
        <w:tcBorders>
          <w:bottom w:val="single" w:color="FDD960" w:themeColor="accent3" w:themeTint="99" w:sz="4" w:space="0"/>
        </w:tcBorders>
      </w:tcPr>
    </w:tblStylePr>
    <w:tblStylePr w:type="nwCell">
      <w:tcPr>
        <w:tcBorders>
          <w:bottom w:val="single" w:color="FDD960" w:themeColor="accent3" w:themeTint="99" w:sz="4" w:space="0"/>
        </w:tcBorders>
      </w:tcPr>
    </w:tblStylePr>
    <w:tblStylePr w:type="seCell">
      <w:tcPr>
        <w:tcBorders>
          <w:top w:val="single" w:color="FDD960" w:themeColor="accent3" w:themeTint="99" w:sz="4" w:space="0"/>
        </w:tcBorders>
      </w:tcPr>
    </w:tblStylePr>
    <w:tblStylePr w:type="swCell">
      <w:tcPr>
        <w:tcBorders>
          <w:top w:val="single" w:color="FDD960" w:themeColor="accent3" w:themeTint="99" w:sz="4" w:space="0"/>
        </w:tcBorders>
      </w:tcPr>
    </w:tblStylePr>
  </w:style>
  <w:style w:type="table" w:customStyle="1" w:styleId="531">
    <w:name w:val="网格表 3 - 着色 42"/>
    <w:basedOn w:val="88"/>
    <w:qFormat/>
    <w:uiPriority w:val="48"/>
    <w:tblPr>
      <w:tblBorders>
        <w:top w:val="single" w:color="ACD78D" w:themeColor="accent4" w:themeTint="99" w:sz="4" w:space="0"/>
        <w:left w:val="single" w:color="ACD78D" w:themeColor="accent4" w:themeTint="99" w:sz="4" w:space="0"/>
        <w:bottom w:val="single" w:color="ACD78D" w:themeColor="accent4" w:themeTint="99" w:sz="4" w:space="0"/>
        <w:right w:val="single" w:color="ACD78D" w:themeColor="accent4" w:themeTint="99" w:sz="4" w:space="0"/>
        <w:insideH w:val="single" w:color="ACD78D" w:themeColor="accent4" w:themeTint="99" w:sz="4" w:space="0"/>
        <w:insideV w:val="single" w:color="ACD78D"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3F1D9" w:themeFill="accent4" w:themeFillTint="33"/>
      </w:tcPr>
    </w:tblStylePr>
    <w:tblStylePr w:type="band1Horz">
      <w:tcPr>
        <w:shd w:val="clear" w:color="auto" w:fill="E3F1D9" w:themeFill="accent4" w:themeFillTint="33"/>
      </w:tcPr>
    </w:tblStylePr>
    <w:tblStylePr w:type="neCell">
      <w:tcPr>
        <w:tcBorders>
          <w:bottom w:val="single" w:color="ACD78D" w:themeColor="accent4" w:themeTint="99" w:sz="4" w:space="0"/>
        </w:tcBorders>
      </w:tcPr>
    </w:tblStylePr>
    <w:tblStylePr w:type="nwCell">
      <w:tcPr>
        <w:tcBorders>
          <w:bottom w:val="single" w:color="ACD78D" w:themeColor="accent4" w:themeTint="99" w:sz="4" w:space="0"/>
        </w:tcBorders>
      </w:tcPr>
    </w:tblStylePr>
    <w:tblStylePr w:type="seCell">
      <w:tcPr>
        <w:tcBorders>
          <w:top w:val="single" w:color="ACD78D" w:themeColor="accent4" w:themeTint="99" w:sz="4" w:space="0"/>
        </w:tcBorders>
      </w:tcPr>
    </w:tblStylePr>
    <w:tblStylePr w:type="swCell">
      <w:tcPr>
        <w:tcBorders>
          <w:top w:val="single" w:color="ACD78D" w:themeColor="accent4" w:themeTint="99" w:sz="4" w:space="0"/>
        </w:tcBorders>
      </w:tcPr>
    </w:tblStylePr>
  </w:style>
  <w:style w:type="table" w:customStyle="1" w:styleId="532">
    <w:name w:val="网格表 3 - 着色 52"/>
    <w:basedOn w:val="88"/>
    <w:qFormat/>
    <w:uiPriority w:val="48"/>
    <w:tblPr>
      <w:tblBorders>
        <w:top w:val="single" w:color="7DDED6" w:themeColor="accent5" w:themeTint="99" w:sz="4" w:space="0"/>
        <w:left w:val="single" w:color="7DDED6" w:themeColor="accent5" w:themeTint="99" w:sz="4" w:space="0"/>
        <w:bottom w:val="single" w:color="7DDED6" w:themeColor="accent5" w:themeTint="99" w:sz="4" w:space="0"/>
        <w:right w:val="single" w:color="7DDED6" w:themeColor="accent5" w:themeTint="99" w:sz="4" w:space="0"/>
        <w:insideH w:val="single" w:color="7DDED6" w:themeColor="accent5" w:themeTint="99" w:sz="4" w:space="0"/>
        <w:insideV w:val="single" w:color="7DDED6"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3F4F1" w:themeFill="accent5" w:themeFillTint="33"/>
      </w:tcPr>
    </w:tblStylePr>
    <w:tblStylePr w:type="band1Horz">
      <w:tcPr>
        <w:shd w:val="clear" w:color="auto" w:fill="D3F4F1" w:themeFill="accent5" w:themeFillTint="33"/>
      </w:tcPr>
    </w:tblStylePr>
    <w:tblStylePr w:type="neCell">
      <w:tcPr>
        <w:tcBorders>
          <w:bottom w:val="single" w:color="7DDED6" w:themeColor="accent5" w:themeTint="99" w:sz="4" w:space="0"/>
        </w:tcBorders>
      </w:tcPr>
    </w:tblStylePr>
    <w:tblStylePr w:type="nwCell">
      <w:tcPr>
        <w:tcBorders>
          <w:bottom w:val="single" w:color="7DDED6" w:themeColor="accent5" w:themeTint="99" w:sz="4" w:space="0"/>
        </w:tcBorders>
      </w:tcPr>
    </w:tblStylePr>
    <w:tblStylePr w:type="seCell">
      <w:tcPr>
        <w:tcBorders>
          <w:top w:val="single" w:color="7DDED6" w:themeColor="accent5" w:themeTint="99" w:sz="4" w:space="0"/>
        </w:tcBorders>
      </w:tcPr>
    </w:tblStylePr>
    <w:tblStylePr w:type="swCell">
      <w:tcPr>
        <w:tcBorders>
          <w:top w:val="single" w:color="7DDED6" w:themeColor="accent5" w:themeTint="99" w:sz="4" w:space="0"/>
        </w:tcBorders>
      </w:tcPr>
    </w:tblStylePr>
  </w:style>
  <w:style w:type="table" w:customStyle="1" w:styleId="533">
    <w:name w:val="网格表 3 - 着色 62"/>
    <w:basedOn w:val="88"/>
    <w:qFormat/>
    <w:uiPriority w:val="48"/>
    <w:tblPr>
      <w:tblBorders>
        <w:top w:val="single" w:color="EF939E" w:themeColor="accent6" w:themeTint="99" w:sz="4" w:space="0"/>
        <w:left w:val="single" w:color="EF939E" w:themeColor="accent6" w:themeTint="99" w:sz="4" w:space="0"/>
        <w:bottom w:val="single" w:color="EF939E" w:themeColor="accent6" w:themeTint="99" w:sz="4" w:space="0"/>
        <w:right w:val="single" w:color="EF939E" w:themeColor="accent6" w:themeTint="99" w:sz="4" w:space="0"/>
        <w:insideH w:val="single" w:color="EF939E" w:themeColor="accent6" w:themeTint="99" w:sz="4" w:space="0"/>
        <w:insideV w:val="single" w:color="EF939E"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9DBDE" w:themeFill="accent6" w:themeFillTint="33"/>
      </w:tcPr>
    </w:tblStylePr>
    <w:tblStylePr w:type="band1Horz">
      <w:tcPr>
        <w:shd w:val="clear" w:color="auto" w:fill="F9DBDE" w:themeFill="accent6" w:themeFillTint="33"/>
      </w:tcPr>
    </w:tblStylePr>
    <w:tblStylePr w:type="neCell">
      <w:tcPr>
        <w:tcBorders>
          <w:bottom w:val="single" w:color="EF939E" w:themeColor="accent6" w:themeTint="99" w:sz="4" w:space="0"/>
        </w:tcBorders>
      </w:tcPr>
    </w:tblStylePr>
    <w:tblStylePr w:type="nwCell">
      <w:tcPr>
        <w:tcBorders>
          <w:bottom w:val="single" w:color="EF939E" w:themeColor="accent6" w:themeTint="99" w:sz="4" w:space="0"/>
        </w:tcBorders>
      </w:tcPr>
    </w:tblStylePr>
    <w:tblStylePr w:type="seCell">
      <w:tcPr>
        <w:tcBorders>
          <w:top w:val="single" w:color="EF939E" w:themeColor="accent6" w:themeTint="99" w:sz="4" w:space="0"/>
        </w:tcBorders>
      </w:tcPr>
    </w:tblStylePr>
    <w:tblStylePr w:type="swCell">
      <w:tcPr>
        <w:tcBorders>
          <w:top w:val="single" w:color="EF939E" w:themeColor="accent6" w:themeTint="99" w:sz="4" w:space="0"/>
        </w:tcBorders>
      </w:tcPr>
    </w:tblStylePr>
  </w:style>
  <w:style w:type="table" w:customStyle="1" w:styleId="534">
    <w:name w:val="网格表 42"/>
    <w:basedOn w:val="88"/>
    <w:qFormat/>
    <w:uiPriority w:val="49"/>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535">
    <w:name w:val="网格表 4 - 着色 12"/>
    <w:basedOn w:val="88"/>
    <w:qFormat/>
    <w:uiPriority w:val="49"/>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insideV w:val="single" w:color="91ABDF" w:themeColor="accent1" w:themeTint="99" w:sz="4" w:space="0"/>
      </w:tblBorders>
    </w:tblPr>
    <w:tblStylePr w:type="firstRow">
      <w:rPr>
        <w:b/>
        <w:bCs/>
        <w:color w:val="FFFFFF" w:themeColor="background1"/>
        <w14:textFill>
          <w14:solidFill>
            <w14:schemeClr w14:val="bg1"/>
          </w14:solidFill>
        </w14:textFill>
      </w:rPr>
      <w:tcPr>
        <w:tcBorders>
          <w:top w:val="single" w:color="4874CB" w:themeColor="accent1" w:sz="4" w:space="0"/>
          <w:left w:val="single" w:color="4874CB" w:themeColor="accent1" w:sz="4" w:space="0"/>
          <w:bottom w:val="single" w:color="4874CB" w:themeColor="accent1" w:sz="4" w:space="0"/>
          <w:right w:val="single" w:color="4874CB" w:themeColor="accent1" w:sz="4" w:space="0"/>
          <w:insideH w:val="nil"/>
          <w:insideV w:val="nil"/>
        </w:tcBorders>
        <w:shd w:val="clear" w:color="auto" w:fill="4874CB" w:themeFill="accent1"/>
      </w:tcPr>
    </w:tblStylePr>
    <w:tblStylePr w:type="lastRow">
      <w:rPr>
        <w:b/>
        <w:bCs/>
      </w:rPr>
      <w:tcPr>
        <w:tcBorders>
          <w:top w:val="double" w:color="4874CB" w:themeColor="accent1"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536">
    <w:name w:val="网格表 4 - 着色 22"/>
    <w:basedOn w:val="88"/>
    <w:qFormat/>
    <w:uiPriority w:val="49"/>
    <w:tblPr>
      <w:tblBorders>
        <w:top w:val="single" w:color="F4B382" w:themeColor="accent2" w:themeTint="99" w:sz="4" w:space="0"/>
        <w:left w:val="single" w:color="F4B382" w:themeColor="accent2" w:themeTint="99" w:sz="4" w:space="0"/>
        <w:bottom w:val="single" w:color="F4B382" w:themeColor="accent2" w:themeTint="99" w:sz="4" w:space="0"/>
        <w:right w:val="single" w:color="F4B382" w:themeColor="accent2" w:themeTint="99" w:sz="4" w:space="0"/>
        <w:insideH w:val="single" w:color="F4B382" w:themeColor="accent2" w:themeTint="99" w:sz="4" w:space="0"/>
        <w:insideV w:val="single" w:color="F4B382" w:themeColor="accent2" w:themeTint="99" w:sz="4" w:space="0"/>
      </w:tblBorders>
    </w:tblPr>
    <w:tblStylePr w:type="firstRow">
      <w:rPr>
        <w:b/>
        <w:bCs/>
        <w:color w:val="FFFFFF" w:themeColor="background1"/>
        <w14:textFill>
          <w14:solidFill>
            <w14:schemeClr w14:val="bg1"/>
          </w14:solidFill>
        </w14:textFill>
      </w:rPr>
      <w:tcPr>
        <w:tcBorders>
          <w:top w:val="single" w:color="EE822F" w:themeColor="accent2" w:sz="4" w:space="0"/>
          <w:left w:val="single" w:color="EE822F" w:themeColor="accent2" w:sz="4" w:space="0"/>
          <w:bottom w:val="single" w:color="EE822F" w:themeColor="accent2" w:sz="4" w:space="0"/>
          <w:right w:val="single" w:color="EE822F" w:themeColor="accent2" w:sz="4" w:space="0"/>
          <w:insideH w:val="nil"/>
          <w:insideV w:val="nil"/>
        </w:tcBorders>
        <w:shd w:val="clear" w:color="auto" w:fill="EE822F" w:themeFill="accent2"/>
      </w:tcPr>
    </w:tblStylePr>
    <w:tblStylePr w:type="lastRow">
      <w:rPr>
        <w:b/>
        <w:bCs/>
      </w:rPr>
      <w:tcPr>
        <w:tcBorders>
          <w:top w:val="double" w:color="EE822F" w:themeColor="accent2" w:sz="4" w:space="0"/>
        </w:tcBorders>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537">
    <w:name w:val="网格表 4 - 着色 32"/>
    <w:basedOn w:val="88"/>
    <w:qFormat/>
    <w:uiPriority w:val="49"/>
    <w:tblPr>
      <w:tblBorders>
        <w:top w:val="single" w:color="FDD960" w:themeColor="accent3" w:themeTint="99" w:sz="4" w:space="0"/>
        <w:left w:val="single" w:color="FDD960" w:themeColor="accent3" w:themeTint="99" w:sz="4" w:space="0"/>
        <w:bottom w:val="single" w:color="FDD960" w:themeColor="accent3" w:themeTint="99" w:sz="4" w:space="0"/>
        <w:right w:val="single" w:color="FDD960" w:themeColor="accent3" w:themeTint="99" w:sz="4" w:space="0"/>
        <w:insideH w:val="single" w:color="FDD960" w:themeColor="accent3" w:themeTint="99" w:sz="4" w:space="0"/>
        <w:insideV w:val="single" w:color="FDD960" w:themeColor="accent3" w:themeTint="99" w:sz="4" w:space="0"/>
      </w:tblBorders>
    </w:tblPr>
    <w:tblStylePr w:type="firstRow">
      <w:rPr>
        <w:b/>
        <w:bCs/>
        <w:color w:val="FFFFFF" w:themeColor="background1"/>
        <w14:textFill>
          <w14:solidFill>
            <w14:schemeClr w14:val="bg1"/>
          </w14:solidFill>
        </w14:textFill>
      </w:rPr>
      <w:tcPr>
        <w:tcBorders>
          <w:top w:val="single" w:color="F2BA02" w:themeColor="accent3" w:sz="4" w:space="0"/>
          <w:left w:val="single" w:color="F2BA02" w:themeColor="accent3" w:sz="4" w:space="0"/>
          <w:bottom w:val="single" w:color="F2BA02" w:themeColor="accent3" w:sz="4" w:space="0"/>
          <w:right w:val="single" w:color="F2BA02" w:themeColor="accent3" w:sz="4" w:space="0"/>
          <w:insideH w:val="nil"/>
          <w:insideV w:val="nil"/>
        </w:tcBorders>
        <w:shd w:val="clear" w:color="auto" w:fill="F2BA02" w:themeFill="accent3"/>
      </w:tcPr>
    </w:tblStylePr>
    <w:tblStylePr w:type="lastRow">
      <w:rPr>
        <w:b/>
        <w:bCs/>
      </w:rPr>
      <w:tcPr>
        <w:tcBorders>
          <w:top w:val="double" w:color="F2BA02" w:themeColor="accent3" w:sz="4" w:space="0"/>
        </w:tcBorders>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538">
    <w:name w:val="网格表 4 - 着色 42"/>
    <w:basedOn w:val="88"/>
    <w:qFormat/>
    <w:uiPriority w:val="49"/>
    <w:tblPr>
      <w:tblBorders>
        <w:top w:val="single" w:color="ACD78D" w:themeColor="accent4" w:themeTint="99" w:sz="4" w:space="0"/>
        <w:left w:val="single" w:color="ACD78D" w:themeColor="accent4" w:themeTint="99" w:sz="4" w:space="0"/>
        <w:bottom w:val="single" w:color="ACD78D" w:themeColor="accent4" w:themeTint="99" w:sz="4" w:space="0"/>
        <w:right w:val="single" w:color="ACD78D" w:themeColor="accent4" w:themeTint="99" w:sz="4" w:space="0"/>
        <w:insideH w:val="single" w:color="ACD78D" w:themeColor="accent4" w:themeTint="99" w:sz="4" w:space="0"/>
        <w:insideV w:val="single" w:color="ACD78D" w:themeColor="accent4" w:themeTint="99" w:sz="4" w:space="0"/>
      </w:tblBorders>
    </w:tblPr>
    <w:tblStylePr w:type="firstRow">
      <w:rPr>
        <w:b/>
        <w:bCs/>
        <w:color w:val="FFFFFF" w:themeColor="background1"/>
        <w14:textFill>
          <w14:solidFill>
            <w14:schemeClr w14:val="bg1"/>
          </w14:solidFill>
        </w14:textFill>
      </w:rPr>
      <w:tcPr>
        <w:tcBorders>
          <w:top w:val="single" w:color="75BD42" w:themeColor="accent4" w:sz="4" w:space="0"/>
          <w:left w:val="single" w:color="75BD42" w:themeColor="accent4" w:sz="4" w:space="0"/>
          <w:bottom w:val="single" w:color="75BD42" w:themeColor="accent4" w:sz="4" w:space="0"/>
          <w:right w:val="single" w:color="75BD42" w:themeColor="accent4" w:sz="4" w:space="0"/>
          <w:insideH w:val="nil"/>
          <w:insideV w:val="nil"/>
        </w:tcBorders>
        <w:shd w:val="clear" w:color="auto" w:fill="75BD42" w:themeFill="accent4"/>
      </w:tcPr>
    </w:tblStylePr>
    <w:tblStylePr w:type="lastRow">
      <w:rPr>
        <w:b/>
        <w:bCs/>
      </w:rPr>
      <w:tcPr>
        <w:tcBorders>
          <w:top w:val="double" w:color="75BD42" w:themeColor="accent4" w:sz="4" w:space="0"/>
        </w:tcBorders>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539">
    <w:name w:val="网格表 4 - 着色 52"/>
    <w:basedOn w:val="88"/>
    <w:qFormat/>
    <w:uiPriority w:val="49"/>
    <w:tblPr>
      <w:tblBorders>
        <w:top w:val="single" w:color="7DDED6" w:themeColor="accent5" w:themeTint="99" w:sz="4" w:space="0"/>
        <w:left w:val="single" w:color="7DDED6" w:themeColor="accent5" w:themeTint="99" w:sz="4" w:space="0"/>
        <w:bottom w:val="single" w:color="7DDED6" w:themeColor="accent5" w:themeTint="99" w:sz="4" w:space="0"/>
        <w:right w:val="single" w:color="7DDED6" w:themeColor="accent5" w:themeTint="99" w:sz="4" w:space="0"/>
        <w:insideH w:val="single" w:color="7DDED6" w:themeColor="accent5" w:themeTint="99" w:sz="4" w:space="0"/>
        <w:insideV w:val="single" w:color="7DDED6" w:themeColor="accent5" w:themeTint="99" w:sz="4" w:space="0"/>
      </w:tblBorders>
    </w:tblPr>
    <w:tblStylePr w:type="firstRow">
      <w:rPr>
        <w:b/>
        <w:bCs/>
        <w:color w:val="FFFFFF" w:themeColor="background1"/>
        <w14:textFill>
          <w14:solidFill>
            <w14:schemeClr w14:val="bg1"/>
          </w14:solidFill>
        </w14:textFill>
      </w:rPr>
      <w:tcPr>
        <w:tcBorders>
          <w:top w:val="single" w:color="30C0B4" w:themeColor="accent5" w:sz="4" w:space="0"/>
          <w:left w:val="single" w:color="30C0B4" w:themeColor="accent5" w:sz="4" w:space="0"/>
          <w:bottom w:val="single" w:color="30C0B4" w:themeColor="accent5" w:sz="4" w:space="0"/>
          <w:right w:val="single" w:color="30C0B4" w:themeColor="accent5" w:sz="4" w:space="0"/>
          <w:insideH w:val="nil"/>
          <w:insideV w:val="nil"/>
        </w:tcBorders>
        <w:shd w:val="clear" w:color="auto" w:fill="30C0B4" w:themeFill="accent5"/>
      </w:tcPr>
    </w:tblStylePr>
    <w:tblStylePr w:type="lastRow">
      <w:rPr>
        <w:b/>
        <w:bCs/>
      </w:rPr>
      <w:tcPr>
        <w:tcBorders>
          <w:top w:val="double" w:color="30C0B4" w:themeColor="accent5" w:sz="4" w:space="0"/>
        </w:tcBorders>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540">
    <w:name w:val="网格表 4 - 着色 62"/>
    <w:basedOn w:val="88"/>
    <w:qFormat/>
    <w:uiPriority w:val="49"/>
    <w:tblPr>
      <w:tblBorders>
        <w:top w:val="single" w:color="EF939E" w:themeColor="accent6" w:themeTint="99" w:sz="4" w:space="0"/>
        <w:left w:val="single" w:color="EF939E" w:themeColor="accent6" w:themeTint="99" w:sz="4" w:space="0"/>
        <w:bottom w:val="single" w:color="EF939E" w:themeColor="accent6" w:themeTint="99" w:sz="4" w:space="0"/>
        <w:right w:val="single" w:color="EF939E" w:themeColor="accent6" w:themeTint="99" w:sz="4" w:space="0"/>
        <w:insideH w:val="single" w:color="EF939E" w:themeColor="accent6" w:themeTint="99" w:sz="4" w:space="0"/>
        <w:insideV w:val="single" w:color="EF939E" w:themeColor="accent6" w:themeTint="99" w:sz="4" w:space="0"/>
      </w:tblBorders>
    </w:tblPr>
    <w:tblStylePr w:type="firstRow">
      <w:rPr>
        <w:b/>
        <w:bCs/>
        <w:color w:val="FFFFFF" w:themeColor="background1"/>
        <w14:textFill>
          <w14:solidFill>
            <w14:schemeClr w14:val="bg1"/>
          </w14:solidFill>
        </w14:textFill>
      </w:rPr>
      <w:tcPr>
        <w:tcBorders>
          <w:top w:val="single" w:color="E54C5E" w:themeColor="accent6" w:sz="4" w:space="0"/>
          <w:left w:val="single" w:color="E54C5E" w:themeColor="accent6" w:sz="4" w:space="0"/>
          <w:bottom w:val="single" w:color="E54C5E" w:themeColor="accent6" w:sz="4" w:space="0"/>
          <w:right w:val="single" w:color="E54C5E" w:themeColor="accent6" w:sz="4" w:space="0"/>
          <w:insideH w:val="nil"/>
          <w:insideV w:val="nil"/>
        </w:tcBorders>
        <w:shd w:val="clear" w:color="auto" w:fill="E54C5E" w:themeFill="accent6"/>
      </w:tcPr>
    </w:tblStylePr>
    <w:tblStylePr w:type="lastRow">
      <w:rPr>
        <w:b/>
        <w:bCs/>
      </w:rPr>
      <w:tcPr>
        <w:tcBorders>
          <w:top w:val="double" w:color="E54C5E" w:themeColor="accent6" w:sz="4" w:space="0"/>
        </w:tcBorders>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541">
    <w:name w:val="网格表 5 深色2"/>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cPr>
        <w:shd w:val="clear" w:color="auto" w:fill="999999" w:themeFill="text1" w:themeFillTint="66"/>
      </w:tcPr>
    </w:tblStylePr>
    <w:tblStylePr w:type="band1Horz">
      <w:tcPr>
        <w:shd w:val="clear" w:color="auto" w:fill="999999" w:themeFill="text1" w:themeFillTint="66"/>
      </w:tcPr>
    </w:tblStylePr>
  </w:style>
  <w:style w:type="table" w:customStyle="1" w:styleId="542">
    <w:name w:val="网格表 5 深色 - 着色 12"/>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AE3F4"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874CB"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874CB"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874CB"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874CB" w:themeFill="accent1"/>
      </w:tcPr>
    </w:tblStylePr>
    <w:tblStylePr w:type="band1Vert">
      <w:tcPr>
        <w:shd w:val="clear" w:color="auto" w:fill="B5C7EA" w:themeFill="accent1" w:themeFillTint="66"/>
      </w:tcPr>
    </w:tblStylePr>
    <w:tblStylePr w:type="band1Horz">
      <w:tcPr>
        <w:shd w:val="clear" w:color="auto" w:fill="B5C7EA" w:themeFill="accent1" w:themeFillTint="66"/>
      </w:tcPr>
    </w:tblStylePr>
  </w:style>
  <w:style w:type="table" w:customStyle="1" w:styleId="543">
    <w:name w:val="网格表 5 深色 - 着色 22"/>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BE5D5" w:themeFill="accent2"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E822F" w:themeFill="accent2"/>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E822F" w:themeFill="accent2"/>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EE822F" w:themeFill="accent2"/>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E822F" w:themeFill="accent2"/>
      </w:tcPr>
    </w:tblStylePr>
    <w:tblStylePr w:type="band1Vert">
      <w:tcPr>
        <w:shd w:val="clear" w:color="auto" w:fill="F8CCAB" w:themeFill="accent2" w:themeFillTint="66"/>
      </w:tcPr>
    </w:tblStylePr>
    <w:tblStylePr w:type="band1Horz">
      <w:tcPr>
        <w:shd w:val="clear" w:color="auto" w:fill="F8CCAB" w:themeFill="accent2" w:themeFillTint="66"/>
      </w:tcPr>
    </w:tblStylePr>
  </w:style>
  <w:style w:type="table" w:customStyle="1" w:styleId="544">
    <w:name w:val="网格表 5 深色 - 着色 32"/>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EF2CA" w:themeFill="accent3"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2BA02" w:themeFill="accent3"/>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2BA02" w:themeFill="accent3"/>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F2BA02" w:themeFill="accent3"/>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2BA02" w:themeFill="accent3"/>
      </w:tcPr>
    </w:tblStylePr>
    <w:tblStylePr w:type="band1Vert">
      <w:tcPr>
        <w:shd w:val="clear" w:color="auto" w:fill="FEE595" w:themeFill="accent3" w:themeFillTint="66"/>
      </w:tcPr>
    </w:tblStylePr>
    <w:tblStylePr w:type="band1Horz">
      <w:tcPr>
        <w:shd w:val="clear" w:color="auto" w:fill="FEE595" w:themeFill="accent3" w:themeFillTint="66"/>
      </w:tcPr>
    </w:tblStylePr>
  </w:style>
  <w:style w:type="table" w:customStyle="1" w:styleId="545">
    <w:name w:val="网格表 5 深色 - 着色 42"/>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3F1D9" w:themeFill="accent4"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5BD42" w:themeFill="accent4"/>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5BD42" w:themeFill="accent4"/>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5BD42" w:themeFill="accent4"/>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5BD42" w:themeFill="accent4"/>
      </w:tcPr>
    </w:tblStylePr>
    <w:tblStylePr w:type="band1Vert">
      <w:tcPr>
        <w:shd w:val="clear" w:color="auto" w:fill="C7E4B3" w:themeFill="accent4" w:themeFillTint="66"/>
      </w:tcPr>
    </w:tblStylePr>
    <w:tblStylePr w:type="band1Horz">
      <w:tcPr>
        <w:shd w:val="clear" w:color="auto" w:fill="C7E4B3" w:themeFill="accent4" w:themeFillTint="66"/>
      </w:tcPr>
    </w:tblStylePr>
  </w:style>
  <w:style w:type="table" w:customStyle="1" w:styleId="546">
    <w:name w:val="网格表 5 深色 - 着色 52"/>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3F4F1" w:themeFill="accent5"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30C0B4" w:themeFill="accent5"/>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30C0B4" w:themeFill="accent5"/>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30C0B4" w:themeFill="accent5"/>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30C0B4" w:themeFill="accent5"/>
      </w:tcPr>
    </w:tblStylePr>
    <w:tblStylePr w:type="band1Vert">
      <w:tcPr>
        <w:shd w:val="clear" w:color="auto" w:fill="A8E9E3" w:themeFill="accent5" w:themeFillTint="66"/>
      </w:tcPr>
    </w:tblStylePr>
    <w:tblStylePr w:type="band1Horz">
      <w:tcPr>
        <w:shd w:val="clear" w:color="auto" w:fill="A8E9E3" w:themeFill="accent5" w:themeFillTint="66"/>
      </w:tcPr>
    </w:tblStylePr>
  </w:style>
  <w:style w:type="table" w:customStyle="1" w:styleId="547">
    <w:name w:val="网格表 5 深色 - 着色 62"/>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9DBDE"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54C5E"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54C5E"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E54C5E"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54C5E" w:themeFill="accent6"/>
      </w:tcPr>
    </w:tblStylePr>
    <w:tblStylePr w:type="band1Vert">
      <w:tcPr>
        <w:shd w:val="clear" w:color="auto" w:fill="F4B7BE" w:themeFill="accent6" w:themeFillTint="66"/>
      </w:tcPr>
    </w:tblStylePr>
    <w:tblStylePr w:type="band1Horz">
      <w:tcPr>
        <w:shd w:val="clear" w:color="auto" w:fill="F4B7BE" w:themeFill="accent6" w:themeFillTint="66"/>
      </w:tcPr>
    </w:tblStylePr>
  </w:style>
  <w:style w:type="table" w:customStyle="1" w:styleId="548">
    <w:name w:val="网格表 6 彩色2"/>
    <w:basedOn w:val="88"/>
    <w:qFormat/>
    <w:uiPriority w:val="51"/>
    <w:rPr>
      <w:color w:val="000000" w:themeColor="text1"/>
      <w14:textFill>
        <w14:solidFill>
          <w14:schemeClr w14:val="tx1"/>
        </w14:solidFill>
      </w14:textFil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549">
    <w:name w:val="网格表 6 彩色 - 着色 12"/>
    <w:basedOn w:val="88"/>
    <w:qFormat/>
    <w:uiPriority w:val="51"/>
    <w:rPr>
      <w:color w:val="2E54A1" w:themeColor="accent1" w:themeShade="BF"/>
    </w:rPr>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insideV w:val="single" w:color="91ABDF" w:themeColor="accent1" w:themeTint="99" w:sz="4" w:space="0"/>
      </w:tblBorders>
    </w:tblPr>
    <w:tblStylePr w:type="firstRow">
      <w:rPr>
        <w:b/>
        <w:bCs/>
      </w:rPr>
      <w:tcPr>
        <w:tcBorders>
          <w:bottom w:val="single" w:color="91ABDF" w:themeColor="accent1" w:themeTint="99" w:sz="12" w:space="0"/>
        </w:tcBorders>
      </w:tcPr>
    </w:tblStylePr>
    <w:tblStylePr w:type="lastRow">
      <w:rPr>
        <w:b/>
        <w:bCs/>
      </w:rPr>
      <w:tcPr>
        <w:tcBorders>
          <w:top w:val="double" w:color="91ABDF" w:themeColor="accent1" w:themeTint="99"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550">
    <w:name w:val="网格表 6 彩色 - 着色 22"/>
    <w:basedOn w:val="88"/>
    <w:qFormat/>
    <w:uiPriority w:val="51"/>
    <w:rPr>
      <w:color w:val="C65F10" w:themeColor="accent2" w:themeShade="BF"/>
    </w:rPr>
    <w:tblPr>
      <w:tblBorders>
        <w:top w:val="single" w:color="F4B382" w:themeColor="accent2" w:themeTint="99" w:sz="4" w:space="0"/>
        <w:left w:val="single" w:color="F4B382" w:themeColor="accent2" w:themeTint="99" w:sz="4" w:space="0"/>
        <w:bottom w:val="single" w:color="F4B382" w:themeColor="accent2" w:themeTint="99" w:sz="4" w:space="0"/>
        <w:right w:val="single" w:color="F4B382" w:themeColor="accent2" w:themeTint="99" w:sz="4" w:space="0"/>
        <w:insideH w:val="single" w:color="F4B382" w:themeColor="accent2" w:themeTint="99" w:sz="4" w:space="0"/>
        <w:insideV w:val="single" w:color="F4B382" w:themeColor="accent2" w:themeTint="99" w:sz="4" w:space="0"/>
      </w:tblBorders>
    </w:tblPr>
    <w:tblStylePr w:type="firstRow">
      <w:rPr>
        <w:b/>
        <w:bCs/>
      </w:rPr>
      <w:tcPr>
        <w:tcBorders>
          <w:bottom w:val="single" w:color="F4B382" w:themeColor="accent2" w:themeTint="99" w:sz="12" w:space="0"/>
        </w:tcBorders>
      </w:tcPr>
    </w:tblStylePr>
    <w:tblStylePr w:type="lastRow">
      <w:rPr>
        <w:b/>
        <w:bCs/>
      </w:rPr>
      <w:tcPr>
        <w:tcBorders>
          <w:top w:val="double" w:color="F4B382" w:themeColor="accent2" w:themeTint="99" w:sz="4" w:space="0"/>
        </w:tcBorders>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551">
    <w:name w:val="网格表 6 彩色 - 着色 32"/>
    <w:basedOn w:val="88"/>
    <w:qFormat/>
    <w:uiPriority w:val="51"/>
    <w:rPr>
      <w:color w:val="B68C02" w:themeColor="accent3" w:themeShade="BF"/>
    </w:rPr>
    <w:tblPr>
      <w:tblBorders>
        <w:top w:val="single" w:color="FDD960" w:themeColor="accent3" w:themeTint="99" w:sz="4" w:space="0"/>
        <w:left w:val="single" w:color="FDD960" w:themeColor="accent3" w:themeTint="99" w:sz="4" w:space="0"/>
        <w:bottom w:val="single" w:color="FDD960" w:themeColor="accent3" w:themeTint="99" w:sz="4" w:space="0"/>
        <w:right w:val="single" w:color="FDD960" w:themeColor="accent3" w:themeTint="99" w:sz="4" w:space="0"/>
        <w:insideH w:val="single" w:color="FDD960" w:themeColor="accent3" w:themeTint="99" w:sz="4" w:space="0"/>
        <w:insideV w:val="single" w:color="FDD960" w:themeColor="accent3" w:themeTint="99" w:sz="4" w:space="0"/>
      </w:tblBorders>
    </w:tblPr>
    <w:tblStylePr w:type="firstRow">
      <w:rPr>
        <w:b/>
        <w:bCs/>
      </w:rPr>
      <w:tcPr>
        <w:tcBorders>
          <w:bottom w:val="single" w:color="FDD960" w:themeColor="accent3" w:themeTint="99" w:sz="12" w:space="0"/>
        </w:tcBorders>
      </w:tcPr>
    </w:tblStylePr>
    <w:tblStylePr w:type="lastRow">
      <w:rPr>
        <w:b/>
        <w:bCs/>
      </w:rPr>
      <w:tcPr>
        <w:tcBorders>
          <w:top w:val="double" w:color="FDD960" w:themeColor="accent3" w:themeTint="99" w:sz="4" w:space="0"/>
        </w:tcBorders>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552">
    <w:name w:val="网格表 6 彩色 - 着色 42"/>
    <w:basedOn w:val="88"/>
    <w:qFormat/>
    <w:uiPriority w:val="51"/>
    <w:rPr>
      <w:color w:val="588E32" w:themeColor="accent4" w:themeShade="BF"/>
    </w:rPr>
    <w:tblPr>
      <w:tblBorders>
        <w:top w:val="single" w:color="ACD78D" w:themeColor="accent4" w:themeTint="99" w:sz="4" w:space="0"/>
        <w:left w:val="single" w:color="ACD78D" w:themeColor="accent4" w:themeTint="99" w:sz="4" w:space="0"/>
        <w:bottom w:val="single" w:color="ACD78D" w:themeColor="accent4" w:themeTint="99" w:sz="4" w:space="0"/>
        <w:right w:val="single" w:color="ACD78D" w:themeColor="accent4" w:themeTint="99" w:sz="4" w:space="0"/>
        <w:insideH w:val="single" w:color="ACD78D" w:themeColor="accent4" w:themeTint="99" w:sz="4" w:space="0"/>
        <w:insideV w:val="single" w:color="ACD78D" w:themeColor="accent4" w:themeTint="99" w:sz="4" w:space="0"/>
      </w:tblBorders>
    </w:tblPr>
    <w:tblStylePr w:type="firstRow">
      <w:rPr>
        <w:b/>
        <w:bCs/>
      </w:rPr>
      <w:tcPr>
        <w:tcBorders>
          <w:bottom w:val="single" w:color="ACD78D" w:themeColor="accent4" w:themeTint="99" w:sz="12" w:space="0"/>
        </w:tcBorders>
      </w:tcPr>
    </w:tblStylePr>
    <w:tblStylePr w:type="lastRow">
      <w:rPr>
        <w:b/>
        <w:bCs/>
      </w:rPr>
      <w:tcPr>
        <w:tcBorders>
          <w:top w:val="double" w:color="ACD78D" w:themeColor="accent4" w:themeTint="99" w:sz="4" w:space="0"/>
        </w:tcBorders>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553">
    <w:name w:val="网格表 6 彩色 - 着色 52"/>
    <w:basedOn w:val="88"/>
    <w:qFormat/>
    <w:uiPriority w:val="51"/>
    <w:rPr>
      <w:color w:val="249087" w:themeColor="accent5" w:themeShade="BF"/>
    </w:rPr>
    <w:tblPr>
      <w:tblBorders>
        <w:top w:val="single" w:color="7DDED6" w:themeColor="accent5" w:themeTint="99" w:sz="4" w:space="0"/>
        <w:left w:val="single" w:color="7DDED6" w:themeColor="accent5" w:themeTint="99" w:sz="4" w:space="0"/>
        <w:bottom w:val="single" w:color="7DDED6" w:themeColor="accent5" w:themeTint="99" w:sz="4" w:space="0"/>
        <w:right w:val="single" w:color="7DDED6" w:themeColor="accent5" w:themeTint="99" w:sz="4" w:space="0"/>
        <w:insideH w:val="single" w:color="7DDED6" w:themeColor="accent5" w:themeTint="99" w:sz="4" w:space="0"/>
        <w:insideV w:val="single" w:color="7DDED6" w:themeColor="accent5" w:themeTint="99" w:sz="4" w:space="0"/>
      </w:tblBorders>
    </w:tblPr>
    <w:tblStylePr w:type="firstRow">
      <w:rPr>
        <w:b/>
        <w:bCs/>
      </w:rPr>
      <w:tcPr>
        <w:tcBorders>
          <w:bottom w:val="single" w:color="7DDED6" w:themeColor="accent5" w:themeTint="99" w:sz="12" w:space="0"/>
        </w:tcBorders>
      </w:tcPr>
    </w:tblStylePr>
    <w:tblStylePr w:type="lastRow">
      <w:rPr>
        <w:b/>
        <w:bCs/>
      </w:rPr>
      <w:tcPr>
        <w:tcBorders>
          <w:top w:val="double" w:color="7DDED6" w:themeColor="accent5" w:themeTint="99" w:sz="4" w:space="0"/>
        </w:tcBorders>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554">
    <w:name w:val="网格表 6 彩色 - 着色 62"/>
    <w:basedOn w:val="88"/>
    <w:qFormat/>
    <w:uiPriority w:val="51"/>
    <w:rPr>
      <w:color w:val="C81D31" w:themeColor="accent6" w:themeShade="BF"/>
    </w:rPr>
    <w:tblPr>
      <w:tblBorders>
        <w:top w:val="single" w:color="EF939E" w:themeColor="accent6" w:themeTint="99" w:sz="4" w:space="0"/>
        <w:left w:val="single" w:color="EF939E" w:themeColor="accent6" w:themeTint="99" w:sz="4" w:space="0"/>
        <w:bottom w:val="single" w:color="EF939E" w:themeColor="accent6" w:themeTint="99" w:sz="4" w:space="0"/>
        <w:right w:val="single" w:color="EF939E" w:themeColor="accent6" w:themeTint="99" w:sz="4" w:space="0"/>
        <w:insideH w:val="single" w:color="EF939E" w:themeColor="accent6" w:themeTint="99" w:sz="4" w:space="0"/>
        <w:insideV w:val="single" w:color="EF939E" w:themeColor="accent6" w:themeTint="99" w:sz="4" w:space="0"/>
      </w:tblBorders>
    </w:tblPr>
    <w:tblStylePr w:type="firstRow">
      <w:rPr>
        <w:b/>
        <w:bCs/>
      </w:rPr>
      <w:tcPr>
        <w:tcBorders>
          <w:bottom w:val="single" w:color="EF939E" w:themeColor="accent6" w:themeTint="99" w:sz="12" w:space="0"/>
        </w:tcBorders>
      </w:tcPr>
    </w:tblStylePr>
    <w:tblStylePr w:type="lastRow">
      <w:rPr>
        <w:b/>
        <w:bCs/>
      </w:rPr>
      <w:tcPr>
        <w:tcBorders>
          <w:top w:val="double" w:color="EF939E" w:themeColor="accent6" w:themeTint="99" w:sz="4" w:space="0"/>
        </w:tcBorders>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555">
    <w:name w:val="网格表 7 彩色2"/>
    <w:basedOn w:val="88"/>
    <w:qFormat/>
    <w:uiPriority w:val="52"/>
    <w:rPr>
      <w:color w:val="000000" w:themeColor="text1"/>
      <w14:textFill>
        <w14:solidFill>
          <w14:schemeClr w14:val="tx1"/>
        </w14:solidFill>
      </w14:textFil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556">
    <w:name w:val="网格表 7 彩色 - 着色 12"/>
    <w:basedOn w:val="88"/>
    <w:qFormat/>
    <w:uiPriority w:val="52"/>
    <w:rPr>
      <w:color w:val="2E54A1" w:themeColor="accent1" w:themeShade="BF"/>
    </w:rPr>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insideV w:val="single" w:color="91ABDF"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AE3F4" w:themeFill="accent1" w:themeFillTint="33"/>
      </w:tcPr>
    </w:tblStylePr>
    <w:tblStylePr w:type="band1Horz">
      <w:tcPr>
        <w:shd w:val="clear" w:color="auto" w:fill="DAE3F4" w:themeFill="accent1" w:themeFillTint="33"/>
      </w:tcPr>
    </w:tblStylePr>
    <w:tblStylePr w:type="neCell">
      <w:tcPr>
        <w:tcBorders>
          <w:bottom w:val="single" w:color="91ABDF" w:themeColor="accent1" w:themeTint="99" w:sz="4" w:space="0"/>
        </w:tcBorders>
      </w:tcPr>
    </w:tblStylePr>
    <w:tblStylePr w:type="nwCell">
      <w:tcPr>
        <w:tcBorders>
          <w:bottom w:val="single" w:color="91ABDF" w:themeColor="accent1" w:themeTint="99" w:sz="4" w:space="0"/>
        </w:tcBorders>
      </w:tcPr>
    </w:tblStylePr>
    <w:tblStylePr w:type="seCell">
      <w:tcPr>
        <w:tcBorders>
          <w:top w:val="single" w:color="91ABDF" w:themeColor="accent1" w:themeTint="99" w:sz="4" w:space="0"/>
        </w:tcBorders>
      </w:tcPr>
    </w:tblStylePr>
    <w:tblStylePr w:type="swCell">
      <w:tcPr>
        <w:tcBorders>
          <w:top w:val="single" w:color="91ABDF" w:themeColor="accent1" w:themeTint="99" w:sz="4" w:space="0"/>
        </w:tcBorders>
      </w:tcPr>
    </w:tblStylePr>
  </w:style>
  <w:style w:type="table" w:customStyle="1" w:styleId="557">
    <w:name w:val="网格表 7 彩色 - 着色 22"/>
    <w:basedOn w:val="88"/>
    <w:qFormat/>
    <w:uiPriority w:val="52"/>
    <w:rPr>
      <w:color w:val="C65F10" w:themeColor="accent2" w:themeShade="BF"/>
    </w:rPr>
    <w:tblPr>
      <w:tblBorders>
        <w:top w:val="single" w:color="F4B382" w:themeColor="accent2" w:themeTint="99" w:sz="4" w:space="0"/>
        <w:left w:val="single" w:color="F4B382" w:themeColor="accent2" w:themeTint="99" w:sz="4" w:space="0"/>
        <w:bottom w:val="single" w:color="F4B382" w:themeColor="accent2" w:themeTint="99" w:sz="4" w:space="0"/>
        <w:right w:val="single" w:color="F4B382" w:themeColor="accent2" w:themeTint="99" w:sz="4" w:space="0"/>
        <w:insideH w:val="single" w:color="F4B382" w:themeColor="accent2" w:themeTint="99" w:sz="4" w:space="0"/>
        <w:insideV w:val="single" w:color="F4B382" w:themeColor="accent2"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BE5D5" w:themeFill="accent2" w:themeFillTint="33"/>
      </w:tcPr>
    </w:tblStylePr>
    <w:tblStylePr w:type="band1Horz">
      <w:tcPr>
        <w:shd w:val="clear" w:color="auto" w:fill="FBE5D5" w:themeFill="accent2" w:themeFillTint="33"/>
      </w:tcPr>
    </w:tblStylePr>
    <w:tblStylePr w:type="neCell">
      <w:tcPr>
        <w:tcBorders>
          <w:bottom w:val="single" w:color="F4B382" w:themeColor="accent2" w:themeTint="99" w:sz="4" w:space="0"/>
        </w:tcBorders>
      </w:tcPr>
    </w:tblStylePr>
    <w:tblStylePr w:type="nwCell">
      <w:tcPr>
        <w:tcBorders>
          <w:bottom w:val="single" w:color="F4B382" w:themeColor="accent2" w:themeTint="99" w:sz="4" w:space="0"/>
        </w:tcBorders>
      </w:tcPr>
    </w:tblStylePr>
    <w:tblStylePr w:type="seCell">
      <w:tcPr>
        <w:tcBorders>
          <w:top w:val="single" w:color="F4B382" w:themeColor="accent2" w:themeTint="99" w:sz="4" w:space="0"/>
        </w:tcBorders>
      </w:tcPr>
    </w:tblStylePr>
    <w:tblStylePr w:type="swCell">
      <w:tcPr>
        <w:tcBorders>
          <w:top w:val="single" w:color="F4B382" w:themeColor="accent2" w:themeTint="99" w:sz="4" w:space="0"/>
        </w:tcBorders>
      </w:tcPr>
    </w:tblStylePr>
  </w:style>
  <w:style w:type="table" w:customStyle="1" w:styleId="558">
    <w:name w:val="网格表 7 彩色 - 着色 32"/>
    <w:basedOn w:val="88"/>
    <w:qFormat/>
    <w:uiPriority w:val="52"/>
    <w:rPr>
      <w:color w:val="B68C02" w:themeColor="accent3" w:themeShade="BF"/>
    </w:rPr>
    <w:tblPr>
      <w:tblBorders>
        <w:top w:val="single" w:color="FDD960" w:themeColor="accent3" w:themeTint="99" w:sz="4" w:space="0"/>
        <w:left w:val="single" w:color="FDD960" w:themeColor="accent3" w:themeTint="99" w:sz="4" w:space="0"/>
        <w:bottom w:val="single" w:color="FDD960" w:themeColor="accent3" w:themeTint="99" w:sz="4" w:space="0"/>
        <w:right w:val="single" w:color="FDD960" w:themeColor="accent3" w:themeTint="99" w:sz="4" w:space="0"/>
        <w:insideH w:val="single" w:color="FDD960" w:themeColor="accent3" w:themeTint="99" w:sz="4" w:space="0"/>
        <w:insideV w:val="single" w:color="FDD960"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A" w:themeFill="accent3" w:themeFillTint="33"/>
      </w:tcPr>
    </w:tblStylePr>
    <w:tblStylePr w:type="band1Horz">
      <w:tcPr>
        <w:shd w:val="clear" w:color="auto" w:fill="FEF2CA" w:themeFill="accent3" w:themeFillTint="33"/>
      </w:tcPr>
    </w:tblStylePr>
    <w:tblStylePr w:type="neCell">
      <w:tcPr>
        <w:tcBorders>
          <w:bottom w:val="single" w:color="FDD960" w:themeColor="accent3" w:themeTint="99" w:sz="4" w:space="0"/>
        </w:tcBorders>
      </w:tcPr>
    </w:tblStylePr>
    <w:tblStylePr w:type="nwCell">
      <w:tcPr>
        <w:tcBorders>
          <w:bottom w:val="single" w:color="FDD960" w:themeColor="accent3" w:themeTint="99" w:sz="4" w:space="0"/>
        </w:tcBorders>
      </w:tcPr>
    </w:tblStylePr>
    <w:tblStylePr w:type="seCell">
      <w:tcPr>
        <w:tcBorders>
          <w:top w:val="single" w:color="FDD960" w:themeColor="accent3" w:themeTint="99" w:sz="4" w:space="0"/>
        </w:tcBorders>
      </w:tcPr>
    </w:tblStylePr>
    <w:tblStylePr w:type="swCell">
      <w:tcPr>
        <w:tcBorders>
          <w:top w:val="single" w:color="FDD960" w:themeColor="accent3" w:themeTint="99" w:sz="4" w:space="0"/>
        </w:tcBorders>
      </w:tcPr>
    </w:tblStylePr>
  </w:style>
  <w:style w:type="table" w:customStyle="1" w:styleId="559">
    <w:name w:val="网格表 7 彩色 - 着色 42"/>
    <w:basedOn w:val="88"/>
    <w:qFormat/>
    <w:uiPriority w:val="52"/>
    <w:rPr>
      <w:color w:val="588E32" w:themeColor="accent4" w:themeShade="BF"/>
    </w:rPr>
    <w:tblPr>
      <w:tblBorders>
        <w:top w:val="single" w:color="ACD78D" w:themeColor="accent4" w:themeTint="99" w:sz="4" w:space="0"/>
        <w:left w:val="single" w:color="ACD78D" w:themeColor="accent4" w:themeTint="99" w:sz="4" w:space="0"/>
        <w:bottom w:val="single" w:color="ACD78D" w:themeColor="accent4" w:themeTint="99" w:sz="4" w:space="0"/>
        <w:right w:val="single" w:color="ACD78D" w:themeColor="accent4" w:themeTint="99" w:sz="4" w:space="0"/>
        <w:insideH w:val="single" w:color="ACD78D" w:themeColor="accent4" w:themeTint="99" w:sz="4" w:space="0"/>
        <w:insideV w:val="single" w:color="ACD78D"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3F1D9" w:themeFill="accent4" w:themeFillTint="33"/>
      </w:tcPr>
    </w:tblStylePr>
    <w:tblStylePr w:type="band1Horz">
      <w:tcPr>
        <w:shd w:val="clear" w:color="auto" w:fill="E3F1D9" w:themeFill="accent4" w:themeFillTint="33"/>
      </w:tcPr>
    </w:tblStylePr>
    <w:tblStylePr w:type="neCell">
      <w:tcPr>
        <w:tcBorders>
          <w:bottom w:val="single" w:color="ACD78D" w:themeColor="accent4" w:themeTint="99" w:sz="4" w:space="0"/>
        </w:tcBorders>
      </w:tcPr>
    </w:tblStylePr>
    <w:tblStylePr w:type="nwCell">
      <w:tcPr>
        <w:tcBorders>
          <w:bottom w:val="single" w:color="ACD78D" w:themeColor="accent4" w:themeTint="99" w:sz="4" w:space="0"/>
        </w:tcBorders>
      </w:tcPr>
    </w:tblStylePr>
    <w:tblStylePr w:type="seCell">
      <w:tcPr>
        <w:tcBorders>
          <w:top w:val="single" w:color="ACD78D" w:themeColor="accent4" w:themeTint="99" w:sz="4" w:space="0"/>
        </w:tcBorders>
      </w:tcPr>
    </w:tblStylePr>
    <w:tblStylePr w:type="swCell">
      <w:tcPr>
        <w:tcBorders>
          <w:top w:val="single" w:color="ACD78D" w:themeColor="accent4" w:themeTint="99" w:sz="4" w:space="0"/>
        </w:tcBorders>
      </w:tcPr>
    </w:tblStylePr>
  </w:style>
  <w:style w:type="table" w:customStyle="1" w:styleId="560">
    <w:name w:val="网格表 7 彩色 - 着色 52"/>
    <w:basedOn w:val="88"/>
    <w:qFormat/>
    <w:uiPriority w:val="52"/>
    <w:rPr>
      <w:color w:val="249087" w:themeColor="accent5" w:themeShade="BF"/>
    </w:rPr>
    <w:tblPr>
      <w:tblBorders>
        <w:top w:val="single" w:color="7DDED6" w:themeColor="accent5" w:themeTint="99" w:sz="4" w:space="0"/>
        <w:left w:val="single" w:color="7DDED6" w:themeColor="accent5" w:themeTint="99" w:sz="4" w:space="0"/>
        <w:bottom w:val="single" w:color="7DDED6" w:themeColor="accent5" w:themeTint="99" w:sz="4" w:space="0"/>
        <w:right w:val="single" w:color="7DDED6" w:themeColor="accent5" w:themeTint="99" w:sz="4" w:space="0"/>
        <w:insideH w:val="single" w:color="7DDED6" w:themeColor="accent5" w:themeTint="99" w:sz="4" w:space="0"/>
        <w:insideV w:val="single" w:color="7DDED6"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3F4F1" w:themeFill="accent5" w:themeFillTint="33"/>
      </w:tcPr>
    </w:tblStylePr>
    <w:tblStylePr w:type="band1Horz">
      <w:tcPr>
        <w:shd w:val="clear" w:color="auto" w:fill="D3F4F1" w:themeFill="accent5" w:themeFillTint="33"/>
      </w:tcPr>
    </w:tblStylePr>
    <w:tblStylePr w:type="neCell">
      <w:tcPr>
        <w:tcBorders>
          <w:bottom w:val="single" w:color="7DDED6" w:themeColor="accent5" w:themeTint="99" w:sz="4" w:space="0"/>
        </w:tcBorders>
      </w:tcPr>
    </w:tblStylePr>
    <w:tblStylePr w:type="nwCell">
      <w:tcPr>
        <w:tcBorders>
          <w:bottom w:val="single" w:color="7DDED6" w:themeColor="accent5" w:themeTint="99" w:sz="4" w:space="0"/>
        </w:tcBorders>
      </w:tcPr>
    </w:tblStylePr>
    <w:tblStylePr w:type="seCell">
      <w:tcPr>
        <w:tcBorders>
          <w:top w:val="single" w:color="7DDED6" w:themeColor="accent5" w:themeTint="99" w:sz="4" w:space="0"/>
        </w:tcBorders>
      </w:tcPr>
    </w:tblStylePr>
    <w:tblStylePr w:type="swCell">
      <w:tcPr>
        <w:tcBorders>
          <w:top w:val="single" w:color="7DDED6" w:themeColor="accent5" w:themeTint="99" w:sz="4" w:space="0"/>
        </w:tcBorders>
      </w:tcPr>
    </w:tblStylePr>
  </w:style>
  <w:style w:type="table" w:customStyle="1" w:styleId="561">
    <w:name w:val="网格表 7 彩色 - 着色 62"/>
    <w:basedOn w:val="88"/>
    <w:qFormat/>
    <w:uiPriority w:val="52"/>
    <w:rPr>
      <w:color w:val="C81D31" w:themeColor="accent6" w:themeShade="BF"/>
    </w:rPr>
    <w:tblPr>
      <w:tblBorders>
        <w:top w:val="single" w:color="EF939E" w:themeColor="accent6" w:themeTint="99" w:sz="4" w:space="0"/>
        <w:left w:val="single" w:color="EF939E" w:themeColor="accent6" w:themeTint="99" w:sz="4" w:space="0"/>
        <w:bottom w:val="single" w:color="EF939E" w:themeColor="accent6" w:themeTint="99" w:sz="4" w:space="0"/>
        <w:right w:val="single" w:color="EF939E" w:themeColor="accent6" w:themeTint="99" w:sz="4" w:space="0"/>
        <w:insideH w:val="single" w:color="EF939E" w:themeColor="accent6" w:themeTint="99" w:sz="4" w:space="0"/>
        <w:insideV w:val="single" w:color="EF939E"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9DBDE" w:themeFill="accent6" w:themeFillTint="33"/>
      </w:tcPr>
    </w:tblStylePr>
    <w:tblStylePr w:type="band1Horz">
      <w:tcPr>
        <w:shd w:val="clear" w:color="auto" w:fill="F9DBDE" w:themeFill="accent6" w:themeFillTint="33"/>
      </w:tcPr>
    </w:tblStylePr>
    <w:tblStylePr w:type="neCell">
      <w:tcPr>
        <w:tcBorders>
          <w:bottom w:val="single" w:color="EF939E" w:themeColor="accent6" w:themeTint="99" w:sz="4" w:space="0"/>
        </w:tcBorders>
      </w:tcPr>
    </w:tblStylePr>
    <w:tblStylePr w:type="nwCell">
      <w:tcPr>
        <w:tcBorders>
          <w:bottom w:val="single" w:color="EF939E" w:themeColor="accent6" w:themeTint="99" w:sz="4" w:space="0"/>
        </w:tcBorders>
      </w:tcPr>
    </w:tblStylePr>
    <w:tblStylePr w:type="seCell">
      <w:tcPr>
        <w:tcBorders>
          <w:top w:val="single" w:color="EF939E" w:themeColor="accent6" w:themeTint="99" w:sz="4" w:space="0"/>
        </w:tcBorders>
      </w:tcPr>
    </w:tblStylePr>
    <w:tblStylePr w:type="swCell">
      <w:tcPr>
        <w:tcBorders>
          <w:top w:val="single" w:color="EF939E" w:themeColor="accent6" w:themeTint="99" w:sz="4" w:space="0"/>
        </w:tcBorders>
      </w:tcPr>
    </w:tblStylePr>
  </w:style>
  <w:style w:type="table" w:customStyle="1" w:styleId="562">
    <w:name w:val="网格型浅色2"/>
    <w:basedOn w:val="8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563">
    <w:name w:val="未处理的提及2"/>
    <w:basedOn w:val="231"/>
    <w:semiHidden/>
    <w:unhideWhenUsed/>
    <w:qFormat/>
    <w:uiPriority w:val="99"/>
    <w:rPr>
      <w:rFonts w:ascii="汉仪字酷堂长林体W" w:hAnsi="汉仪字酷堂长林体W" w:eastAsia="汉仪字酷堂长林体W" w:cs="Times New Roman"/>
      <w:color w:val="000000" w:themeColor="text1"/>
      <w:szCs w:val="24"/>
      <w:shd w:val="clear" w:color="auto" w:fill="E1DFDD"/>
      <w14:textFill>
        <w14:solidFill>
          <w14:schemeClr w14:val="tx1"/>
        </w14:solidFill>
      </w14:textFill>
    </w:rPr>
  </w:style>
  <w:style w:type="table" w:customStyle="1" w:styleId="564">
    <w:name w:val="无格式表格 12"/>
    <w:basedOn w:val="88"/>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565">
    <w:name w:val="无格式表格 22"/>
    <w:basedOn w:val="88"/>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566">
    <w:name w:val="无格式表格 32"/>
    <w:basedOn w:val="88"/>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567">
    <w:name w:val="无格式表格 42"/>
    <w:basedOn w:val="88"/>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568">
    <w:name w:val="无格式表格 52"/>
    <w:basedOn w:val="88"/>
    <w:qFormat/>
    <w:uiPriority w:val="45"/>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character" w:customStyle="1" w:styleId="569">
    <w:name w:val="智能超链接2"/>
    <w:basedOn w:val="231"/>
    <w:semiHidden/>
    <w:unhideWhenUsed/>
    <w:qFormat/>
    <w:uiPriority w:val="99"/>
    <w:rPr>
      <w:rFonts w:ascii="汉仪字酷堂长林体W" w:hAnsi="汉仪字酷堂长林体W" w:eastAsia="汉仪字酷堂长林体W" w:cs="Times New Roman"/>
      <w:color w:val="000000" w:themeColor="text1"/>
      <w:szCs w:val="24"/>
      <w:u w:val="dotted"/>
      <w14:textFill>
        <w14:solidFill>
          <w14:schemeClr w14:val="tx1"/>
        </w14:solidFill>
      </w14:textFill>
    </w:rPr>
  </w:style>
  <w:style w:type="character" w:customStyle="1" w:styleId="570">
    <w:name w:val="智能链接2"/>
    <w:basedOn w:val="231"/>
    <w:semiHidden/>
    <w:unhideWhenUsed/>
    <w:qFormat/>
    <w:uiPriority w:val="99"/>
    <w:rPr>
      <w:rFonts w:ascii="汉仪字酷堂长林体W" w:hAnsi="汉仪字酷堂长林体W" w:eastAsia="汉仪字酷堂长林体W" w:cs="Times New Roman"/>
      <w:color w:val="000000" w:themeColor="text1"/>
      <w:szCs w:val="24"/>
      <w:u w:val="single"/>
      <w:shd w:val="clear" w:color="auto" w:fill="F3F2F1"/>
      <w14:textFill>
        <w14:solidFill>
          <w14:schemeClr w14:val="tx1"/>
        </w14:solidFill>
      </w14:textFill>
    </w:rPr>
  </w:style>
  <w:style w:type="paragraph" w:customStyle="1" w:styleId="571">
    <w:name w:val="TOC 标题3"/>
    <w:basedOn w:val="3"/>
    <w:next w:val="1"/>
    <w:semiHidden/>
    <w:unhideWhenUsed/>
    <w:qFormat/>
    <w:uiPriority w:val="39"/>
    <w:pPr>
      <w:widowControl w:val="0"/>
      <w:numPr>
        <w:ilvl w:val="0"/>
        <w:numId w:val="0"/>
      </w:numPr>
      <w:spacing w:before="340" w:beforeLines="0" w:after="330" w:line="578" w:lineRule="auto"/>
      <w:ind w:firstLine="440" w:firstLineChars="200"/>
      <w:jc w:val="both"/>
      <w:outlineLvl w:val="9"/>
    </w:pPr>
    <w:rPr>
      <w:sz w:val="44"/>
      <w:szCs w:val="44"/>
    </w:rPr>
  </w:style>
  <w:style w:type="paragraph" w:customStyle="1" w:styleId="572">
    <w:name w:val="书目3"/>
    <w:basedOn w:val="1"/>
    <w:next w:val="1"/>
    <w:semiHidden/>
    <w:unhideWhenUsed/>
    <w:qFormat/>
    <w:uiPriority w:val="37"/>
    <w:rPr>
      <w:color w:val="262626" w:themeColor="text1" w:themeTint="D9"/>
      <w14:textFill>
        <w14:solidFill>
          <w14:schemeClr w14:val="tx1">
            <w14:lumMod w14:val="85000"/>
            <w14:lumOff w14:val="15000"/>
          </w14:schemeClr>
        </w14:solidFill>
      </w14:textFill>
    </w:rPr>
  </w:style>
  <w:style w:type="character" w:customStyle="1" w:styleId="573">
    <w:name w:val="@他3"/>
    <w:basedOn w:val="231"/>
    <w:semiHidden/>
    <w:unhideWhenUsed/>
    <w:qFormat/>
    <w:uiPriority w:val="99"/>
    <w:rPr>
      <w:rFonts w:ascii="汉仪字酷堂长林体W" w:hAnsi="汉仪字酷堂长林体W" w:eastAsia="汉仪字酷堂长林体W" w:cs="Times New Roman"/>
      <w:color w:val="000000" w:themeColor="text1"/>
      <w:szCs w:val="24"/>
      <w:shd w:val="clear" w:color="auto" w:fill="E1DFDD"/>
      <w14:textFill>
        <w14:solidFill>
          <w14:schemeClr w14:val="tx1"/>
        </w14:solidFill>
      </w14:textFill>
    </w:rPr>
  </w:style>
  <w:style w:type="character" w:customStyle="1" w:styleId="574">
    <w:name w:val="不明显参考3"/>
    <w:basedOn w:val="231"/>
    <w:qFormat/>
    <w:uiPriority w:val="31"/>
    <w:rPr>
      <w:rFonts w:ascii="汉仪字酷堂长林体W" w:hAnsi="汉仪字酷堂长林体W" w:eastAsia="汉仪字酷堂长林体W" w:cs="Times New Roman"/>
      <w:smallCaps/>
      <w:color w:val="000000" w:themeColor="text1"/>
      <w:szCs w:val="24"/>
      <w14:textFill>
        <w14:solidFill>
          <w14:schemeClr w14:val="tx1"/>
        </w14:solidFill>
      </w14:textFill>
    </w:rPr>
  </w:style>
  <w:style w:type="character" w:customStyle="1" w:styleId="575">
    <w:name w:val="不明显强调3"/>
    <w:basedOn w:val="231"/>
    <w:qFormat/>
    <w:uiPriority w:val="19"/>
    <w:rPr>
      <w:rFonts w:ascii="汉仪字酷堂长林体W" w:hAnsi="汉仪字酷堂长林体W" w:eastAsia="汉仪字酷堂长林体W" w:cs="Times New Roman"/>
      <w:i/>
      <w:iCs/>
      <w:color w:val="000000" w:themeColor="text1"/>
      <w:szCs w:val="24"/>
      <w14:textFill>
        <w14:solidFill>
          <w14:schemeClr w14:val="tx1"/>
        </w14:solidFill>
      </w14:textFill>
    </w:rPr>
  </w:style>
  <w:style w:type="character" w:customStyle="1" w:styleId="576">
    <w:name w:val="井号标签3"/>
    <w:basedOn w:val="231"/>
    <w:semiHidden/>
    <w:unhideWhenUsed/>
    <w:qFormat/>
    <w:uiPriority w:val="99"/>
    <w:rPr>
      <w:rFonts w:ascii="汉仪字酷堂长林体W" w:hAnsi="汉仪字酷堂长林体W" w:eastAsia="汉仪字酷堂长林体W" w:cs="Times New Roman"/>
      <w:color w:val="000000" w:themeColor="text1"/>
      <w:szCs w:val="24"/>
      <w:shd w:val="clear" w:color="auto" w:fill="E1DFDD"/>
      <w14:textFill>
        <w14:solidFill>
          <w14:schemeClr w14:val="tx1"/>
        </w14:solidFill>
      </w14:textFill>
    </w:rPr>
  </w:style>
  <w:style w:type="character" w:customStyle="1" w:styleId="577">
    <w:name w:val="明显参考3"/>
    <w:basedOn w:val="231"/>
    <w:qFormat/>
    <w:uiPriority w:val="32"/>
    <w:rPr>
      <w:rFonts w:ascii="汉仪字酷堂长林体W" w:hAnsi="汉仪字酷堂长林体W" w:eastAsia="汉仪字酷堂长林体W" w:cs="Times New Roman"/>
      <w:b/>
      <w:bCs/>
      <w:smallCaps/>
      <w:color w:val="000000" w:themeColor="text1"/>
      <w:spacing w:val="5"/>
      <w:szCs w:val="24"/>
      <w14:textFill>
        <w14:solidFill>
          <w14:schemeClr w14:val="tx1"/>
        </w14:solidFill>
      </w14:textFill>
    </w:rPr>
  </w:style>
  <w:style w:type="character" w:customStyle="1" w:styleId="578">
    <w:name w:val="明显强调3"/>
    <w:basedOn w:val="231"/>
    <w:qFormat/>
    <w:uiPriority w:val="21"/>
    <w:rPr>
      <w:rFonts w:ascii="汉仪字酷堂长林体W" w:hAnsi="汉仪字酷堂长林体W" w:eastAsia="汉仪字酷堂长林体W" w:cs="Times New Roman"/>
      <w:i/>
      <w:iCs/>
      <w:color w:val="000000" w:themeColor="text1"/>
      <w:szCs w:val="24"/>
      <w14:textFill>
        <w14:solidFill>
          <w14:schemeClr w14:val="tx1"/>
        </w14:solidFill>
      </w14:textFill>
    </w:rPr>
  </w:style>
  <w:style w:type="character" w:customStyle="1" w:styleId="579">
    <w:name w:val="书籍标题3"/>
    <w:basedOn w:val="231"/>
    <w:qFormat/>
    <w:uiPriority w:val="33"/>
    <w:rPr>
      <w:rFonts w:ascii="汉仪字酷堂长林体W" w:hAnsi="汉仪字酷堂长林体W" w:eastAsia="汉仪字酷堂长林体W" w:cs="Times New Roman"/>
      <w:b/>
      <w:bCs/>
      <w:i/>
      <w:iCs/>
      <w:color w:val="000000" w:themeColor="text1"/>
      <w:spacing w:val="5"/>
      <w:szCs w:val="24"/>
      <w14:textFill>
        <w14:solidFill>
          <w14:schemeClr w14:val="tx1"/>
        </w14:solidFill>
      </w14:textFill>
    </w:rPr>
  </w:style>
  <w:style w:type="character" w:customStyle="1" w:styleId="580">
    <w:name w:val="未处理的提及3"/>
    <w:basedOn w:val="231"/>
    <w:semiHidden/>
    <w:unhideWhenUsed/>
    <w:qFormat/>
    <w:uiPriority w:val="99"/>
    <w:rPr>
      <w:rFonts w:ascii="汉仪字酷堂长林体W" w:hAnsi="汉仪字酷堂长林体W" w:eastAsia="汉仪字酷堂长林体W" w:cs="Times New Roman"/>
      <w:color w:val="000000" w:themeColor="text1"/>
      <w:szCs w:val="24"/>
      <w:shd w:val="clear" w:color="auto" w:fill="E1DFDD"/>
      <w14:textFill>
        <w14:solidFill>
          <w14:schemeClr w14:val="tx1"/>
        </w14:solidFill>
      </w14:textFill>
    </w:rPr>
  </w:style>
  <w:style w:type="character" w:customStyle="1" w:styleId="581">
    <w:name w:val="智能超链接3"/>
    <w:basedOn w:val="231"/>
    <w:semiHidden/>
    <w:unhideWhenUsed/>
    <w:qFormat/>
    <w:uiPriority w:val="99"/>
    <w:rPr>
      <w:rFonts w:ascii="汉仪字酷堂长林体W" w:hAnsi="汉仪字酷堂长林体W" w:eastAsia="汉仪字酷堂长林体W" w:cs="Times New Roman"/>
      <w:color w:val="000000" w:themeColor="text1"/>
      <w:szCs w:val="24"/>
      <w:u w:val="dotted"/>
      <w14:textFill>
        <w14:solidFill>
          <w14:schemeClr w14:val="tx1"/>
        </w14:solidFill>
      </w14:textFill>
    </w:rPr>
  </w:style>
  <w:style w:type="character" w:customStyle="1" w:styleId="582">
    <w:name w:val="智能链接3"/>
    <w:basedOn w:val="231"/>
    <w:semiHidden/>
    <w:unhideWhenUsed/>
    <w:qFormat/>
    <w:uiPriority w:val="99"/>
    <w:rPr>
      <w:rFonts w:ascii="汉仪字酷堂长林体W" w:hAnsi="汉仪字酷堂长林体W" w:eastAsia="汉仪字酷堂长林体W" w:cs="Times New Roman"/>
      <w:color w:val="000000" w:themeColor="text1"/>
      <w:szCs w:val="24"/>
      <w:u w:val="single"/>
      <w:shd w:val="clear" w:color="auto" w:fill="F3F2F1"/>
      <w14:textFill>
        <w14:solidFill>
          <w14:schemeClr w14:val="tx1"/>
        </w14:solidFill>
      </w14:textFill>
    </w:rPr>
  </w:style>
  <w:style w:type="paragraph" w:customStyle="1" w:styleId="583">
    <w:name w:val="TOC 标题4"/>
    <w:basedOn w:val="3"/>
    <w:next w:val="1"/>
    <w:semiHidden/>
    <w:unhideWhenUsed/>
    <w:qFormat/>
    <w:uiPriority w:val="39"/>
    <w:pPr>
      <w:widowControl w:val="0"/>
      <w:numPr>
        <w:ilvl w:val="0"/>
        <w:numId w:val="0"/>
      </w:numPr>
      <w:spacing w:before="340" w:beforeLines="0" w:after="330" w:afterLines="50" w:line="578" w:lineRule="auto"/>
      <w:ind w:firstLine="440" w:firstLineChars="200"/>
      <w:jc w:val="both"/>
      <w:outlineLvl w:val="9"/>
    </w:pPr>
    <w:rPr>
      <w:sz w:val="44"/>
      <w:szCs w:val="44"/>
    </w:rPr>
  </w:style>
  <w:style w:type="paragraph" w:customStyle="1" w:styleId="584">
    <w:name w:val="书目4"/>
    <w:basedOn w:val="1"/>
    <w:next w:val="1"/>
    <w:semiHidden/>
    <w:unhideWhenUsed/>
    <w:qFormat/>
    <w:uiPriority w:val="37"/>
    <w:rPr>
      <w:color w:val="262626" w:themeColor="text1" w:themeTint="D9"/>
      <w14:textFill>
        <w14:solidFill>
          <w14:schemeClr w14:val="tx1">
            <w14:lumMod w14:val="85000"/>
            <w14:lumOff w14:val="15000"/>
          </w14:schemeClr>
        </w14:solidFill>
      </w14:textFill>
    </w:rPr>
  </w:style>
  <w:style w:type="character" w:customStyle="1" w:styleId="585">
    <w:name w:val="Mention"/>
    <w:basedOn w:val="231"/>
    <w:semiHidden/>
    <w:unhideWhenUsed/>
    <w:qFormat/>
    <w:uiPriority w:val="99"/>
    <w:rPr>
      <w:rFonts w:ascii="汉仪字酷堂长林体W" w:hAnsi="汉仪字酷堂长林体W" w:eastAsia="汉仪字酷堂长林体W" w:cs="Times New Roman"/>
      <w:color w:val="000000" w:themeColor="text1"/>
      <w:szCs w:val="24"/>
      <w:shd w:val="clear" w:color="auto" w:fill="E1DFDD"/>
      <w14:textFill>
        <w14:solidFill>
          <w14:schemeClr w14:val="tx1"/>
        </w14:solidFill>
      </w14:textFill>
    </w:rPr>
  </w:style>
  <w:style w:type="character" w:customStyle="1" w:styleId="586">
    <w:name w:val="Subtle Reference"/>
    <w:basedOn w:val="231"/>
    <w:qFormat/>
    <w:uiPriority w:val="31"/>
    <w:rPr>
      <w:rFonts w:ascii="汉仪字酷堂长林体W" w:hAnsi="汉仪字酷堂长林体W" w:eastAsia="汉仪字酷堂长林体W" w:cs="Times New Roman"/>
      <w:smallCaps/>
      <w:color w:val="000000" w:themeColor="text1"/>
      <w:szCs w:val="24"/>
      <w14:textFill>
        <w14:solidFill>
          <w14:schemeClr w14:val="tx1"/>
        </w14:solidFill>
      </w14:textFill>
    </w:rPr>
  </w:style>
  <w:style w:type="character" w:customStyle="1" w:styleId="587">
    <w:name w:val="Subtle Emphasis"/>
    <w:basedOn w:val="231"/>
    <w:qFormat/>
    <w:uiPriority w:val="19"/>
    <w:rPr>
      <w:rFonts w:ascii="汉仪字酷堂长林体W" w:hAnsi="汉仪字酷堂长林体W" w:eastAsia="汉仪字酷堂长林体W" w:cs="Times New Roman"/>
      <w:i/>
      <w:iCs/>
      <w:color w:val="000000" w:themeColor="text1"/>
      <w:szCs w:val="24"/>
      <w14:textFill>
        <w14:solidFill>
          <w14:schemeClr w14:val="tx1"/>
        </w14:solidFill>
      </w14:textFill>
    </w:rPr>
  </w:style>
  <w:style w:type="character" w:customStyle="1" w:styleId="588">
    <w:name w:val="Hashtag"/>
    <w:basedOn w:val="231"/>
    <w:semiHidden/>
    <w:unhideWhenUsed/>
    <w:qFormat/>
    <w:uiPriority w:val="99"/>
    <w:rPr>
      <w:rFonts w:ascii="汉仪字酷堂长林体W" w:hAnsi="汉仪字酷堂长林体W" w:eastAsia="汉仪字酷堂长林体W" w:cs="Times New Roman"/>
      <w:color w:val="000000" w:themeColor="text1"/>
      <w:szCs w:val="24"/>
      <w:shd w:val="clear" w:color="auto" w:fill="E1DFDD"/>
      <w14:textFill>
        <w14:solidFill>
          <w14:schemeClr w14:val="tx1"/>
        </w14:solidFill>
      </w14:textFill>
    </w:rPr>
  </w:style>
  <w:style w:type="character" w:customStyle="1" w:styleId="589">
    <w:name w:val="Intense Reference"/>
    <w:basedOn w:val="231"/>
    <w:qFormat/>
    <w:uiPriority w:val="32"/>
    <w:rPr>
      <w:rFonts w:ascii="汉仪字酷堂长林体W" w:hAnsi="汉仪字酷堂长林体W" w:eastAsia="汉仪字酷堂长林体W" w:cs="Times New Roman"/>
      <w:b/>
      <w:bCs/>
      <w:smallCaps/>
      <w:color w:val="000000" w:themeColor="text1"/>
      <w:spacing w:val="5"/>
      <w:szCs w:val="24"/>
      <w14:textFill>
        <w14:solidFill>
          <w14:schemeClr w14:val="tx1"/>
        </w14:solidFill>
      </w14:textFill>
    </w:rPr>
  </w:style>
  <w:style w:type="character" w:customStyle="1" w:styleId="590">
    <w:name w:val="Intense Emphasis"/>
    <w:basedOn w:val="231"/>
    <w:qFormat/>
    <w:uiPriority w:val="21"/>
    <w:rPr>
      <w:rFonts w:ascii="汉仪字酷堂长林体W" w:hAnsi="汉仪字酷堂长林体W" w:eastAsia="汉仪字酷堂长林体W" w:cs="Times New Roman"/>
      <w:i/>
      <w:iCs/>
      <w:color w:val="000000" w:themeColor="text1"/>
      <w:szCs w:val="24"/>
      <w14:textFill>
        <w14:solidFill>
          <w14:schemeClr w14:val="tx1"/>
        </w14:solidFill>
      </w14:textFill>
    </w:rPr>
  </w:style>
  <w:style w:type="character" w:customStyle="1" w:styleId="591">
    <w:name w:val="Book Title"/>
    <w:basedOn w:val="231"/>
    <w:qFormat/>
    <w:uiPriority w:val="33"/>
    <w:rPr>
      <w:rFonts w:ascii="汉仪字酷堂长林体W" w:hAnsi="汉仪字酷堂长林体W" w:eastAsia="汉仪字酷堂长林体W" w:cs="Times New Roman"/>
      <w:b/>
      <w:bCs/>
      <w:i/>
      <w:iCs/>
      <w:color w:val="000000" w:themeColor="text1"/>
      <w:spacing w:val="5"/>
      <w:szCs w:val="24"/>
      <w14:textFill>
        <w14:solidFill>
          <w14:schemeClr w14:val="tx1"/>
        </w14:solidFill>
      </w14:textFill>
    </w:rPr>
  </w:style>
  <w:style w:type="character" w:customStyle="1" w:styleId="592">
    <w:name w:val="Unresolved Mention"/>
    <w:basedOn w:val="231"/>
    <w:semiHidden/>
    <w:unhideWhenUsed/>
    <w:qFormat/>
    <w:uiPriority w:val="99"/>
    <w:rPr>
      <w:rFonts w:ascii="汉仪字酷堂长林体W" w:hAnsi="汉仪字酷堂长林体W" w:eastAsia="汉仪字酷堂长林体W" w:cs="Times New Roman"/>
      <w:color w:val="000000" w:themeColor="text1"/>
      <w:szCs w:val="24"/>
      <w:shd w:val="clear" w:color="auto" w:fill="E1DFDD"/>
      <w14:textFill>
        <w14:solidFill>
          <w14:schemeClr w14:val="tx1"/>
        </w14:solidFill>
      </w14:textFill>
    </w:rPr>
  </w:style>
  <w:style w:type="character" w:customStyle="1" w:styleId="593">
    <w:name w:val="Smart Hyperlink"/>
    <w:basedOn w:val="231"/>
    <w:semiHidden/>
    <w:unhideWhenUsed/>
    <w:qFormat/>
    <w:uiPriority w:val="99"/>
    <w:rPr>
      <w:rFonts w:ascii="汉仪字酷堂长林体W" w:hAnsi="汉仪字酷堂长林体W" w:eastAsia="汉仪字酷堂长林体W" w:cs="Times New Roman"/>
      <w:color w:val="000000" w:themeColor="text1"/>
      <w:szCs w:val="24"/>
      <w:u w:val="dotted"/>
      <w14:textFill>
        <w14:solidFill>
          <w14:schemeClr w14:val="tx1"/>
        </w14:solidFill>
      </w14:textFill>
    </w:rPr>
  </w:style>
  <w:style w:type="character" w:customStyle="1" w:styleId="594">
    <w:name w:val="Smart Link"/>
    <w:basedOn w:val="231"/>
    <w:semiHidden/>
    <w:unhideWhenUsed/>
    <w:qFormat/>
    <w:uiPriority w:val="99"/>
    <w:rPr>
      <w:rFonts w:ascii="汉仪字酷堂长林体W" w:hAnsi="汉仪字酷堂长林体W" w:eastAsia="汉仪字酷堂长林体W" w:cs="Times New Roman"/>
      <w:color w:val="000000" w:themeColor="text1"/>
      <w:szCs w:val="24"/>
      <w:u w:val="single"/>
      <w:shd w:val="clear" w:color="auto" w:fill="F3F2F1"/>
      <w14:textFill>
        <w14:solidFill>
          <w14:schemeClr w14:val="tx1"/>
        </w14:solidFill>
      </w14:textFill>
    </w:rPr>
  </w:style>
  <w:style w:type="table" w:customStyle="1" w:styleId="595">
    <w:name w:val="List Table 1 Light"/>
    <w:basedOn w:val="88"/>
    <w:qFormat/>
    <w:uiPriority w:val="46"/>
    <w:tblStylePr w:type="firstRow">
      <w:rPr>
        <w:b/>
        <w:bCs/>
      </w:rPr>
      <w:tcPr>
        <w:tcBorders>
          <w:bottom w:val="single" w:color="666666" w:themeColor="text1" w:themeTint="99" w:sz="4" w:space="0"/>
        </w:tcBorders>
      </w:tcPr>
    </w:tblStylePr>
    <w:tblStylePr w:type="lastRow">
      <w:rPr>
        <w:b/>
        <w:bCs/>
      </w:rPr>
      <w:tcPr>
        <w:tcBorders>
          <w:top w:val="sing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596">
    <w:name w:val="List Table 1 Light Accent 1"/>
    <w:basedOn w:val="88"/>
    <w:qFormat/>
    <w:uiPriority w:val="46"/>
    <w:tblStylePr w:type="firstRow">
      <w:rPr>
        <w:b/>
        <w:bCs/>
      </w:rPr>
      <w:tcPr>
        <w:tcBorders>
          <w:bottom w:val="single" w:color="91ABDF" w:themeColor="accent1" w:themeTint="99" w:sz="4" w:space="0"/>
        </w:tcBorders>
      </w:tcPr>
    </w:tblStylePr>
    <w:tblStylePr w:type="lastRow">
      <w:rPr>
        <w:b/>
        <w:bCs/>
      </w:rPr>
      <w:tcPr>
        <w:tcBorders>
          <w:top w:val="single" w:color="91ABDF" w:themeColor="accent1" w:themeTint="99"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597">
    <w:name w:val="List Table 1 Light Accent 2"/>
    <w:basedOn w:val="88"/>
    <w:qFormat/>
    <w:uiPriority w:val="46"/>
    <w:tblStylePr w:type="firstRow">
      <w:rPr>
        <w:b/>
        <w:bCs/>
      </w:rPr>
      <w:tcPr>
        <w:tcBorders>
          <w:bottom w:val="single" w:color="F4B382" w:themeColor="accent2" w:themeTint="99" w:sz="4" w:space="0"/>
        </w:tcBorders>
      </w:tcPr>
    </w:tblStylePr>
    <w:tblStylePr w:type="lastRow">
      <w:rPr>
        <w:b/>
        <w:bCs/>
      </w:rPr>
      <w:tcPr>
        <w:tcBorders>
          <w:top w:val="single" w:color="F4B382" w:themeColor="accent2" w:themeTint="99" w:sz="4" w:space="0"/>
        </w:tcBorders>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598">
    <w:name w:val="List Table 1 Light Accent 3"/>
    <w:basedOn w:val="88"/>
    <w:qFormat/>
    <w:uiPriority w:val="46"/>
    <w:tblStylePr w:type="firstRow">
      <w:rPr>
        <w:b/>
        <w:bCs/>
      </w:rPr>
      <w:tcPr>
        <w:tcBorders>
          <w:bottom w:val="single" w:color="FDD960" w:themeColor="accent3" w:themeTint="99" w:sz="4" w:space="0"/>
        </w:tcBorders>
      </w:tcPr>
    </w:tblStylePr>
    <w:tblStylePr w:type="lastRow">
      <w:rPr>
        <w:b/>
        <w:bCs/>
      </w:rPr>
      <w:tcPr>
        <w:tcBorders>
          <w:top w:val="single" w:color="FDD960" w:themeColor="accent3" w:themeTint="99" w:sz="4" w:space="0"/>
        </w:tcBorders>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599">
    <w:name w:val="List Table 1 Light Accent 4"/>
    <w:basedOn w:val="88"/>
    <w:qFormat/>
    <w:uiPriority w:val="46"/>
    <w:tblStylePr w:type="firstRow">
      <w:rPr>
        <w:b/>
        <w:bCs/>
      </w:rPr>
      <w:tcPr>
        <w:tcBorders>
          <w:bottom w:val="single" w:color="ACD78D" w:themeColor="accent4" w:themeTint="99" w:sz="4" w:space="0"/>
        </w:tcBorders>
      </w:tcPr>
    </w:tblStylePr>
    <w:tblStylePr w:type="lastRow">
      <w:rPr>
        <w:b/>
        <w:bCs/>
      </w:rPr>
      <w:tcPr>
        <w:tcBorders>
          <w:top w:val="single" w:color="ACD78D" w:themeColor="accent4" w:themeTint="99" w:sz="4" w:space="0"/>
        </w:tcBorders>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600">
    <w:name w:val="List Table 1 Light Accent 5"/>
    <w:basedOn w:val="88"/>
    <w:qFormat/>
    <w:uiPriority w:val="46"/>
    <w:tblStylePr w:type="firstRow">
      <w:rPr>
        <w:b/>
        <w:bCs/>
      </w:rPr>
      <w:tcPr>
        <w:tcBorders>
          <w:bottom w:val="single" w:color="7DDED6" w:themeColor="accent5" w:themeTint="99" w:sz="4" w:space="0"/>
        </w:tcBorders>
      </w:tcPr>
    </w:tblStylePr>
    <w:tblStylePr w:type="lastRow">
      <w:rPr>
        <w:b/>
        <w:bCs/>
      </w:rPr>
      <w:tcPr>
        <w:tcBorders>
          <w:top w:val="single" w:color="7DDED6" w:themeColor="accent5" w:themeTint="99" w:sz="4" w:space="0"/>
        </w:tcBorders>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601">
    <w:name w:val="List Table 1 Light Accent 6"/>
    <w:basedOn w:val="88"/>
    <w:qFormat/>
    <w:uiPriority w:val="46"/>
    <w:tblStylePr w:type="firstRow">
      <w:rPr>
        <w:b/>
        <w:bCs/>
      </w:rPr>
      <w:tcPr>
        <w:tcBorders>
          <w:bottom w:val="single" w:color="EF939E" w:themeColor="accent6" w:themeTint="99" w:sz="4" w:space="0"/>
        </w:tcBorders>
      </w:tcPr>
    </w:tblStylePr>
    <w:tblStylePr w:type="lastRow">
      <w:rPr>
        <w:b/>
        <w:bCs/>
      </w:rPr>
      <w:tcPr>
        <w:tcBorders>
          <w:top w:val="single" w:color="EF939E" w:themeColor="accent6" w:themeTint="99" w:sz="4" w:space="0"/>
        </w:tcBorders>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602">
    <w:name w:val="List Table 2"/>
    <w:basedOn w:val="88"/>
    <w:qFormat/>
    <w:uiPriority w:val="47"/>
    <w:tblPr>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603">
    <w:name w:val="List Table 2 Accent 1"/>
    <w:basedOn w:val="88"/>
    <w:qFormat/>
    <w:uiPriority w:val="47"/>
    <w:tblPr>
      <w:tblBorders>
        <w:top w:val="single" w:color="91ABDF" w:themeColor="accent1" w:themeTint="99" w:sz="4" w:space="0"/>
        <w:bottom w:val="single" w:color="91ABDF" w:themeColor="accent1" w:themeTint="99" w:sz="4" w:space="0"/>
        <w:insideH w:val="single" w:color="91ABDF"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604">
    <w:name w:val="List Table 2 Accent 2"/>
    <w:basedOn w:val="88"/>
    <w:qFormat/>
    <w:uiPriority w:val="47"/>
    <w:tblPr>
      <w:tblBorders>
        <w:top w:val="single" w:color="F4B382" w:themeColor="accent2" w:themeTint="99" w:sz="4" w:space="0"/>
        <w:bottom w:val="single" w:color="F4B382" w:themeColor="accent2" w:themeTint="99" w:sz="4" w:space="0"/>
        <w:insideH w:val="single" w:color="F4B382"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605">
    <w:name w:val="List Table 2 Accent 3"/>
    <w:basedOn w:val="88"/>
    <w:qFormat/>
    <w:uiPriority w:val="47"/>
    <w:tblPr>
      <w:tblBorders>
        <w:top w:val="single" w:color="FDD960" w:themeColor="accent3" w:themeTint="99" w:sz="4" w:space="0"/>
        <w:bottom w:val="single" w:color="FDD960" w:themeColor="accent3" w:themeTint="99" w:sz="4" w:space="0"/>
        <w:insideH w:val="single" w:color="FDD960"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606">
    <w:name w:val="List Table 2 Accent 4"/>
    <w:basedOn w:val="88"/>
    <w:qFormat/>
    <w:uiPriority w:val="47"/>
    <w:tblPr>
      <w:tblBorders>
        <w:top w:val="single" w:color="ACD78D" w:themeColor="accent4" w:themeTint="99" w:sz="4" w:space="0"/>
        <w:bottom w:val="single" w:color="ACD78D" w:themeColor="accent4" w:themeTint="99" w:sz="4" w:space="0"/>
        <w:insideH w:val="single" w:color="ACD78D"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607">
    <w:name w:val="List Table 2 Accent 5"/>
    <w:basedOn w:val="88"/>
    <w:qFormat/>
    <w:uiPriority w:val="47"/>
    <w:tblPr>
      <w:tblBorders>
        <w:top w:val="single" w:color="7DDED6" w:themeColor="accent5" w:themeTint="99" w:sz="4" w:space="0"/>
        <w:bottom w:val="single" w:color="7DDED6" w:themeColor="accent5" w:themeTint="99" w:sz="4" w:space="0"/>
        <w:insideH w:val="single" w:color="7DDED6"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608">
    <w:name w:val="List Table 2 Accent 6"/>
    <w:basedOn w:val="88"/>
    <w:qFormat/>
    <w:uiPriority w:val="47"/>
    <w:tblPr>
      <w:tblBorders>
        <w:top w:val="single" w:color="EF939E" w:themeColor="accent6" w:themeTint="99" w:sz="4" w:space="0"/>
        <w:bottom w:val="single" w:color="EF939E" w:themeColor="accent6" w:themeTint="99" w:sz="4" w:space="0"/>
        <w:insideH w:val="single" w:color="EF939E"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609">
    <w:name w:val="List Table 3"/>
    <w:basedOn w:val="88"/>
    <w:qFormat/>
    <w:uiPriority w:val="48"/>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14:textFill>
          <w14:solidFill>
            <w14:schemeClr w14:val="bg1"/>
          </w14:solidFill>
        </w14:textFill>
      </w:rPr>
      <w:tcPr>
        <w:shd w:val="clear" w:color="auto" w:fill="000000" w:themeFill="text1"/>
      </w:tcPr>
    </w:tblStylePr>
    <w:tblStylePr w:type="lastRow">
      <w:rPr>
        <w:b/>
        <w:bCs/>
      </w:rPr>
      <w:tcPr>
        <w:tcBorders>
          <w:top w:val="double" w:color="000000" w:themeColor="tex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000000" w:themeColor="text1" w:sz="4" w:space="0"/>
          <w:left w:val="nil"/>
        </w:tcBorders>
      </w:tcPr>
    </w:tblStylePr>
    <w:tblStylePr w:type="swCell">
      <w:tcPr>
        <w:tcBorders>
          <w:top w:val="double" w:color="000000" w:themeColor="text1" w:sz="4" w:space="0"/>
          <w:right w:val="nil"/>
        </w:tcBorders>
      </w:tcPr>
    </w:tblStylePr>
  </w:style>
  <w:style w:type="table" w:customStyle="1" w:styleId="610">
    <w:name w:val="List Table 3 Accent 1"/>
    <w:basedOn w:val="88"/>
    <w:qFormat/>
    <w:uiPriority w:val="48"/>
    <w:tblPr>
      <w:tblBorders>
        <w:top w:val="single" w:color="4874CB" w:themeColor="accent1" w:sz="4" w:space="0"/>
        <w:left w:val="single" w:color="4874CB" w:themeColor="accent1" w:sz="4" w:space="0"/>
        <w:bottom w:val="single" w:color="4874CB" w:themeColor="accent1" w:sz="4" w:space="0"/>
        <w:right w:val="single" w:color="4874CB" w:themeColor="accent1" w:sz="4" w:space="0"/>
      </w:tblBorders>
    </w:tblPr>
    <w:tblStylePr w:type="firstRow">
      <w:rPr>
        <w:b/>
        <w:bCs/>
        <w:color w:val="FFFFFF" w:themeColor="background1"/>
        <w14:textFill>
          <w14:solidFill>
            <w14:schemeClr w14:val="bg1"/>
          </w14:solidFill>
        </w14:textFill>
      </w:rPr>
      <w:tcPr>
        <w:shd w:val="clear" w:color="auto" w:fill="4874CB" w:themeFill="accent1"/>
      </w:tcPr>
    </w:tblStylePr>
    <w:tblStylePr w:type="lastRow">
      <w:rPr>
        <w:b/>
        <w:bCs/>
      </w:rPr>
      <w:tcPr>
        <w:tcBorders>
          <w:top w:val="double" w:color="4874CB" w:themeColor="accen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874CB" w:themeColor="accent1" w:sz="4" w:space="0"/>
          <w:right w:val="single" w:color="4874CB" w:themeColor="accent1" w:sz="4" w:space="0"/>
        </w:tcBorders>
      </w:tcPr>
    </w:tblStylePr>
    <w:tblStylePr w:type="band1Horz">
      <w:tcPr>
        <w:tcBorders>
          <w:top w:val="single" w:color="4874CB" w:themeColor="accent1" w:sz="4" w:space="0"/>
          <w:bottom w:val="single" w:color="4874CB" w:themeColor="accen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874CB" w:themeColor="accent1" w:sz="4" w:space="0"/>
          <w:left w:val="nil"/>
        </w:tcBorders>
      </w:tcPr>
    </w:tblStylePr>
    <w:tblStylePr w:type="swCell">
      <w:tcPr>
        <w:tcBorders>
          <w:top w:val="double" w:color="4874CB" w:themeColor="accent1" w:sz="4" w:space="0"/>
          <w:right w:val="nil"/>
        </w:tcBorders>
      </w:tcPr>
    </w:tblStylePr>
  </w:style>
  <w:style w:type="table" w:customStyle="1" w:styleId="611">
    <w:name w:val="List Table 3 Accent 2"/>
    <w:basedOn w:val="88"/>
    <w:qFormat/>
    <w:uiPriority w:val="48"/>
    <w:tblPr>
      <w:tblBorders>
        <w:top w:val="single" w:color="EE822F" w:themeColor="accent2" w:sz="4" w:space="0"/>
        <w:left w:val="single" w:color="EE822F" w:themeColor="accent2" w:sz="4" w:space="0"/>
        <w:bottom w:val="single" w:color="EE822F" w:themeColor="accent2" w:sz="4" w:space="0"/>
        <w:right w:val="single" w:color="EE822F" w:themeColor="accent2" w:sz="4" w:space="0"/>
      </w:tblBorders>
    </w:tblPr>
    <w:tblStylePr w:type="firstRow">
      <w:rPr>
        <w:b/>
        <w:bCs/>
        <w:color w:val="FFFFFF" w:themeColor="background1"/>
        <w14:textFill>
          <w14:solidFill>
            <w14:schemeClr w14:val="bg1"/>
          </w14:solidFill>
        </w14:textFill>
      </w:rPr>
      <w:tcPr>
        <w:shd w:val="clear" w:color="auto" w:fill="EE822F" w:themeFill="accent2"/>
      </w:tcPr>
    </w:tblStylePr>
    <w:tblStylePr w:type="lastRow">
      <w:rPr>
        <w:b/>
        <w:bCs/>
      </w:rPr>
      <w:tcPr>
        <w:tcBorders>
          <w:top w:val="double" w:color="EE822F" w:themeColor="accent2"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EE822F" w:themeColor="accent2" w:sz="4" w:space="0"/>
          <w:right w:val="single" w:color="EE822F" w:themeColor="accent2" w:sz="4" w:space="0"/>
        </w:tcBorders>
      </w:tcPr>
    </w:tblStylePr>
    <w:tblStylePr w:type="band1Horz">
      <w:tcPr>
        <w:tcBorders>
          <w:top w:val="single" w:color="EE822F" w:themeColor="accent2" w:sz="4" w:space="0"/>
          <w:bottom w:val="single" w:color="EE822F" w:themeColor="accent2"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EE822F" w:themeColor="accent2" w:sz="4" w:space="0"/>
          <w:left w:val="nil"/>
        </w:tcBorders>
      </w:tcPr>
    </w:tblStylePr>
    <w:tblStylePr w:type="swCell">
      <w:tcPr>
        <w:tcBorders>
          <w:top w:val="double" w:color="EE822F" w:themeColor="accent2" w:sz="4" w:space="0"/>
          <w:right w:val="nil"/>
        </w:tcBorders>
      </w:tcPr>
    </w:tblStylePr>
  </w:style>
  <w:style w:type="table" w:customStyle="1" w:styleId="612">
    <w:name w:val="List Table 3 Accent 3"/>
    <w:basedOn w:val="88"/>
    <w:qFormat/>
    <w:uiPriority w:val="48"/>
    <w:tblPr>
      <w:tblBorders>
        <w:top w:val="single" w:color="F2BA02" w:themeColor="accent3" w:sz="4" w:space="0"/>
        <w:left w:val="single" w:color="F2BA02" w:themeColor="accent3" w:sz="4" w:space="0"/>
        <w:bottom w:val="single" w:color="F2BA02" w:themeColor="accent3" w:sz="4" w:space="0"/>
        <w:right w:val="single" w:color="F2BA02" w:themeColor="accent3" w:sz="4" w:space="0"/>
      </w:tblBorders>
    </w:tblPr>
    <w:tblStylePr w:type="firstRow">
      <w:rPr>
        <w:b/>
        <w:bCs/>
        <w:color w:val="FFFFFF" w:themeColor="background1"/>
        <w14:textFill>
          <w14:solidFill>
            <w14:schemeClr w14:val="bg1"/>
          </w14:solidFill>
        </w14:textFill>
      </w:rPr>
      <w:tcPr>
        <w:shd w:val="clear" w:color="auto" w:fill="F2BA02" w:themeFill="accent3"/>
      </w:tcPr>
    </w:tblStylePr>
    <w:tblStylePr w:type="lastRow">
      <w:rPr>
        <w:b/>
        <w:bCs/>
      </w:rPr>
      <w:tcPr>
        <w:tcBorders>
          <w:top w:val="double" w:color="F2BA02" w:themeColor="accent3"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F2BA02" w:themeColor="accent3" w:sz="4" w:space="0"/>
          <w:right w:val="single" w:color="F2BA02" w:themeColor="accent3" w:sz="4" w:space="0"/>
        </w:tcBorders>
      </w:tcPr>
    </w:tblStylePr>
    <w:tblStylePr w:type="band1Horz">
      <w:tcPr>
        <w:tcBorders>
          <w:top w:val="single" w:color="F2BA02" w:themeColor="accent3" w:sz="4" w:space="0"/>
          <w:bottom w:val="single" w:color="F2BA02" w:themeColor="accent3"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F2BA02" w:themeColor="accent3" w:sz="4" w:space="0"/>
          <w:left w:val="nil"/>
        </w:tcBorders>
      </w:tcPr>
    </w:tblStylePr>
    <w:tblStylePr w:type="swCell">
      <w:tcPr>
        <w:tcBorders>
          <w:top w:val="double" w:color="F2BA02" w:themeColor="accent3" w:sz="4" w:space="0"/>
          <w:right w:val="nil"/>
        </w:tcBorders>
      </w:tcPr>
    </w:tblStylePr>
  </w:style>
  <w:style w:type="table" w:customStyle="1" w:styleId="613">
    <w:name w:val="List Table 3 Accent 4"/>
    <w:basedOn w:val="88"/>
    <w:qFormat/>
    <w:uiPriority w:val="48"/>
    <w:tblPr>
      <w:tblBorders>
        <w:top w:val="single" w:color="75BD42" w:themeColor="accent4" w:sz="4" w:space="0"/>
        <w:left w:val="single" w:color="75BD42" w:themeColor="accent4" w:sz="4" w:space="0"/>
        <w:bottom w:val="single" w:color="75BD42" w:themeColor="accent4" w:sz="4" w:space="0"/>
        <w:right w:val="single" w:color="75BD42" w:themeColor="accent4" w:sz="4" w:space="0"/>
      </w:tblBorders>
    </w:tblPr>
    <w:tblStylePr w:type="firstRow">
      <w:rPr>
        <w:b/>
        <w:bCs/>
        <w:color w:val="FFFFFF" w:themeColor="background1"/>
        <w14:textFill>
          <w14:solidFill>
            <w14:schemeClr w14:val="bg1"/>
          </w14:solidFill>
        </w14:textFill>
      </w:rPr>
      <w:tcPr>
        <w:shd w:val="clear" w:color="auto" w:fill="75BD42" w:themeFill="accent4"/>
      </w:tcPr>
    </w:tblStylePr>
    <w:tblStylePr w:type="lastRow">
      <w:rPr>
        <w:b/>
        <w:bCs/>
      </w:rPr>
      <w:tcPr>
        <w:tcBorders>
          <w:top w:val="double" w:color="75BD42" w:themeColor="accent4"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75BD42" w:themeColor="accent4" w:sz="4" w:space="0"/>
          <w:right w:val="single" w:color="75BD42" w:themeColor="accent4" w:sz="4" w:space="0"/>
        </w:tcBorders>
      </w:tcPr>
    </w:tblStylePr>
    <w:tblStylePr w:type="band1Horz">
      <w:tcPr>
        <w:tcBorders>
          <w:top w:val="single" w:color="75BD42" w:themeColor="accent4" w:sz="4" w:space="0"/>
          <w:bottom w:val="single" w:color="75BD42" w:themeColor="accent4"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75BD42" w:themeColor="accent4" w:sz="4" w:space="0"/>
          <w:left w:val="nil"/>
        </w:tcBorders>
      </w:tcPr>
    </w:tblStylePr>
    <w:tblStylePr w:type="swCell">
      <w:tcPr>
        <w:tcBorders>
          <w:top w:val="double" w:color="75BD42" w:themeColor="accent4" w:sz="4" w:space="0"/>
          <w:right w:val="nil"/>
        </w:tcBorders>
      </w:tcPr>
    </w:tblStylePr>
  </w:style>
  <w:style w:type="table" w:customStyle="1" w:styleId="614">
    <w:name w:val="List Table 3 Accent 5"/>
    <w:basedOn w:val="88"/>
    <w:qFormat/>
    <w:uiPriority w:val="48"/>
    <w:tblPr>
      <w:tblBorders>
        <w:top w:val="single" w:color="30C0B4" w:themeColor="accent5" w:sz="4" w:space="0"/>
        <w:left w:val="single" w:color="30C0B4" w:themeColor="accent5" w:sz="4" w:space="0"/>
        <w:bottom w:val="single" w:color="30C0B4" w:themeColor="accent5" w:sz="4" w:space="0"/>
        <w:right w:val="single" w:color="30C0B4" w:themeColor="accent5" w:sz="4" w:space="0"/>
      </w:tblBorders>
    </w:tblPr>
    <w:tblStylePr w:type="firstRow">
      <w:rPr>
        <w:b/>
        <w:bCs/>
        <w:color w:val="FFFFFF" w:themeColor="background1"/>
        <w14:textFill>
          <w14:solidFill>
            <w14:schemeClr w14:val="bg1"/>
          </w14:solidFill>
        </w14:textFill>
      </w:rPr>
      <w:tcPr>
        <w:shd w:val="clear" w:color="auto" w:fill="30C0B4" w:themeFill="accent5"/>
      </w:tcPr>
    </w:tblStylePr>
    <w:tblStylePr w:type="lastRow">
      <w:rPr>
        <w:b/>
        <w:bCs/>
      </w:rPr>
      <w:tcPr>
        <w:tcBorders>
          <w:top w:val="double" w:color="30C0B4"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30C0B4" w:themeColor="accent5" w:sz="4" w:space="0"/>
          <w:right w:val="single" w:color="30C0B4" w:themeColor="accent5" w:sz="4" w:space="0"/>
        </w:tcBorders>
      </w:tcPr>
    </w:tblStylePr>
    <w:tblStylePr w:type="band1Horz">
      <w:tcPr>
        <w:tcBorders>
          <w:top w:val="single" w:color="30C0B4" w:themeColor="accent5" w:sz="4" w:space="0"/>
          <w:bottom w:val="single" w:color="30C0B4"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30C0B4" w:themeColor="accent5" w:sz="4" w:space="0"/>
          <w:left w:val="nil"/>
        </w:tcBorders>
      </w:tcPr>
    </w:tblStylePr>
    <w:tblStylePr w:type="swCell">
      <w:tcPr>
        <w:tcBorders>
          <w:top w:val="double" w:color="30C0B4" w:themeColor="accent5" w:sz="4" w:space="0"/>
          <w:right w:val="nil"/>
        </w:tcBorders>
      </w:tcPr>
    </w:tblStylePr>
  </w:style>
  <w:style w:type="table" w:customStyle="1" w:styleId="615">
    <w:name w:val="List Table 3 Accent 6"/>
    <w:basedOn w:val="88"/>
    <w:qFormat/>
    <w:uiPriority w:val="48"/>
    <w:tblPr>
      <w:tblBorders>
        <w:top w:val="single" w:color="E54C5E" w:themeColor="accent6" w:sz="4" w:space="0"/>
        <w:left w:val="single" w:color="E54C5E" w:themeColor="accent6" w:sz="4" w:space="0"/>
        <w:bottom w:val="single" w:color="E54C5E" w:themeColor="accent6" w:sz="4" w:space="0"/>
        <w:right w:val="single" w:color="E54C5E" w:themeColor="accent6" w:sz="4" w:space="0"/>
      </w:tblBorders>
    </w:tblPr>
    <w:tblStylePr w:type="firstRow">
      <w:rPr>
        <w:b/>
        <w:bCs/>
        <w:color w:val="FFFFFF" w:themeColor="background1"/>
        <w14:textFill>
          <w14:solidFill>
            <w14:schemeClr w14:val="bg1"/>
          </w14:solidFill>
        </w14:textFill>
      </w:rPr>
      <w:tcPr>
        <w:shd w:val="clear" w:color="auto" w:fill="E54C5E" w:themeFill="accent6"/>
      </w:tcPr>
    </w:tblStylePr>
    <w:tblStylePr w:type="lastRow">
      <w:rPr>
        <w:b/>
        <w:bCs/>
      </w:rPr>
      <w:tcPr>
        <w:tcBorders>
          <w:top w:val="double" w:color="E54C5E" w:themeColor="accent6"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E54C5E" w:themeColor="accent6" w:sz="4" w:space="0"/>
          <w:right w:val="single" w:color="E54C5E" w:themeColor="accent6" w:sz="4" w:space="0"/>
        </w:tcBorders>
      </w:tcPr>
    </w:tblStylePr>
    <w:tblStylePr w:type="band1Horz">
      <w:tcPr>
        <w:tcBorders>
          <w:top w:val="single" w:color="E54C5E" w:themeColor="accent6" w:sz="4" w:space="0"/>
          <w:bottom w:val="single" w:color="E54C5E" w:themeColor="accent6"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E54C5E" w:themeColor="accent6" w:sz="4" w:space="0"/>
          <w:left w:val="nil"/>
        </w:tcBorders>
      </w:tcPr>
    </w:tblStylePr>
    <w:tblStylePr w:type="swCell">
      <w:tcPr>
        <w:tcBorders>
          <w:top w:val="double" w:color="E54C5E" w:themeColor="accent6" w:sz="4" w:space="0"/>
          <w:right w:val="nil"/>
        </w:tcBorders>
      </w:tcPr>
    </w:tblStylePr>
  </w:style>
  <w:style w:type="table" w:customStyle="1" w:styleId="616">
    <w:name w:val="List Table 4"/>
    <w:basedOn w:val="88"/>
    <w:qFormat/>
    <w:uiPriority w:val="49"/>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cPr>
        <w:tcBorders>
          <w:top w:val="doub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617">
    <w:name w:val="List Table 4 Accent 1"/>
    <w:basedOn w:val="88"/>
    <w:qFormat/>
    <w:uiPriority w:val="49"/>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tblBorders>
    </w:tblPr>
    <w:tblStylePr w:type="firstRow">
      <w:rPr>
        <w:b/>
        <w:bCs/>
        <w:color w:val="FFFFFF" w:themeColor="background1"/>
        <w14:textFill>
          <w14:solidFill>
            <w14:schemeClr w14:val="bg1"/>
          </w14:solidFill>
        </w14:textFill>
      </w:rPr>
      <w:tcPr>
        <w:tcBorders>
          <w:top w:val="single" w:color="4874CB" w:themeColor="accent1" w:sz="4" w:space="0"/>
          <w:left w:val="single" w:color="4874CB" w:themeColor="accent1" w:sz="4" w:space="0"/>
          <w:bottom w:val="single" w:color="4874CB" w:themeColor="accent1" w:sz="4" w:space="0"/>
          <w:right w:val="single" w:color="4874CB" w:themeColor="accent1" w:sz="4" w:space="0"/>
          <w:insideH w:val="nil"/>
        </w:tcBorders>
        <w:shd w:val="clear" w:color="auto" w:fill="4874CB" w:themeFill="accent1"/>
      </w:tcPr>
    </w:tblStylePr>
    <w:tblStylePr w:type="lastRow">
      <w:rPr>
        <w:b/>
        <w:bCs/>
      </w:rPr>
      <w:tcPr>
        <w:tcBorders>
          <w:top w:val="double" w:color="91ABDF" w:themeColor="accent1" w:themeTint="99"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618">
    <w:name w:val="List Table 4 Accent 2"/>
    <w:basedOn w:val="88"/>
    <w:qFormat/>
    <w:uiPriority w:val="49"/>
    <w:tblPr>
      <w:tblBorders>
        <w:top w:val="single" w:color="F4B382" w:themeColor="accent2" w:themeTint="99" w:sz="4" w:space="0"/>
        <w:left w:val="single" w:color="F4B382" w:themeColor="accent2" w:themeTint="99" w:sz="4" w:space="0"/>
        <w:bottom w:val="single" w:color="F4B382" w:themeColor="accent2" w:themeTint="99" w:sz="4" w:space="0"/>
        <w:right w:val="single" w:color="F4B382" w:themeColor="accent2" w:themeTint="99" w:sz="4" w:space="0"/>
        <w:insideH w:val="single" w:color="F4B382" w:themeColor="accent2" w:themeTint="99" w:sz="4" w:space="0"/>
      </w:tblBorders>
    </w:tblPr>
    <w:tblStylePr w:type="firstRow">
      <w:rPr>
        <w:b/>
        <w:bCs/>
        <w:color w:val="FFFFFF" w:themeColor="background1"/>
        <w14:textFill>
          <w14:solidFill>
            <w14:schemeClr w14:val="bg1"/>
          </w14:solidFill>
        </w14:textFill>
      </w:rPr>
      <w:tcPr>
        <w:tcBorders>
          <w:top w:val="single" w:color="EE822F" w:themeColor="accent2" w:sz="4" w:space="0"/>
          <w:left w:val="single" w:color="EE822F" w:themeColor="accent2" w:sz="4" w:space="0"/>
          <w:bottom w:val="single" w:color="EE822F" w:themeColor="accent2" w:sz="4" w:space="0"/>
          <w:right w:val="single" w:color="EE822F" w:themeColor="accent2" w:sz="4" w:space="0"/>
          <w:insideH w:val="nil"/>
        </w:tcBorders>
        <w:shd w:val="clear" w:color="auto" w:fill="EE822F" w:themeFill="accent2"/>
      </w:tcPr>
    </w:tblStylePr>
    <w:tblStylePr w:type="lastRow">
      <w:rPr>
        <w:b/>
        <w:bCs/>
      </w:rPr>
      <w:tcPr>
        <w:tcBorders>
          <w:top w:val="double" w:color="F4B382" w:themeColor="accent2" w:themeTint="99" w:sz="4" w:space="0"/>
        </w:tcBorders>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619">
    <w:name w:val="List Table 4 Accent 3"/>
    <w:basedOn w:val="88"/>
    <w:qFormat/>
    <w:uiPriority w:val="49"/>
    <w:tblPr>
      <w:tblBorders>
        <w:top w:val="single" w:color="FDD960" w:themeColor="accent3" w:themeTint="99" w:sz="4" w:space="0"/>
        <w:left w:val="single" w:color="FDD960" w:themeColor="accent3" w:themeTint="99" w:sz="4" w:space="0"/>
        <w:bottom w:val="single" w:color="FDD960" w:themeColor="accent3" w:themeTint="99" w:sz="4" w:space="0"/>
        <w:right w:val="single" w:color="FDD960" w:themeColor="accent3" w:themeTint="99" w:sz="4" w:space="0"/>
        <w:insideH w:val="single" w:color="FDD960" w:themeColor="accent3" w:themeTint="99" w:sz="4" w:space="0"/>
      </w:tblBorders>
    </w:tblPr>
    <w:tblStylePr w:type="firstRow">
      <w:rPr>
        <w:b/>
        <w:bCs/>
        <w:color w:val="FFFFFF" w:themeColor="background1"/>
        <w14:textFill>
          <w14:solidFill>
            <w14:schemeClr w14:val="bg1"/>
          </w14:solidFill>
        </w14:textFill>
      </w:rPr>
      <w:tcPr>
        <w:tcBorders>
          <w:top w:val="single" w:color="F2BA02" w:themeColor="accent3" w:sz="4" w:space="0"/>
          <w:left w:val="single" w:color="F2BA02" w:themeColor="accent3" w:sz="4" w:space="0"/>
          <w:bottom w:val="single" w:color="F2BA02" w:themeColor="accent3" w:sz="4" w:space="0"/>
          <w:right w:val="single" w:color="F2BA02" w:themeColor="accent3" w:sz="4" w:space="0"/>
          <w:insideH w:val="nil"/>
        </w:tcBorders>
        <w:shd w:val="clear" w:color="auto" w:fill="F2BA02" w:themeFill="accent3"/>
      </w:tcPr>
    </w:tblStylePr>
    <w:tblStylePr w:type="lastRow">
      <w:rPr>
        <w:b/>
        <w:bCs/>
      </w:rPr>
      <w:tcPr>
        <w:tcBorders>
          <w:top w:val="double" w:color="FDD960" w:themeColor="accent3" w:themeTint="99" w:sz="4" w:space="0"/>
        </w:tcBorders>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620">
    <w:name w:val="List Table 4 Accent 4"/>
    <w:basedOn w:val="88"/>
    <w:qFormat/>
    <w:uiPriority w:val="49"/>
    <w:tblPr>
      <w:tblBorders>
        <w:top w:val="single" w:color="ACD78D" w:themeColor="accent4" w:themeTint="99" w:sz="4" w:space="0"/>
        <w:left w:val="single" w:color="ACD78D" w:themeColor="accent4" w:themeTint="99" w:sz="4" w:space="0"/>
        <w:bottom w:val="single" w:color="ACD78D" w:themeColor="accent4" w:themeTint="99" w:sz="4" w:space="0"/>
        <w:right w:val="single" w:color="ACD78D" w:themeColor="accent4" w:themeTint="99" w:sz="4" w:space="0"/>
        <w:insideH w:val="single" w:color="ACD78D" w:themeColor="accent4" w:themeTint="99" w:sz="4" w:space="0"/>
      </w:tblBorders>
    </w:tblPr>
    <w:tblStylePr w:type="firstRow">
      <w:rPr>
        <w:b/>
        <w:bCs/>
        <w:color w:val="FFFFFF" w:themeColor="background1"/>
        <w14:textFill>
          <w14:solidFill>
            <w14:schemeClr w14:val="bg1"/>
          </w14:solidFill>
        </w14:textFill>
      </w:rPr>
      <w:tcPr>
        <w:tcBorders>
          <w:top w:val="single" w:color="75BD42" w:themeColor="accent4" w:sz="4" w:space="0"/>
          <w:left w:val="single" w:color="75BD42" w:themeColor="accent4" w:sz="4" w:space="0"/>
          <w:bottom w:val="single" w:color="75BD42" w:themeColor="accent4" w:sz="4" w:space="0"/>
          <w:right w:val="single" w:color="75BD42" w:themeColor="accent4" w:sz="4" w:space="0"/>
          <w:insideH w:val="nil"/>
        </w:tcBorders>
        <w:shd w:val="clear" w:color="auto" w:fill="75BD42" w:themeFill="accent4"/>
      </w:tcPr>
    </w:tblStylePr>
    <w:tblStylePr w:type="lastRow">
      <w:rPr>
        <w:b/>
        <w:bCs/>
      </w:rPr>
      <w:tcPr>
        <w:tcBorders>
          <w:top w:val="double" w:color="ACD78D" w:themeColor="accent4" w:themeTint="99" w:sz="4" w:space="0"/>
        </w:tcBorders>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621">
    <w:name w:val="List Table 4 Accent 5"/>
    <w:basedOn w:val="88"/>
    <w:qFormat/>
    <w:uiPriority w:val="49"/>
    <w:tblPr>
      <w:tblBorders>
        <w:top w:val="single" w:color="7DDED6" w:themeColor="accent5" w:themeTint="99" w:sz="4" w:space="0"/>
        <w:left w:val="single" w:color="7DDED6" w:themeColor="accent5" w:themeTint="99" w:sz="4" w:space="0"/>
        <w:bottom w:val="single" w:color="7DDED6" w:themeColor="accent5" w:themeTint="99" w:sz="4" w:space="0"/>
        <w:right w:val="single" w:color="7DDED6" w:themeColor="accent5" w:themeTint="99" w:sz="4" w:space="0"/>
        <w:insideH w:val="single" w:color="7DDED6" w:themeColor="accent5" w:themeTint="99" w:sz="4" w:space="0"/>
      </w:tblBorders>
    </w:tblPr>
    <w:tblStylePr w:type="firstRow">
      <w:rPr>
        <w:b/>
        <w:bCs/>
        <w:color w:val="FFFFFF" w:themeColor="background1"/>
        <w14:textFill>
          <w14:solidFill>
            <w14:schemeClr w14:val="bg1"/>
          </w14:solidFill>
        </w14:textFill>
      </w:rPr>
      <w:tcPr>
        <w:tcBorders>
          <w:top w:val="single" w:color="30C0B4" w:themeColor="accent5" w:sz="4" w:space="0"/>
          <w:left w:val="single" w:color="30C0B4" w:themeColor="accent5" w:sz="4" w:space="0"/>
          <w:bottom w:val="single" w:color="30C0B4" w:themeColor="accent5" w:sz="4" w:space="0"/>
          <w:right w:val="single" w:color="30C0B4" w:themeColor="accent5" w:sz="4" w:space="0"/>
          <w:insideH w:val="nil"/>
        </w:tcBorders>
        <w:shd w:val="clear" w:color="auto" w:fill="30C0B4" w:themeFill="accent5"/>
      </w:tcPr>
    </w:tblStylePr>
    <w:tblStylePr w:type="lastRow">
      <w:rPr>
        <w:b/>
        <w:bCs/>
      </w:rPr>
      <w:tcPr>
        <w:tcBorders>
          <w:top w:val="double" w:color="7DDED6" w:themeColor="accent5" w:themeTint="99" w:sz="4" w:space="0"/>
        </w:tcBorders>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622">
    <w:name w:val="List Table 4 Accent 6"/>
    <w:basedOn w:val="88"/>
    <w:qFormat/>
    <w:uiPriority w:val="49"/>
    <w:tblPr>
      <w:tblBorders>
        <w:top w:val="single" w:color="EF939E" w:themeColor="accent6" w:themeTint="99" w:sz="4" w:space="0"/>
        <w:left w:val="single" w:color="EF939E" w:themeColor="accent6" w:themeTint="99" w:sz="4" w:space="0"/>
        <w:bottom w:val="single" w:color="EF939E" w:themeColor="accent6" w:themeTint="99" w:sz="4" w:space="0"/>
        <w:right w:val="single" w:color="EF939E" w:themeColor="accent6" w:themeTint="99" w:sz="4" w:space="0"/>
        <w:insideH w:val="single" w:color="EF939E" w:themeColor="accent6" w:themeTint="99" w:sz="4" w:space="0"/>
      </w:tblBorders>
    </w:tblPr>
    <w:tblStylePr w:type="firstRow">
      <w:rPr>
        <w:b/>
        <w:bCs/>
        <w:color w:val="FFFFFF" w:themeColor="background1"/>
        <w14:textFill>
          <w14:solidFill>
            <w14:schemeClr w14:val="bg1"/>
          </w14:solidFill>
        </w14:textFill>
      </w:rPr>
      <w:tcPr>
        <w:tcBorders>
          <w:top w:val="single" w:color="E54C5E" w:themeColor="accent6" w:sz="4" w:space="0"/>
          <w:left w:val="single" w:color="E54C5E" w:themeColor="accent6" w:sz="4" w:space="0"/>
          <w:bottom w:val="single" w:color="E54C5E" w:themeColor="accent6" w:sz="4" w:space="0"/>
          <w:right w:val="single" w:color="E54C5E" w:themeColor="accent6" w:sz="4" w:space="0"/>
          <w:insideH w:val="nil"/>
        </w:tcBorders>
        <w:shd w:val="clear" w:color="auto" w:fill="E54C5E" w:themeFill="accent6"/>
      </w:tcPr>
    </w:tblStylePr>
    <w:tblStylePr w:type="lastRow">
      <w:rPr>
        <w:b/>
        <w:bCs/>
      </w:rPr>
      <w:tcPr>
        <w:tcBorders>
          <w:top w:val="double" w:color="EF939E" w:themeColor="accent6" w:themeTint="99" w:sz="4" w:space="0"/>
        </w:tcBorders>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623">
    <w:name w:val="List Table 5 Dark"/>
    <w:basedOn w:val="88"/>
    <w:qFormat/>
    <w:uiPriority w:val="50"/>
    <w:rPr>
      <w:color w:val="FFFFFF" w:themeColor="background1"/>
      <w14:textFill>
        <w14:solidFill>
          <w14:schemeClr w14:val="bg1"/>
        </w14:solidFill>
      </w14:textFill>
    </w:rPr>
    <w:tblPr>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624">
    <w:name w:val="List Table 5 Dark Accent 1"/>
    <w:basedOn w:val="88"/>
    <w:qFormat/>
    <w:uiPriority w:val="50"/>
    <w:rPr>
      <w:color w:val="FFFFFF" w:themeColor="background1"/>
      <w14:textFill>
        <w14:solidFill>
          <w14:schemeClr w14:val="bg1"/>
        </w14:solidFill>
      </w14:textFill>
    </w:rPr>
    <w:tblPr>
      <w:tblBorders>
        <w:top w:val="single" w:color="4874CB" w:themeColor="accent1" w:sz="24" w:space="0"/>
        <w:left w:val="single" w:color="4874CB" w:themeColor="accent1" w:sz="24" w:space="0"/>
        <w:bottom w:val="single" w:color="4874CB" w:themeColor="accent1" w:sz="24" w:space="0"/>
        <w:right w:val="single" w:color="4874CB" w:themeColor="accent1" w:sz="24" w:space="0"/>
      </w:tblBorders>
    </w:tblPr>
    <w:tcPr>
      <w:shd w:val="clear" w:color="auto" w:fill="4874CB" w:themeFill="accent1"/>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625">
    <w:name w:val="List Table 5 Dark Accent 2"/>
    <w:basedOn w:val="88"/>
    <w:qFormat/>
    <w:uiPriority w:val="50"/>
    <w:rPr>
      <w:color w:val="FFFFFF" w:themeColor="background1"/>
      <w14:textFill>
        <w14:solidFill>
          <w14:schemeClr w14:val="bg1"/>
        </w14:solidFill>
      </w14:textFill>
    </w:rPr>
    <w:tblPr>
      <w:tblBorders>
        <w:top w:val="single" w:color="EE822F" w:themeColor="accent2" w:sz="24" w:space="0"/>
        <w:left w:val="single" w:color="EE822F" w:themeColor="accent2" w:sz="24" w:space="0"/>
        <w:bottom w:val="single" w:color="EE822F" w:themeColor="accent2" w:sz="24" w:space="0"/>
        <w:right w:val="single" w:color="EE822F" w:themeColor="accent2" w:sz="24" w:space="0"/>
      </w:tblBorders>
    </w:tblPr>
    <w:tcPr>
      <w:shd w:val="clear" w:color="auto" w:fill="EE822F" w:themeFill="accent2"/>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626">
    <w:name w:val="List Table 5 Dark Accent 3"/>
    <w:basedOn w:val="88"/>
    <w:qFormat/>
    <w:uiPriority w:val="50"/>
    <w:rPr>
      <w:color w:val="FFFFFF" w:themeColor="background1"/>
      <w14:textFill>
        <w14:solidFill>
          <w14:schemeClr w14:val="bg1"/>
        </w14:solidFill>
      </w14:textFill>
    </w:rPr>
    <w:tblPr>
      <w:tblBorders>
        <w:top w:val="single" w:color="F2BA02" w:themeColor="accent3" w:sz="24" w:space="0"/>
        <w:left w:val="single" w:color="F2BA02" w:themeColor="accent3" w:sz="24" w:space="0"/>
        <w:bottom w:val="single" w:color="F2BA02" w:themeColor="accent3" w:sz="24" w:space="0"/>
        <w:right w:val="single" w:color="F2BA02" w:themeColor="accent3" w:sz="24" w:space="0"/>
      </w:tblBorders>
    </w:tblPr>
    <w:tcPr>
      <w:shd w:val="clear" w:color="auto" w:fill="F2BA02" w:themeFill="accent3"/>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627">
    <w:name w:val="List Table 5 Dark Accent 4"/>
    <w:basedOn w:val="88"/>
    <w:qFormat/>
    <w:uiPriority w:val="50"/>
    <w:rPr>
      <w:color w:val="FFFFFF" w:themeColor="background1"/>
      <w14:textFill>
        <w14:solidFill>
          <w14:schemeClr w14:val="bg1"/>
        </w14:solidFill>
      </w14:textFill>
    </w:rPr>
    <w:tblPr>
      <w:tblBorders>
        <w:top w:val="single" w:color="75BD42" w:themeColor="accent4" w:sz="24" w:space="0"/>
        <w:left w:val="single" w:color="75BD42" w:themeColor="accent4" w:sz="24" w:space="0"/>
        <w:bottom w:val="single" w:color="75BD42" w:themeColor="accent4" w:sz="24" w:space="0"/>
        <w:right w:val="single" w:color="75BD42" w:themeColor="accent4" w:sz="24" w:space="0"/>
      </w:tblBorders>
    </w:tblPr>
    <w:tcPr>
      <w:shd w:val="clear" w:color="auto" w:fill="75BD42" w:themeFill="accent4"/>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628">
    <w:name w:val="List Table 5 Dark Accent 5"/>
    <w:basedOn w:val="88"/>
    <w:qFormat/>
    <w:uiPriority w:val="50"/>
    <w:rPr>
      <w:color w:val="FFFFFF" w:themeColor="background1"/>
      <w14:textFill>
        <w14:solidFill>
          <w14:schemeClr w14:val="bg1"/>
        </w14:solidFill>
      </w14:textFill>
    </w:rPr>
    <w:tblPr>
      <w:tblBorders>
        <w:top w:val="single" w:color="30C0B4" w:themeColor="accent5" w:sz="24" w:space="0"/>
        <w:left w:val="single" w:color="30C0B4" w:themeColor="accent5" w:sz="24" w:space="0"/>
        <w:bottom w:val="single" w:color="30C0B4" w:themeColor="accent5" w:sz="24" w:space="0"/>
        <w:right w:val="single" w:color="30C0B4" w:themeColor="accent5" w:sz="24" w:space="0"/>
      </w:tblBorders>
    </w:tblPr>
    <w:tcPr>
      <w:shd w:val="clear" w:color="auto" w:fill="30C0B4" w:themeFill="accent5"/>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629">
    <w:name w:val="List Table 5 Dark Accent 6"/>
    <w:basedOn w:val="88"/>
    <w:qFormat/>
    <w:uiPriority w:val="50"/>
    <w:rPr>
      <w:color w:val="FFFFFF" w:themeColor="background1"/>
      <w14:textFill>
        <w14:solidFill>
          <w14:schemeClr w14:val="bg1"/>
        </w14:solidFill>
      </w14:textFill>
    </w:rPr>
    <w:tblPr>
      <w:tblBorders>
        <w:top w:val="single" w:color="E54C5E" w:themeColor="accent6" w:sz="24" w:space="0"/>
        <w:left w:val="single" w:color="E54C5E" w:themeColor="accent6" w:sz="24" w:space="0"/>
        <w:bottom w:val="single" w:color="E54C5E" w:themeColor="accent6" w:sz="24" w:space="0"/>
        <w:right w:val="single" w:color="E54C5E" w:themeColor="accent6" w:sz="24" w:space="0"/>
      </w:tblBorders>
    </w:tblPr>
    <w:tcPr>
      <w:shd w:val="clear" w:color="auto" w:fill="E54C5E" w:themeFill="accent6"/>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630">
    <w:name w:val="List Table 6 Colorful"/>
    <w:basedOn w:val="88"/>
    <w:qFormat/>
    <w:uiPriority w:val="51"/>
    <w:rPr>
      <w:color w:val="000000" w:themeColor="text1"/>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631">
    <w:name w:val="List Table 6 Colorful Accent 1"/>
    <w:basedOn w:val="88"/>
    <w:qFormat/>
    <w:uiPriority w:val="51"/>
    <w:rPr>
      <w:color w:val="2E54A1" w:themeColor="accent1" w:themeShade="BF"/>
    </w:rPr>
    <w:tblPr>
      <w:tblBorders>
        <w:top w:val="single" w:color="4874CB" w:themeColor="accent1" w:sz="4" w:space="0"/>
        <w:bottom w:val="single" w:color="4874CB" w:themeColor="accent1" w:sz="4" w:space="0"/>
      </w:tblBorders>
    </w:tblPr>
    <w:tblStylePr w:type="firstRow">
      <w:rPr>
        <w:b/>
        <w:bCs/>
      </w:rPr>
      <w:tcPr>
        <w:tcBorders>
          <w:bottom w:val="single" w:color="4874CB" w:themeColor="accent1" w:sz="4" w:space="0"/>
        </w:tcBorders>
      </w:tcPr>
    </w:tblStylePr>
    <w:tblStylePr w:type="lastRow">
      <w:rPr>
        <w:b/>
        <w:bCs/>
      </w:rPr>
      <w:tcPr>
        <w:tcBorders>
          <w:top w:val="double" w:color="4874CB" w:themeColor="accent1"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632">
    <w:name w:val="List Table 6 Colorful Accent 2"/>
    <w:basedOn w:val="88"/>
    <w:qFormat/>
    <w:uiPriority w:val="51"/>
    <w:rPr>
      <w:color w:val="C65F10" w:themeColor="accent2" w:themeShade="BF"/>
    </w:rPr>
    <w:tblPr>
      <w:tblBorders>
        <w:top w:val="single" w:color="EE822F" w:themeColor="accent2" w:sz="4" w:space="0"/>
        <w:bottom w:val="single" w:color="EE822F" w:themeColor="accent2" w:sz="4" w:space="0"/>
      </w:tblBorders>
    </w:tblPr>
    <w:tblStylePr w:type="firstRow">
      <w:rPr>
        <w:b/>
        <w:bCs/>
      </w:rPr>
      <w:tcPr>
        <w:tcBorders>
          <w:bottom w:val="single" w:color="EE822F" w:themeColor="accent2" w:sz="4" w:space="0"/>
        </w:tcBorders>
      </w:tcPr>
    </w:tblStylePr>
    <w:tblStylePr w:type="lastRow">
      <w:rPr>
        <w:b/>
        <w:bCs/>
      </w:rPr>
      <w:tcPr>
        <w:tcBorders>
          <w:top w:val="double" w:color="EE822F" w:themeColor="accent2" w:sz="4" w:space="0"/>
        </w:tcBorders>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633">
    <w:name w:val="List Table 6 Colorful Accent 3"/>
    <w:basedOn w:val="88"/>
    <w:qFormat/>
    <w:uiPriority w:val="51"/>
    <w:rPr>
      <w:color w:val="B68C02" w:themeColor="accent3" w:themeShade="BF"/>
    </w:rPr>
    <w:tblPr>
      <w:tblBorders>
        <w:top w:val="single" w:color="F2BA02" w:themeColor="accent3" w:sz="4" w:space="0"/>
        <w:bottom w:val="single" w:color="F2BA02" w:themeColor="accent3" w:sz="4" w:space="0"/>
      </w:tblBorders>
    </w:tblPr>
    <w:tblStylePr w:type="firstRow">
      <w:rPr>
        <w:b/>
        <w:bCs/>
      </w:rPr>
      <w:tcPr>
        <w:tcBorders>
          <w:bottom w:val="single" w:color="F2BA02" w:themeColor="accent3" w:sz="4" w:space="0"/>
        </w:tcBorders>
      </w:tcPr>
    </w:tblStylePr>
    <w:tblStylePr w:type="lastRow">
      <w:rPr>
        <w:b/>
        <w:bCs/>
      </w:rPr>
      <w:tcPr>
        <w:tcBorders>
          <w:top w:val="double" w:color="F2BA02" w:themeColor="accent3" w:sz="4" w:space="0"/>
        </w:tcBorders>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634">
    <w:name w:val="List Table 6 Colorful Accent 4"/>
    <w:basedOn w:val="88"/>
    <w:qFormat/>
    <w:uiPriority w:val="51"/>
    <w:rPr>
      <w:color w:val="588E32" w:themeColor="accent4" w:themeShade="BF"/>
    </w:rPr>
    <w:tblPr>
      <w:tblBorders>
        <w:top w:val="single" w:color="75BD42" w:themeColor="accent4" w:sz="4" w:space="0"/>
        <w:bottom w:val="single" w:color="75BD42" w:themeColor="accent4" w:sz="4" w:space="0"/>
      </w:tblBorders>
    </w:tblPr>
    <w:tblStylePr w:type="firstRow">
      <w:rPr>
        <w:b/>
        <w:bCs/>
      </w:rPr>
      <w:tcPr>
        <w:tcBorders>
          <w:bottom w:val="single" w:color="75BD42" w:themeColor="accent4" w:sz="4" w:space="0"/>
        </w:tcBorders>
      </w:tcPr>
    </w:tblStylePr>
    <w:tblStylePr w:type="lastRow">
      <w:rPr>
        <w:b/>
        <w:bCs/>
      </w:rPr>
      <w:tcPr>
        <w:tcBorders>
          <w:top w:val="double" w:color="75BD42" w:themeColor="accent4" w:sz="4" w:space="0"/>
        </w:tcBorders>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635">
    <w:name w:val="List Table 6 Colorful Accent 5"/>
    <w:basedOn w:val="88"/>
    <w:qFormat/>
    <w:uiPriority w:val="51"/>
    <w:rPr>
      <w:color w:val="249087" w:themeColor="accent5" w:themeShade="BF"/>
    </w:rPr>
    <w:tblPr>
      <w:tblBorders>
        <w:top w:val="single" w:color="30C0B4" w:themeColor="accent5" w:sz="4" w:space="0"/>
        <w:bottom w:val="single" w:color="30C0B4" w:themeColor="accent5" w:sz="4" w:space="0"/>
      </w:tblBorders>
    </w:tblPr>
    <w:tblStylePr w:type="firstRow">
      <w:rPr>
        <w:b/>
        <w:bCs/>
      </w:rPr>
      <w:tcPr>
        <w:tcBorders>
          <w:bottom w:val="single" w:color="30C0B4" w:themeColor="accent5" w:sz="4" w:space="0"/>
        </w:tcBorders>
      </w:tcPr>
    </w:tblStylePr>
    <w:tblStylePr w:type="lastRow">
      <w:rPr>
        <w:b/>
        <w:bCs/>
      </w:rPr>
      <w:tcPr>
        <w:tcBorders>
          <w:top w:val="double" w:color="30C0B4" w:themeColor="accent5" w:sz="4" w:space="0"/>
        </w:tcBorders>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636">
    <w:name w:val="List Table 6 Colorful Accent 6"/>
    <w:basedOn w:val="88"/>
    <w:qFormat/>
    <w:uiPriority w:val="51"/>
    <w:rPr>
      <w:color w:val="C81D31" w:themeColor="accent6" w:themeShade="BF"/>
    </w:rPr>
    <w:tblPr>
      <w:tblBorders>
        <w:top w:val="single" w:color="E54C5E" w:themeColor="accent6" w:sz="4" w:space="0"/>
        <w:bottom w:val="single" w:color="E54C5E" w:themeColor="accent6" w:sz="4" w:space="0"/>
      </w:tblBorders>
    </w:tblPr>
    <w:tblStylePr w:type="firstRow">
      <w:rPr>
        <w:b/>
        <w:bCs/>
      </w:rPr>
      <w:tcPr>
        <w:tcBorders>
          <w:bottom w:val="single" w:color="E54C5E" w:themeColor="accent6" w:sz="4" w:space="0"/>
        </w:tcBorders>
      </w:tcPr>
    </w:tblStylePr>
    <w:tblStylePr w:type="lastRow">
      <w:rPr>
        <w:b/>
        <w:bCs/>
      </w:rPr>
      <w:tcPr>
        <w:tcBorders>
          <w:top w:val="double" w:color="E54C5E" w:themeColor="accent6" w:sz="4" w:space="0"/>
        </w:tcBorders>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637">
    <w:name w:val="List Table 7 Colorful"/>
    <w:basedOn w:val="88"/>
    <w:qFormat/>
    <w:uiPriority w:val="52"/>
    <w:rPr>
      <w:color w:val="000000" w:themeColor="text1"/>
      <w14:textFill>
        <w14:solidFill>
          <w14:schemeClr w14:val="tx1"/>
        </w14:solidFill>
      </w14:textFill>
    </w:rPr>
    <w:tblStylePr w:type="firstRow">
      <w:rPr>
        <w:rFonts w:asciiTheme="majorHAnsi" w:hAnsiTheme="majorHAnsi" w:eastAsiaTheme="majorEastAsia" w:cstheme="majorBidi"/>
        <w:i/>
        <w:iCs/>
        <w:sz w:val="26"/>
      </w:r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000000" w:themeColor="text1" w:sz="4" w:space="0"/>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638">
    <w:name w:val="List Table 7 Colorful Accent 1"/>
    <w:basedOn w:val="88"/>
    <w:qFormat/>
    <w:uiPriority w:val="52"/>
    <w:rPr>
      <w:color w:val="2E54A1" w:themeColor="accent1" w:themeShade="BF"/>
    </w:rPr>
    <w:tblStylePr w:type="firstRow">
      <w:rPr>
        <w:rFonts w:asciiTheme="majorHAnsi" w:hAnsiTheme="majorHAnsi" w:eastAsiaTheme="majorEastAsia" w:cstheme="majorBidi"/>
        <w:i/>
        <w:iCs/>
        <w:sz w:val="26"/>
      </w:rPr>
      <w:tcPr>
        <w:tcBorders>
          <w:bottom w:val="single" w:color="4874CB" w:themeColor="accent1"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4874CB"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4874CB" w:themeColor="accent1"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4874CB" w:themeColor="accent1" w:sz="4" w:space="0"/>
        </w:tcBorders>
        <w:shd w:val="clear" w:color="auto" w:fill="FFFFFF" w:themeFill="background1"/>
      </w:tcPr>
    </w:tblStylePr>
    <w:tblStylePr w:type="band1Vert">
      <w:tcPr>
        <w:shd w:val="clear" w:color="auto" w:fill="DAE3F4" w:themeFill="accent1" w:themeFillTint="33"/>
      </w:tcPr>
    </w:tblStylePr>
    <w:tblStylePr w:type="band1Horz">
      <w:tcPr>
        <w:shd w:val="clear" w:color="auto" w:fill="DAE3F4" w:themeFill="accent1"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639">
    <w:name w:val="List Table 7 Colorful Accent 2"/>
    <w:basedOn w:val="88"/>
    <w:qFormat/>
    <w:uiPriority w:val="52"/>
    <w:rPr>
      <w:color w:val="C65F10" w:themeColor="accent2" w:themeShade="BF"/>
    </w:rPr>
    <w:tblStylePr w:type="firstRow">
      <w:rPr>
        <w:rFonts w:asciiTheme="majorHAnsi" w:hAnsiTheme="majorHAnsi" w:eastAsiaTheme="majorEastAsia" w:cstheme="majorBidi"/>
        <w:i/>
        <w:iCs/>
        <w:sz w:val="26"/>
      </w:rPr>
      <w:tcPr>
        <w:tcBorders>
          <w:bottom w:val="single" w:color="EE822F" w:themeColor="accent2"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EE822F"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EE822F" w:themeColor="accent2"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EE822F" w:themeColor="accent2" w:sz="4" w:space="0"/>
        </w:tcBorders>
        <w:shd w:val="clear" w:color="auto" w:fill="FFFFFF" w:themeFill="background1"/>
      </w:tcPr>
    </w:tblStylePr>
    <w:tblStylePr w:type="band1Vert">
      <w:tcPr>
        <w:shd w:val="clear" w:color="auto" w:fill="FBE5D5" w:themeFill="accent2" w:themeFillTint="33"/>
      </w:tcPr>
    </w:tblStylePr>
    <w:tblStylePr w:type="band1Horz">
      <w:tcPr>
        <w:shd w:val="clear" w:color="auto" w:fill="FBE5D5" w:themeFill="accent2"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640">
    <w:name w:val="List Table 7 Colorful Accent 3"/>
    <w:basedOn w:val="88"/>
    <w:qFormat/>
    <w:uiPriority w:val="52"/>
    <w:rPr>
      <w:color w:val="B68C02" w:themeColor="accent3" w:themeShade="BF"/>
    </w:rPr>
    <w:tblStylePr w:type="firstRow">
      <w:rPr>
        <w:rFonts w:asciiTheme="majorHAnsi" w:hAnsiTheme="majorHAnsi" w:eastAsiaTheme="majorEastAsia" w:cstheme="majorBidi"/>
        <w:i/>
        <w:iCs/>
        <w:sz w:val="26"/>
      </w:rPr>
      <w:tcPr>
        <w:tcBorders>
          <w:bottom w:val="single" w:color="F2BA02" w:themeColor="accent3"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F2BA02"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F2BA02" w:themeColor="accent3"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F2BA02" w:themeColor="accent3" w:sz="4" w:space="0"/>
        </w:tcBorders>
        <w:shd w:val="clear" w:color="auto" w:fill="FFFFFF" w:themeFill="background1"/>
      </w:tcPr>
    </w:tblStylePr>
    <w:tblStylePr w:type="band1Vert">
      <w:tcPr>
        <w:shd w:val="clear" w:color="auto" w:fill="FEF2CA" w:themeFill="accent3" w:themeFillTint="33"/>
      </w:tcPr>
    </w:tblStylePr>
    <w:tblStylePr w:type="band1Horz">
      <w:tcPr>
        <w:shd w:val="clear" w:color="auto" w:fill="FEF2CA" w:themeFill="accent3"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641">
    <w:name w:val="List Table 7 Colorful Accent 4"/>
    <w:basedOn w:val="88"/>
    <w:qFormat/>
    <w:uiPriority w:val="52"/>
    <w:rPr>
      <w:color w:val="588E32" w:themeColor="accent4" w:themeShade="BF"/>
    </w:rPr>
    <w:tblStylePr w:type="firstRow">
      <w:rPr>
        <w:rFonts w:asciiTheme="majorHAnsi" w:hAnsiTheme="majorHAnsi" w:eastAsiaTheme="majorEastAsia" w:cstheme="majorBidi"/>
        <w:i/>
        <w:iCs/>
        <w:sz w:val="26"/>
      </w:rPr>
      <w:tcPr>
        <w:tcBorders>
          <w:bottom w:val="single" w:color="75BD42" w:themeColor="accent4"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5BD42"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5BD42" w:themeColor="accent4"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5BD42" w:themeColor="accent4" w:sz="4" w:space="0"/>
        </w:tcBorders>
        <w:shd w:val="clear" w:color="auto" w:fill="FFFFFF" w:themeFill="background1"/>
      </w:tcPr>
    </w:tblStylePr>
    <w:tblStylePr w:type="band1Vert">
      <w:tcPr>
        <w:shd w:val="clear" w:color="auto" w:fill="E3F1D9" w:themeFill="accent4" w:themeFillTint="33"/>
      </w:tcPr>
    </w:tblStylePr>
    <w:tblStylePr w:type="band1Horz">
      <w:tcPr>
        <w:shd w:val="clear" w:color="auto" w:fill="E3F1D9" w:themeFill="accent4"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642">
    <w:name w:val="List Table 7 Colorful Accent 5"/>
    <w:basedOn w:val="88"/>
    <w:qFormat/>
    <w:uiPriority w:val="52"/>
    <w:rPr>
      <w:color w:val="249087" w:themeColor="accent5" w:themeShade="BF"/>
    </w:rPr>
    <w:tblStylePr w:type="firstRow">
      <w:rPr>
        <w:rFonts w:asciiTheme="majorHAnsi" w:hAnsiTheme="majorHAnsi" w:eastAsiaTheme="majorEastAsia" w:cstheme="majorBidi"/>
        <w:i/>
        <w:iCs/>
        <w:sz w:val="26"/>
      </w:rPr>
      <w:tcPr>
        <w:tcBorders>
          <w:bottom w:val="single" w:color="30C0B4" w:themeColor="accent5"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30C0B4"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30C0B4" w:themeColor="accent5"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30C0B4" w:themeColor="accent5" w:sz="4" w:space="0"/>
        </w:tcBorders>
        <w:shd w:val="clear" w:color="auto" w:fill="FFFFFF" w:themeFill="background1"/>
      </w:tcPr>
    </w:tblStylePr>
    <w:tblStylePr w:type="band1Vert">
      <w:tcPr>
        <w:shd w:val="clear" w:color="auto" w:fill="D3F4F1" w:themeFill="accent5" w:themeFillTint="33"/>
      </w:tcPr>
    </w:tblStylePr>
    <w:tblStylePr w:type="band1Horz">
      <w:tcPr>
        <w:shd w:val="clear" w:color="auto" w:fill="D3F4F1" w:themeFill="accent5"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643">
    <w:name w:val="List Table 7 Colorful Accent 6"/>
    <w:basedOn w:val="88"/>
    <w:qFormat/>
    <w:uiPriority w:val="52"/>
    <w:rPr>
      <w:color w:val="C81D31" w:themeColor="accent6" w:themeShade="BF"/>
    </w:rPr>
    <w:tblStylePr w:type="firstRow">
      <w:rPr>
        <w:rFonts w:asciiTheme="majorHAnsi" w:hAnsiTheme="majorHAnsi" w:eastAsiaTheme="majorEastAsia" w:cstheme="majorBidi"/>
        <w:i/>
        <w:iCs/>
        <w:sz w:val="26"/>
      </w:rPr>
      <w:tcPr>
        <w:tcBorders>
          <w:bottom w:val="single" w:color="E54C5E" w:themeColor="accent6"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E54C5E"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E54C5E" w:themeColor="accent6"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E54C5E" w:themeColor="accent6" w:sz="4" w:space="0"/>
        </w:tcBorders>
        <w:shd w:val="clear" w:color="auto" w:fill="FFFFFF" w:themeFill="background1"/>
      </w:tcPr>
    </w:tblStylePr>
    <w:tblStylePr w:type="band1Vert">
      <w:tcPr>
        <w:shd w:val="clear" w:color="auto" w:fill="F9DBDE" w:themeFill="accent6" w:themeFillTint="33"/>
      </w:tcPr>
    </w:tblStylePr>
    <w:tblStylePr w:type="band1Horz">
      <w:tcPr>
        <w:shd w:val="clear" w:color="auto" w:fill="F9DBDE" w:themeFill="accent6"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644">
    <w:name w:val="Grid Table 1 Light"/>
    <w:basedOn w:val="88"/>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645">
    <w:name w:val="Grid Table 1 Light Accent 1"/>
    <w:basedOn w:val="88"/>
    <w:qFormat/>
    <w:uiPriority w:val="46"/>
    <w:tblPr>
      <w:tblBorders>
        <w:top w:val="single" w:color="B5C7EA" w:themeColor="accent1" w:themeTint="66" w:sz="4" w:space="0"/>
        <w:left w:val="single" w:color="B5C7EA" w:themeColor="accent1" w:themeTint="66" w:sz="4" w:space="0"/>
        <w:bottom w:val="single" w:color="B5C7EA" w:themeColor="accent1" w:themeTint="66" w:sz="4" w:space="0"/>
        <w:right w:val="single" w:color="B5C7EA" w:themeColor="accent1" w:themeTint="66" w:sz="4" w:space="0"/>
        <w:insideH w:val="single" w:color="B5C7EA" w:themeColor="accent1" w:themeTint="66" w:sz="4" w:space="0"/>
        <w:insideV w:val="single" w:color="B5C7EA" w:themeColor="accent1" w:themeTint="66" w:sz="4" w:space="0"/>
      </w:tblBorders>
    </w:tblPr>
    <w:tblStylePr w:type="firstRow">
      <w:rPr>
        <w:b/>
        <w:bCs/>
      </w:rPr>
      <w:tcPr>
        <w:tcBorders>
          <w:bottom w:val="single" w:color="91ABDF" w:themeColor="accent1" w:themeTint="99" w:sz="12" w:space="0"/>
        </w:tcBorders>
      </w:tcPr>
    </w:tblStylePr>
    <w:tblStylePr w:type="lastRow">
      <w:rPr>
        <w:b/>
        <w:bCs/>
      </w:rPr>
      <w:tcPr>
        <w:tcBorders>
          <w:top w:val="double" w:color="91ABDF" w:themeColor="accent1" w:themeTint="99" w:sz="2" w:space="0"/>
        </w:tcBorders>
      </w:tcPr>
    </w:tblStylePr>
    <w:tblStylePr w:type="firstCol">
      <w:rPr>
        <w:b/>
        <w:bCs/>
      </w:rPr>
    </w:tblStylePr>
    <w:tblStylePr w:type="lastCol">
      <w:rPr>
        <w:b/>
        <w:bCs/>
      </w:rPr>
    </w:tblStylePr>
  </w:style>
  <w:style w:type="table" w:customStyle="1" w:styleId="646">
    <w:name w:val="Grid Table 1 Light Accent 2"/>
    <w:basedOn w:val="88"/>
    <w:qFormat/>
    <w:uiPriority w:val="46"/>
    <w:tblPr>
      <w:tblBorders>
        <w:top w:val="single" w:color="F8CCAB" w:themeColor="accent2" w:themeTint="66" w:sz="4" w:space="0"/>
        <w:left w:val="single" w:color="F8CCAB" w:themeColor="accent2" w:themeTint="66" w:sz="4" w:space="0"/>
        <w:bottom w:val="single" w:color="F8CCAB" w:themeColor="accent2" w:themeTint="66" w:sz="4" w:space="0"/>
        <w:right w:val="single" w:color="F8CCAB" w:themeColor="accent2" w:themeTint="66" w:sz="4" w:space="0"/>
        <w:insideH w:val="single" w:color="F8CCAB" w:themeColor="accent2" w:themeTint="66" w:sz="4" w:space="0"/>
        <w:insideV w:val="single" w:color="F8CCAB" w:themeColor="accent2" w:themeTint="66" w:sz="4" w:space="0"/>
      </w:tblBorders>
    </w:tblPr>
    <w:tblStylePr w:type="firstRow">
      <w:rPr>
        <w:b/>
        <w:bCs/>
      </w:rPr>
      <w:tcPr>
        <w:tcBorders>
          <w:bottom w:val="single" w:color="F4B382" w:themeColor="accent2" w:themeTint="99" w:sz="12" w:space="0"/>
        </w:tcBorders>
      </w:tcPr>
    </w:tblStylePr>
    <w:tblStylePr w:type="lastRow">
      <w:rPr>
        <w:b/>
        <w:bCs/>
      </w:rPr>
      <w:tcPr>
        <w:tcBorders>
          <w:top w:val="double" w:color="F4B382" w:themeColor="accent2" w:themeTint="99" w:sz="2" w:space="0"/>
        </w:tcBorders>
      </w:tcPr>
    </w:tblStylePr>
    <w:tblStylePr w:type="firstCol">
      <w:rPr>
        <w:b/>
        <w:bCs/>
      </w:rPr>
    </w:tblStylePr>
    <w:tblStylePr w:type="lastCol">
      <w:rPr>
        <w:b/>
        <w:bCs/>
      </w:rPr>
    </w:tblStylePr>
  </w:style>
  <w:style w:type="table" w:customStyle="1" w:styleId="647">
    <w:name w:val="Grid Table 1 Light Accent 3"/>
    <w:basedOn w:val="88"/>
    <w:qFormat/>
    <w:uiPriority w:val="46"/>
    <w:tblPr>
      <w:tblBorders>
        <w:top w:val="single" w:color="FEE595" w:themeColor="accent3" w:themeTint="66" w:sz="4" w:space="0"/>
        <w:left w:val="single" w:color="FEE595" w:themeColor="accent3" w:themeTint="66" w:sz="4" w:space="0"/>
        <w:bottom w:val="single" w:color="FEE595" w:themeColor="accent3" w:themeTint="66" w:sz="4" w:space="0"/>
        <w:right w:val="single" w:color="FEE595" w:themeColor="accent3" w:themeTint="66" w:sz="4" w:space="0"/>
        <w:insideH w:val="single" w:color="FEE595" w:themeColor="accent3" w:themeTint="66" w:sz="4" w:space="0"/>
        <w:insideV w:val="single" w:color="FEE595" w:themeColor="accent3" w:themeTint="66" w:sz="4" w:space="0"/>
      </w:tblBorders>
    </w:tblPr>
    <w:tblStylePr w:type="firstRow">
      <w:rPr>
        <w:b/>
        <w:bCs/>
      </w:rPr>
      <w:tcPr>
        <w:tcBorders>
          <w:bottom w:val="single" w:color="FDD960" w:themeColor="accent3" w:themeTint="99" w:sz="12" w:space="0"/>
        </w:tcBorders>
      </w:tcPr>
    </w:tblStylePr>
    <w:tblStylePr w:type="lastRow">
      <w:rPr>
        <w:b/>
        <w:bCs/>
      </w:rPr>
      <w:tcPr>
        <w:tcBorders>
          <w:top w:val="double" w:color="FDD960" w:themeColor="accent3" w:themeTint="99" w:sz="2" w:space="0"/>
        </w:tcBorders>
      </w:tcPr>
    </w:tblStylePr>
    <w:tblStylePr w:type="firstCol">
      <w:rPr>
        <w:b/>
        <w:bCs/>
      </w:rPr>
    </w:tblStylePr>
    <w:tblStylePr w:type="lastCol">
      <w:rPr>
        <w:b/>
        <w:bCs/>
      </w:rPr>
    </w:tblStylePr>
  </w:style>
  <w:style w:type="table" w:customStyle="1" w:styleId="648">
    <w:name w:val="Grid Table 1 Light Accent 4"/>
    <w:basedOn w:val="88"/>
    <w:qFormat/>
    <w:uiPriority w:val="46"/>
    <w:tblPr>
      <w:tblBorders>
        <w:top w:val="single" w:color="C7E4B3" w:themeColor="accent4" w:themeTint="66" w:sz="4" w:space="0"/>
        <w:left w:val="single" w:color="C7E4B3" w:themeColor="accent4" w:themeTint="66" w:sz="4" w:space="0"/>
        <w:bottom w:val="single" w:color="C7E4B3" w:themeColor="accent4" w:themeTint="66" w:sz="4" w:space="0"/>
        <w:right w:val="single" w:color="C7E4B3" w:themeColor="accent4" w:themeTint="66" w:sz="4" w:space="0"/>
        <w:insideH w:val="single" w:color="C7E4B3" w:themeColor="accent4" w:themeTint="66" w:sz="4" w:space="0"/>
        <w:insideV w:val="single" w:color="C7E4B3" w:themeColor="accent4" w:themeTint="66" w:sz="4" w:space="0"/>
      </w:tblBorders>
    </w:tblPr>
    <w:tblStylePr w:type="firstRow">
      <w:rPr>
        <w:b/>
        <w:bCs/>
      </w:rPr>
      <w:tcPr>
        <w:tcBorders>
          <w:bottom w:val="single" w:color="ACD78D" w:themeColor="accent4" w:themeTint="99" w:sz="12" w:space="0"/>
        </w:tcBorders>
      </w:tcPr>
    </w:tblStylePr>
    <w:tblStylePr w:type="lastRow">
      <w:rPr>
        <w:b/>
        <w:bCs/>
      </w:rPr>
      <w:tcPr>
        <w:tcBorders>
          <w:top w:val="double" w:color="ACD78D" w:themeColor="accent4" w:themeTint="99" w:sz="2" w:space="0"/>
        </w:tcBorders>
      </w:tcPr>
    </w:tblStylePr>
    <w:tblStylePr w:type="firstCol">
      <w:rPr>
        <w:b/>
        <w:bCs/>
      </w:rPr>
    </w:tblStylePr>
    <w:tblStylePr w:type="lastCol">
      <w:rPr>
        <w:b/>
        <w:bCs/>
      </w:rPr>
    </w:tblStylePr>
  </w:style>
  <w:style w:type="table" w:customStyle="1" w:styleId="649">
    <w:name w:val="Grid Table 1 Light Accent 5"/>
    <w:basedOn w:val="88"/>
    <w:qFormat/>
    <w:uiPriority w:val="46"/>
    <w:tblPr>
      <w:tblBorders>
        <w:top w:val="single" w:color="A8E9E3" w:themeColor="accent5" w:themeTint="66" w:sz="4" w:space="0"/>
        <w:left w:val="single" w:color="A8E9E3" w:themeColor="accent5" w:themeTint="66" w:sz="4" w:space="0"/>
        <w:bottom w:val="single" w:color="A8E9E3" w:themeColor="accent5" w:themeTint="66" w:sz="4" w:space="0"/>
        <w:right w:val="single" w:color="A8E9E3" w:themeColor="accent5" w:themeTint="66" w:sz="4" w:space="0"/>
        <w:insideH w:val="single" w:color="A8E9E3" w:themeColor="accent5" w:themeTint="66" w:sz="4" w:space="0"/>
        <w:insideV w:val="single" w:color="A8E9E3" w:themeColor="accent5" w:themeTint="66" w:sz="4" w:space="0"/>
      </w:tblBorders>
    </w:tblPr>
    <w:tblStylePr w:type="firstRow">
      <w:rPr>
        <w:b/>
        <w:bCs/>
      </w:rPr>
      <w:tcPr>
        <w:tcBorders>
          <w:bottom w:val="single" w:color="7DDED6" w:themeColor="accent5" w:themeTint="99" w:sz="12" w:space="0"/>
        </w:tcBorders>
      </w:tcPr>
    </w:tblStylePr>
    <w:tblStylePr w:type="lastRow">
      <w:rPr>
        <w:b/>
        <w:bCs/>
      </w:rPr>
      <w:tcPr>
        <w:tcBorders>
          <w:top w:val="double" w:color="7DDED6" w:themeColor="accent5" w:themeTint="99" w:sz="2" w:space="0"/>
        </w:tcBorders>
      </w:tcPr>
    </w:tblStylePr>
    <w:tblStylePr w:type="firstCol">
      <w:rPr>
        <w:b/>
        <w:bCs/>
      </w:rPr>
    </w:tblStylePr>
    <w:tblStylePr w:type="lastCol">
      <w:rPr>
        <w:b/>
        <w:bCs/>
      </w:rPr>
    </w:tblStylePr>
  </w:style>
  <w:style w:type="table" w:customStyle="1" w:styleId="650">
    <w:name w:val="Grid Table 1 Light Accent 6"/>
    <w:basedOn w:val="88"/>
    <w:qFormat/>
    <w:uiPriority w:val="46"/>
    <w:tblPr>
      <w:tblBorders>
        <w:top w:val="single" w:color="F4B7BE" w:themeColor="accent6" w:themeTint="66" w:sz="4" w:space="0"/>
        <w:left w:val="single" w:color="F4B7BE" w:themeColor="accent6" w:themeTint="66" w:sz="4" w:space="0"/>
        <w:bottom w:val="single" w:color="F4B7BE" w:themeColor="accent6" w:themeTint="66" w:sz="4" w:space="0"/>
        <w:right w:val="single" w:color="F4B7BE" w:themeColor="accent6" w:themeTint="66" w:sz="4" w:space="0"/>
        <w:insideH w:val="single" w:color="F4B7BE" w:themeColor="accent6" w:themeTint="66" w:sz="4" w:space="0"/>
        <w:insideV w:val="single" w:color="F4B7BE" w:themeColor="accent6" w:themeTint="66" w:sz="4" w:space="0"/>
      </w:tblBorders>
    </w:tblPr>
    <w:tblStylePr w:type="firstRow">
      <w:rPr>
        <w:b/>
        <w:bCs/>
      </w:rPr>
      <w:tcPr>
        <w:tcBorders>
          <w:bottom w:val="single" w:color="EF939E" w:themeColor="accent6" w:themeTint="99" w:sz="12" w:space="0"/>
        </w:tcBorders>
      </w:tcPr>
    </w:tblStylePr>
    <w:tblStylePr w:type="lastRow">
      <w:rPr>
        <w:b/>
        <w:bCs/>
      </w:rPr>
      <w:tcPr>
        <w:tcBorders>
          <w:top w:val="double" w:color="EF939E" w:themeColor="accent6" w:themeTint="99" w:sz="2" w:space="0"/>
        </w:tcBorders>
      </w:tcPr>
    </w:tblStylePr>
    <w:tblStylePr w:type="firstCol">
      <w:rPr>
        <w:b/>
        <w:bCs/>
      </w:rPr>
    </w:tblStylePr>
    <w:tblStylePr w:type="lastCol">
      <w:rPr>
        <w:b/>
        <w:bCs/>
      </w:rPr>
    </w:tblStylePr>
  </w:style>
  <w:style w:type="table" w:customStyle="1" w:styleId="651">
    <w:name w:val="Grid Table 2"/>
    <w:basedOn w:val="88"/>
    <w:qFormat/>
    <w:uiPriority w:val="47"/>
    <w:tblPr>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cPr>
        <w:tcBorders>
          <w:top w:val="nil"/>
          <w:bottom w:val="single" w:color="666666" w:themeColor="text1" w:themeTint="99" w:sz="12" w:space="0"/>
          <w:insideH w:val="nil"/>
          <w:insideV w:val="nil"/>
        </w:tcBorders>
        <w:shd w:val="clear" w:color="auto" w:fill="FFFFFF" w:themeFill="background1"/>
      </w:tcPr>
    </w:tblStylePr>
    <w:tblStylePr w:type="lastRow">
      <w:rPr>
        <w:b/>
        <w:bCs/>
      </w:r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652">
    <w:name w:val="Grid Table 2 Accent 1"/>
    <w:basedOn w:val="88"/>
    <w:qFormat/>
    <w:uiPriority w:val="47"/>
    <w:tblPr>
      <w:tblBorders>
        <w:top w:val="single" w:color="91ABDF" w:themeColor="accent1" w:themeTint="99" w:sz="2" w:space="0"/>
        <w:bottom w:val="single" w:color="91ABDF" w:themeColor="accent1" w:themeTint="99" w:sz="2" w:space="0"/>
        <w:insideH w:val="single" w:color="91ABDF" w:themeColor="accent1" w:themeTint="99" w:sz="2" w:space="0"/>
        <w:insideV w:val="single" w:color="91ABDF" w:themeColor="accent1" w:themeTint="99" w:sz="2" w:space="0"/>
      </w:tblBorders>
    </w:tblPr>
    <w:tblStylePr w:type="firstRow">
      <w:rPr>
        <w:b/>
        <w:bCs/>
      </w:rPr>
      <w:tcPr>
        <w:tcBorders>
          <w:top w:val="nil"/>
          <w:bottom w:val="single" w:color="91ABDF" w:themeColor="accent1" w:themeTint="99" w:sz="12" w:space="0"/>
          <w:insideH w:val="nil"/>
          <w:insideV w:val="nil"/>
        </w:tcBorders>
        <w:shd w:val="clear" w:color="auto" w:fill="FFFFFF" w:themeFill="background1"/>
      </w:tcPr>
    </w:tblStylePr>
    <w:tblStylePr w:type="lastRow">
      <w:rPr>
        <w:b/>
        <w:bCs/>
      </w:rPr>
      <w:tcPr>
        <w:tcBorders>
          <w:top w:val="double" w:color="91ABDF"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653">
    <w:name w:val="Grid Table 2 Accent 2"/>
    <w:basedOn w:val="88"/>
    <w:qFormat/>
    <w:uiPriority w:val="47"/>
    <w:tblPr>
      <w:tblBorders>
        <w:top w:val="single" w:color="F4B382" w:themeColor="accent2" w:themeTint="99" w:sz="2" w:space="0"/>
        <w:bottom w:val="single" w:color="F4B382" w:themeColor="accent2" w:themeTint="99" w:sz="2" w:space="0"/>
        <w:insideH w:val="single" w:color="F4B382" w:themeColor="accent2" w:themeTint="99" w:sz="2" w:space="0"/>
        <w:insideV w:val="single" w:color="F4B382" w:themeColor="accent2" w:themeTint="99" w:sz="2" w:space="0"/>
      </w:tblBorders>
    </w:tblPr>
    <w:tblStylePr w:type="firstRow">
      <w:rPr>
        <w:b/>
        <w:bCs/>
      </w:rPr>
      <w:tcPr>
        <w:tcBorders>
          <w:top w:val="nil"/>
          <w:bottom w:val="single" w:color="F4B382" w:themeColor="accent2" w:themeTint="99" w:sz="12" w:space="0"/>
          <w:insideH w:val="nil"/>
          <w:insideV w:val="nil"/>
        </w:tcBorders>
        <w:shd w:val="clear" w:color="auto" w:fill="FFFFFF" w:themeFill="background1"/>
      </w:tcPr>
    </w:tblStylePr>
    <w:tblStylePr w:type="lastRow">
      <w:rPr>
        <w:b/>
        <w:bCs/>
      </w:rPr>
      <w:tcPr>
        <w:tcBorders>
          <w:top w:val="double" w:color="F4B382"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654">
    <w:name w:val="Grid Table 2 Accent 3"/>
    <w:basedOn w:val="88"/>
    <w:qFormat/>
    <w:uiPriority w:val="47"/>
    <w:tblPr>
      <w:tblBorders>
        <w:top w:val="single" w:color="FDD960" w:themeColor="accent3" w:themeTint="99" w:sz="2" w:space="0"/>
        <w:bottom w:val="single" w:color="FDD960" w:themeColor="accent3" w:themeTint="99" w:sz="2" w:space="0"/>
        <w:insideH w:val="single" w:color="FDD960" w:themeColor="accent3" w:themeTint="99" w:sz="2" w:space="0"/>
        <w:insideV w:val="single" w:color="FDD960" w:themeColor="accent3" w:themeTint="99" w:sz="2" w:space="0"/>
      </w:tblBorders>
    </w:tblPr>
    <w:tblStylePr w:type="firstRow">
      <w:rPr>
        <w:b/>
        <w:bCs/>
      </w:rPr>
      <w:tcPr>
        <w:tcBorders>
          <w:top w:val="nil"/>
          <w:bottom w:val="single" w:color="FDD960" w:themeColor="accent3" w:themeTint="99" w:sz="12" w:space="0"/>
          <w:insideH w:val="nil"/>
          <w:insideV w:val="nil"/>
        </w:tcBorders>
        <w:shd w:val="clear" w:color="auto" w:fill="FFFFFF" w:themeFill="background1"/>
      </w:tcPr>
    </w:tblStylePr>
    <w:tblStylePr w:type="lastRow">
      <w:rPr>
        <w:b/>
        <w:bCs/>
      </w:rPr>
      <w:tcPr>
        <w:tcBorders>
          <w:top w:val="double" w:color="FDD960"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655">
    <w:name w:val="Grid Table 2 Accent 4"/>
    <w:basedOn w:val="88"/>
    <w:qFormat/>
    <w:uiPriority w:val="47"/>
    <w:tblPr>
      <w:tblBorders>
        <w:top w:val="single" w:color="ACD78D" w:themeColor="accent4" w:themeTint="99" w:sz="2" w:space="0"/>
        <w:bottom w:val="single" w:color="ACD78D" w:themeColor="accent4" w:themeTint="99" w:sz="2" w:space="0"/>
        <w:insideH w:val="single" w:color="ACD78D" w:themeColor="accent4" w:themeTint="99" w:sz="2" w:space="0"/>
        <w:insideV w:val="single" w:color="ACD78D" w:themeColor="accent4" w:themeTint="99" w:sz="2" w:space="0"/>
      </w:tblBorders>
    </w:tblPr>
    <w:tblStylePr w:type="firstRow">
      <w:rPr>
        <w:b/>
        <w:bCs/>
      </w:rPr>
      <w:tcPr>
        <w:tcBorders>
          <w:top w:val="nil"/>
          <w:bottom w:val="single" w:color="ACD78D" w:themeColor="accent4" w:themeTint="99" w:sz="12" w:space="0"/>
          <w:insideH w:val="nil"/>
          <w:insideV w:val="nil"/>
        </w:tcBorders>
        <w:shd w:val="clear" w:color="auto" w:fill="FFFFFF" w:themeFill="background1"/>
      </w:tcPr>
    </w:tblStylePr>
    <w:tblStylePr w:type="lastRow">
      <w:rPr>
        <w:b/>
        <w:bCs/>
      </w:rPr>
      <w:tcPr>
        <w:tcBorders>
          <w:top w:val="double" w:color="ACD78D"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656">
    <w:name w:val="Grid Table 2 Accent 5"/>
    <w:basedOn w:val="88"/>
    <w:qFormat/>
    <w:uiPriority w:val="47"/>
    <w:tblPr>
      <w:tblBorders>
        <w:top w:val="single" w:color="7DDED6" w:themeColor="accent5" w:themeTint="99" w:sz="2" w:space="0"/>
        <w:bottom w:val="single" w:color="7DDED6" w:themeColor="accent5" w:themeTint="99" w:sz="2" w:space="0"/>
        <w:insideH w:val="single" w:color="7DDED6" w:themeColor="accent5" w:themeTint="99" w:sz="2" w:space="0"/>
        <w:insideV w:val="single" w:color="7DDED6" w:themeColor="accent5" w:themeTint="99" w:sz="2" w:space="0"/>
      </w:tblBorders>
    </w:tblPr>
    <w:tblStylePr w:type="firstRow">
      <w:rPr>
        <w:b/>
        <w:bCs/>
      </w:rPr>
      <w:tcPr>
        <w:tcBorders>
          <w:top w:val="nil"/>
          <w:bottom w:val="single" w:color="7DDED6" w:themeColor="accent5" w:themeTint="99" w:sz="12" w:space="0"/>
          <w:insideH w:val="nil"/>
          <w:insideV w:val="nil"/>
        </w:tcBorders>
        <w:shd w:val="clear" w:color="auto" w:fill="FFFFFF" w:themeFill="background1"/>
      </w:tcPr>
    </w:tblStylePr>
    <w:tblStylePr w:type="lastRow">
      <w:rPr>
        <w:b/>
        <w:bCs/>
      </w:rPr>
      <w:tcPr>
        <w:tcBorders>
          <w:top w:val="double" w:color="7DDED6"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657">
    <w:name w:val="Grid Table 2 Accent 6"/>
    <w:basedOn w:val="88"/>
    <w:qFormat/>
    <w:uiPriority w:val="47"/>
    <w:tblPr>
      <w:tblBorders>
        <w:top w:val="single" w:color="EF939E" w:themeColor="accent6" w:themeTint="99" w:sz="2" w:space="0"/>
        <w:bottom w:val="single" w:color="EF939E" w:themeColor="accent6" w:themeTint="99" w:sz="2" w:space="0"/>
        <w:insideH w:val="single" w:color="EF939E" w:themeColor="accent6" w:themeTint="99" w:sz="2" w:space="0"/>
        <w:insideV w:val="single" w:color="EF939E" w:themeColor="accent6" w:themeTint="99" w:sz="2" w:space="0"/>
      </w:tblBorders>
    </w:tblPr>
    <w:tblStylePr w:type="firstRow">
      <w:rPr>
        <w:b/>
        <w:bCs/>
      </w:rPr>
      <w:tcPr>
        <w:tcBorders>
          <w:top w:val="nil"/>
          <w:bottom w:val="single" w:color="EF939E" w:themeColor="accent6" w:themeTint="99" w:sz="12" w:space="0"/>
          <w:insideH w:val="nil"/>
          <w:insideV w:val="nil"/>
        </w:tcBorders>
        <w:shd w:val="clear" w:color="auto" w:fill="FFFFFF" w:themeFill="background1"/>
      </w:tcPr>
    </w:tblStylePr>
    <w:tblStylePr w:type="lastRow">
      <w:rPr>
        <w:b/>
        <w:bCs/>
      </w:rPr>
      <w:tcPr>
        <w:tcBorders>
          <w:top w:val="double" w:color="EF939E"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658">
    <w:name w:val="Grid Table 3"/>
    <w:basedOn w:val="88"/>
    <w:qFormat/>
    <w:uiPriority w:val="48"/>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659">
    <w:name w:val="Grid Table 3 Accent 1"/>
    <w:basedOn w:val="88"/>
    <w:qFormat/>
    <w:uiPriority w:val="48"/>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insideV w:val="single" w:color="91ABDF"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AE3F4" w:themeFill="accent1" w:themeFillTint="33"/>
      </w:tcPr>
    </w:tblStylePr>
    <w:tblStylePr w:type="band1Horz">
      <w:tcPr>
        <w:shd w:val="clear" w:color="auto" w:fill="DAE3F4" w:themeFill="accent1" w:themeFillTint="33"/>
      </w:tcPr>
    </w:tblStylePr>
    <w:tblStylePr w:type="neCell">
      <w:tcPr>
        <w:tcBorders>
          <w:bottom w:val="single" w:color="91ABDF" w:themeColor="accent1" w:themeTint="99" w:sz="4" w:space="0"/>
        </w:tcBorders>
      </w:tcPr>
    </w:tblStylePr>
    <w:tblStylePr w:type="nwCell">
      <w:tcPr>
        <w:tcBorders>
          <w:bottom w:val="single" w:color="91ABDF" w:themeColor="accent1" w:themeTint="99" w:sz="4" w:space="0"/>
        </w:tcBorders>
      </w:tcPr>
    </w:tblStylePr>
    <w:tblStylePr w:type="seCell">
      <w:tcPr>
        <w:tcBorders>
          <w:top w:val="single" w:color="91ABDF" w:themeColor="accent1" w:themeTint="99" w:sz="4" w:space="0"/>
        </w:tcBorders>
      </w:tcPr>
    </w:tblStylePr>
    <w:tblStylePr w:type="swCell">
      <w:tcPr>
        <w:tcBorders>
          <w:top w:val="single" w:color="91ABDF" w:themeColor="accent1" w:themeTint="99" w:sz="4" w:space="0"/>
        </w:tcBorders>
      </w:tcPr>
    </w:tblStylePr>
  </w:style>
  <w:style w:type="table" w:customStyle="1" w:styleId="660">
    <w:name w:val="Grid Table 3 Accent 2"/>
    <w:basedOn w:val="88"/>
    <w:qFormat/>
    <w:uiPriority w:val="48"/>
    <w:tblPr>
      <w:tblBorders>
        <w:top w:val="single" w:color="F4B382" w:themeColor="accent2" w:themeTint="99" w:sz="4" w:space="0"/>
        <w:left w:val="single" w:color="F4B382" w:themeColor="accent2" w:themeTint="99" w:sz="4" w:space="0"/>
        <w:bottom w:val="single" w:color="F4B382" w:themeColor="accent2" w:themeTint="99" w:sz="4" w:space="0"/>
        <w:right w:val="single" w:color="F4B382" w:themeColor="accent2" w:themeTint="99" w:sz="4" w:space="0"/>
        <w:insideH w:val="single" w:color="F4B382" w:themeColor="accent2" w:themeTint="99" w:sz="4" w:space="0"/>
        <w:insideV w:val="single" w:color="F4B382" w:themeColor="accent2"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BE5D5" w:themeFill="accent2" w:themeFillTint="33"/>
      </w:tcPr>
    </w:tblStylePr>
    <w:tblStylePr w:type="band1Horz">
      <w:tcPr>
        <w:shd w:val="clear" w:color="auto" w:fill="FBE5D5" w:themeFill="accent2" w:themeFillTint="33"/>
      </w:tcPr>
    </w:tblStylePr>
    <w:tblStylePr w:type="neCell">
      <w:tcPr>
        <w:tcBorders>
          <w:bottom w:val="single" w:color="F4B382" w:themeColor="accent2" w:themeTint="99" w:sz="4" w:space="0"/>
        </w:tcBorders>
      </w:tcPr>
    </w:tblStylePr>
    <w:tblStylePr w:type="nwCell">
      <w:tcPr>
        <w:tcBorders>
          <w:bottom w:val="single" w:color="F4B382" w:themeColor="accent2" w:themeTint="99" w:sz="4" w:space="0"/>
        </w:tcBorders>
      </w:tcPr>
    </w:tblStylePr>
    <w:tblStylePr w:type="seCell">
      <w:tcPr>
        <w:tcBorders>
          <w:top w:val="single" w:color="F4B382" w:themeColor="accent2" w:themeTint="99" w:sz="4" w:space="0"/>
        </w:tcBorders>
      </w:tcPr>
    </w:tblStylePr>
    <w:tblStylePr w:type="swCell">
      <w:tcPr>
        <w:tcBorders>
          <w:top w:val="single" w:color="F4B382" w:themeColor="accent2" w:themeTint="99" w:sz="4" w:space="0"/>
        </w:tcBorders>
      </w:tcPr>
    </w:tblStylePr>
  </w:style>
  <w:style w:type="table" w:customStyle="1" w:styleId="661">
    <w:name w:val="Grid Table 3 Accent 3"/>
    <w:basedOn w:val="88"/>
    <w:qFormat/>
    <w:uiPriority w:val="48"/>
    <w:tblPr>
      <w:tblBorders>
        <w:top w:val="single" w:color="FDD960" w:themeColor="accent3" w:themeTint="99" w:sz="4" w:space="0"/>
        <w:left w:val="single" w:color="FDD960" w:themeColor="accent3" w:themeTint="99" w:sz="4" w:space="0"/>
        <w:bottom w:val="single" w:color="FDD960" w:themeColor="accent3" w:themeTint="99" w:sz="4" w:space="0"/>
        <w:right w:val="single" w:color="FDD960" w:themeColor="accent3" w:themeTint="99" w:sz="4" w:space="0"/>
        <w:insideH w:val="single" w:color="FDD960" w:themeColor="accent3" w:themeTint="99" w:sz="4" w:space="0"/>
        <w:insideV w:val="single" w:color="FDD960"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A" w:themeFill="accent3" w:themeFillTint="33"/>
      </w:tcPr>
    </w:tblStylePr>
    <w:tblStylePr w:type="band1Horz">
      <w:tcPr>
        <w:shd w:val="clear" w:color="auto" w:fill="FEF2CA" w:themeFill="accent3" w:themeFillTint="33"/>
      </w:tcPr>
    </w:tblStylePr>
    <w:tblStylePr w:type="neCell">
      <w:tcPr>
        <w:tcBorders>
          <w:bottom w:val="single" w:color="FDD960" w:themeColor="accent3" w:themeTint="99" w:sz="4" w:space="0"/>
        </w:tcBorders>
      </w:tcPr>
    </w:tblStylePr>
    <w:tblStylePr w:type="nwCell">
      <w:tcPr>
        <w:tcBorders>
          <w:bottom w:val="single" w:color="FDD960" w:themeColor="accent3" w:themeTint="99" w:sz="4" w:space="0"/>
        </w:tcBorders>
      </w:tcPr>
    </w:tblStylePr>
    <w:tblStylePr w:type="seCell">
      <w:tcPr>
        <w:tcBorders>
          <w:top w:val="single" w:color="FDD960" w:themeColor="accent3" w:themeTint="99" w:sz="4" w:space="0"/>
        </w:tcBorders>
      </w:tcPr>
    </w:tblStylePr>
    <w:tblStylePr w:type="swCell">
      <w:tcPr>
        <w:tcBorders>
          <w:top w:val="single" w:color="FDD960" w:themeColor="accent3" w:themeTint="99" w:sz="4" w:space="0"/>
        </w:tcBorders>
      </w:tcPr>
    </w:tblStylePr>
  </w:style>
  <w:style w:type="table" w:customStyle="1" w:styleId="662">
    <w:name w:val="Grid Table 3 Accent 4"/>
    <w:basedOn w:val="88"/>
    <w:qFormat/>
    <w:uiPriority w:val="48"/>
    <w:tblPr>
      <w:tblBorders>
        <w:top w:val="single" w:color="ACD78D" w:themeColor="accent4" w:themeTint="99" w:sz="4" w:space="0"/>
        <w:left w:val="single" w:color="ACD78D" w:themeColor="accent4" w:themeTint="99" w:sz="4" w:space="0"/>
        <w:bottom w:val="single" w:color="ACD78D" w:themeColor="accent4" w:themeTint="99" w:sz="4" w:space="0"/>
        <w:right w:val="single" w:color="ACD78D" w:themeColor="accent4" w:themeTint="99" w:sz="4" w:space="0"/>
        <w:insideH w:val="single" w:color="ACD78D" w:themeColor="accent4" w:themeTint="99" w:sz="4" w:space="0"/>
        <w:insideV w:val="single" w:color="ACD78D"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3F1D9" w:themeFill="accent4" w:themeFillTint="33"/>
      </w:tcPr>
    </w:tblStylePr>
    <w:tblStylePr w:type="band1Horz">
      <w:tcPr>
        <w:shd w:val="clear" w:color="auto" w:fill="E3F1D9" w:themeFill="accent4" w:themeFillTint="33"/>
      </w:tcPr>
    </w:tblStylePr>
    <w:tblStylePr w:type="neCell">
      <w:tcPr>
        <w:tcBorders>
          <w:bottom w:val="single" w:color="ACD78D" w:themeColor="accent4" w:themeTint="99" w:sz="4" w:space="0"/>
        </w:tcBorders>
      </w:tcPr>
    </w:tblStylePr>
    <w:tblStylePr w:type="nwCell">
      <w:tcPr>
        <w:tcBorders>
          <w:bottom w:val="single" w:color="ACD78D" w:themeColor="accent4" w:themeTint="99" w:sz="4" w:space="0"/>
        </w:tcBorders>
      </w:tcPr>
    </w:tblStylePr>
    <w:tblStylePr w:type="seCell">
      <w:tcPr>
        <w:tcBorders>
          <w:top w:val="single" w:color="ACD78D" w:themeColor="accent4" w:themeTint="99" w:sz="4" w:space="0"/>
        </w:tcBorders>
      </w:tcPr>
    </w:tblStylePr>
    <w:tblStylePr w:type="swCell">
      <w:tcPr>
        <w:tcBorders>
          <w:top w:val="single" w:color="ACD78D" w:themeColor="accent4" w:themeTint="99" w:sz="4" w:space="0"/>
        </w:tcBorders>
      </w:tcPr>
    </w:tblStylePr>
  </w:style>
  <w:style w:type="table" w:customStyle="1" w:styleId="663">
    <w:name w:val="Grid Table 3 Accent 5"/>
    <w:basedOn w:val="88"/>
    <w:qFormat/>
    <w:uiPriority w:val="48"/>
    <w:tblPr>
      <w:tblBorders>
        <w:top w:val="single" w:color="7DDED6" w:themeColor="accent5" w:themeTint="99" w:sz="4" w:space="0"/>
        <w:left w:val="single" w:color="7DDED6" w:themeColor="accent5" w:themeTint="99" w:sz="4" w:space="0"/>
        <w:bottom w:val="single" w:color="7DDED6" w:themeColor="accent5" w:themeTint="99" w:sz="4" w:space="0"/>
        <w:right w:val="single" w:color="7DDED6" w:themeColor="accent5" w:themeTint="99" w:sz="4" w:space="0"/>
        <w:insideH w:val="single" w:color="7DDED6" w:themeColor="accent5" w:themeTint="99" w:sz="4" w:space="0"/>
        <w:insideV w:val="single" w:color="7DDED6"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3F4F1" w:themeFill="accent5" w:themeFillTint="33"/>
      </w:tcPr>
    </w:tblStylePr>
    <w:tblStylePr w:type="band1Horz">
      <w:tcPr>
        <w:shd w:val="clear" w:color="auto" w:fill="D3F4F1" w:themeFill="accent5" w:themeFillTint="33"/>
      </w:tcPr>
    </w:tblStylePr>
    <w:tblStylePr w:type="neCell">
      <w:tcPr>
        <w:tcBorders>
          <w:bottom w:val="single" w:color="7DDED6" w:themeColor="accent5" w:themeTint="99" w:sz="4" w:space="0"/>
        </w:tcBorders>
      </w:tcPr>
    </w:tblStylePr>
    <w:tblStylePr w:type="nwCell">
      <w:tcPr>
        <w:tcBorders>
          <w:bottom w:val="single" w:color="7DDED6" w:themeColor="accent5" w:themeTint="99" w:sz="4" w:space="0"/>
        </w:tcBorders>
      </w:tcPr>
    </w:tblStylePr>
    <w:tblStylePr w:type="seCell">
      <w:tcPr>
        <w:tcBorders>
          <w:top w:val="single" w:color="7DDED6" w:themeColor="accent5" w:themeTint="99" w:sz="4" w:space="0"/>
        </w:tcBorders>
      </w:tcPr>
    </w:tblStylePr>
    <w:tblStylePr w:type="swCell">
      <w:tcPr>
        <w:tcBorders>
          <w:top w:val="single" w:color="7DDED6" w:themeColor="accent5" w:themeTint="99" w:sz="4" w:space="0"/>
        </w:tcBorders>
      </w:tcPr>
    </w:tblStylePr>
  </w:style>
  <w:style w:type="table" w:customStyle="1" w:styleId="664">
    <w:name w:val="Grid Table 3 Accent 6"/>
    <w:basedOn w:val="88"/>
    <w:qFormat/>
    <w:uiPriority w:val="48"/>
    <w:tblPr>
      <w:tblBorders>
        <w:top w:val="single" w:color="EF939E" w:themeColor="accent6" w:themeTint="99" w:sz="4" w:space="0"/>
        <w:left w:val="single" w:color="EF939E" w:themeColor="accent6" w:themeTint="99" w:sz="4" w:space="0"/>
        <w:bottom w:val="single" w:color="EF939E" w:themeColor="accent6" w:themeTint="99" w:sz="4" w:space="0"/>
        <w:right w:val="single" w:color="EF939E" w:themeColor="accent6" w:themeTint="99" w:sz="4" w:space="0"/>
        <w:insideH w:val="single" w:color="EF939E" w:themeColor="accent6" w:themeTint="99" w:sz="4" w:space="0"/>
        <w:insideV w:val="single" w:color="EF939E"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9DBDE" w:themeFill="accent6" w:themeFillTint="33"/>
      </w:tcPr>
    </w:tblStylePr>
    <w:tblStylePr w:type="band1Horz">
      <w:tcPr>
        <w:shd w:val="clear" w:color="auto" w:fill="F9DBDE" w:themeFill="accent6" w:themeFillTint="33"/>
      </w:tcPr>
    </w:tblStylePr>
    <w:tblStylePr w:type="neCell">
      <w:tcPr>
        <w:tcBorders>
          <w:bottom w:val="single" w:color="EF939E" w:themeColor="accent6" w:themeTint="99" w:sz="4" w:space="0"/>
        </w:tcBorders>
      </w:tcPr>
    </w:tblStylePr>
    <w:tblStylePr w:type="nwCell">
      <w:tcPr>
        <w:tcBorders>
          <w:bottom w:val="single" w:color="EF939E" w:themeColor="accent6" w:themeTint="99" w:sz="4" w:space="0"/>
        </w:tcBorders>
      </w:tcPr>
    </w:tblStylePr>
    <w:tblStylePr w:type="seCell">
      <w:tcPr>
        <w:tcBorders>
          <w:top w:val="single" w:color="EF939E" w:themeColor="accent6" w:themeTint="99" w:sz="4" w:space="0"/>
        </w:tcBorders>
      </w:tcPr>
    </w:tblStylePr>
    <w:tblStylePr w:type="swCell">
      <w:tcPr>
        <w:tcBorders>
          <w:top w:val="single" w:color="EF939E" w:themeColor="accent6" w:themeTint="99" w:sz="4" w:space="0"/>
        </w:tcBorders>
      </w:tcPr>
    </w:tblStylePr>
  </w:style>
  <w:style w:type="table" w:customStyle="1" w:styleId="665">
    <w:name w:val="Grid Table 4"/>
    <w:basedOn w:val="88"/>
    <w:qFormat/>
    <w:uiPriority w:val="49"/>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666">
    <w:name w:val="Grid Table 4 Accent 1"/>
    <w:basedOn w:val="88"/>
    <w:qFormat/>
    <w:uiPriority w:val="49"/>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insideV w:val="single" w:color="91ABDF" w:themeColor="accent1" w:themeTint="99" w:sz="4" w:space="0"/>
      </w:tblBorders>
    </w:tblPr>
    <w:tblStylePr w:type="firstRow">
      <w:rPr>
        <w:b/>
        <w:bCs/>
        <w:color w:val="FFFFFF" w:themeColor="background1"/>
        <w14:textFill>
          <w14:solidFill>
            <w14:schemeClr w14:val="bg1"/>
          </w14:solidFill>
        </w14:textFill>
      </w:rPr>
      <w:tcPr>
        <w:tcBorders>
          <w:top w:val="single" w:color="4874CB" w:themeColor="accent1" w:sz="4" w:space="0"/>
          <w:left w:val="single" w:color="4874CB" w:themeColor="accent1" w:sz="4" w:space="0"/>
          <w:bottom w:val="single" w:color="4874CB" w:themeColor="accent1" w:sz="4" w:space="0"/>
          <w:right w:val="single" w:color="4874CB" w:themeColor="accent1" w:sz="4" w:space="0"/>
          <w:insideH w:val="nil"/>
          <w:insideV w:val="nil"/>
        </w:tcBorders>
        <w:shd w:val="clear" w:color="auto" w:fill="4874CB" w:themeFill="accent1"/>
      </w:tcPr>
    </w:tblStylePr>
    <w:tblStylePr w:type="lastRow">
      <w:rPr>
        <w:b/>
        <w:bCs/>
      </w:rPr>
      <w:tcPr>
        <w:tcBorders>
          <w:top w:val="double" w:color="4874CB" w:themeColor="accent1"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667">
    <w:name w:val="Grid Table 4 Accent 2"/>
    <w:basedOn w:val="88"/>
    <w:qFormat/>
    <w:uiPriority w:val="49"/>
    <w:tblPr>
      <w:tblBorders>
        <w:top w:val="single" w:color="F4B382" w:themeColor="accent2" w:themeTint="99" w:sz="4" w:space="0"/>
        <w:left w:val="single" w:color="F4B382" w:themeColor="accent2" w:themeTint="99" w:sz="4" w:space="0"/>
        <w:bottom w:val="single" w:color="F4B382" w:themeColor="accent2" w:themeTint="99" w:sz="4" w:space="0"/>
        <w:right w:val="single" w:color="F4B382" w:themeColor="accent2" w:themeTint="99" w:sz="4" w:space="0"/>
        <w:insideH w:val="single" w:color="F4B382" w:themeColor="accent2" w:themeTint="99" w:sz="4" w:space="0"/>
        <w:insideV w:val="single" w:color="F4B382" w:themeColor="accent2" w:themeTint="99" w:sz="4" w:space="0"/>
      </w:tblBorders>
    </w:tblPr>
    <w:tblStylePr w:type="firstRow">
      <w:rPr>
        <w:b/>
        <w:bCs/>
        <w:color w:val="FFFFFF" w:themeColor="background1"/>
        <w14:textFill>
          <w14:solidFill>
            <w14:schemeClr w14:val="bg1"/>
          </w14:solidFill>
        </w14:textFill>
      </w:rPr>
      <w:tcPr>
        <w:tcBorders>
          <w:top w:val="single" w:color="EE822F" w:themeColor="accent2" w:sz="4" w:space="0"/>
          <w:left w:val="single" w:color="EE822F" w:themeColor="accent2" w:sz="4" w:space="0"/>
          <w:bottom w:val="single" w:color="EE822F" w:themeColor="accent2" w:sz="4" w:space="0"/>
          <w:right w:val="single" w:color="EE822F" w:themeColor="accent2" w:sz="4" w:space="0"/>
          <w:insideH w:val="nil"/>
          <w:insideV w:val="nil"/>
        </w:tcBorders>
        <w:shd w:val="clear" w:color="auto" w:fill="EE822F" w:themeFill="accent2"/>
      </w:tcPr>
    </w:tblStylePr>
    <w:tblStylePr w:type="lastRow">
      <w:rPr>
        <w:b/>
        <w:bCs/>
      </w:rPr>
      <w:tcPr>
        <w:tcBorders>
          <w:top w:val="double" w:color="EE822F" w:themeColor="accent2" w:sz="4" w:space="0"/>
        </w:tcBorders>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668">
    <w:name w:val="Grid Table 4 Accent 3"/>
    <w:basedOn w:val="88"/>
    <w:qFormat/>
    <w:uiPriority w:val="49"/>
    <w:tblPr>
      <w:tblBorders>
        <w:top w:val="single" w:color="FDD960" w:themeColor="accent3" w:themeTint="99" w:sz="4" w:space="0"/>
        <w:left w:val="single" w:color="FDD960" w:themeColor="accent3" w:themeTint="99" w:sz="4" w:space="0"/>
        <w:bottom w:val="single" w:color="FDD960" w:themeColor="accent3" w:themeTint="99" w:sz="4" w:space="0"/>
        <w:right w:val="single" w:color="FDD960" w:themeColor="accent3" w:themeTint="99" w:sz="4" w:space="0"/>
        <w:insideH w:val="single" w:color="FDD960" w:themeColor="accent3" w:themeTint="99" w:sz="4" w:space="0"/>
        <w:insideV w:val="single" w:color="FDD960" w:themeColor="accent3" w:themeTint="99" w:sz="4" w:space="0"/>
      </w:tblBorders>
    </w:tblPr>
    <w:tblStylePr w:type="firstRow">
      <w:rPr>
        <w:b/>
        <w:bCs/>
        <w:color w:val="FFFFFF" w:themeColor="background1"/>
        <w14:textFill>
          <w14:solidFill>
            <w14:schemeClr w14:val="bg1"/>
          </w14:solidFill>
        </w14:textFill>
      </w:rPr>
      <w:tcPr>
        <w:tcBorders>
          <w:top w:val="single" w:color="F2BA02" w:themeColor="accent3" w:sz="4" w:space="0"/>
          <w:left w:val="single" w:color="F2BA02" w:themeColor="accent3" w:sz="4" w:space="0"/>
          <w:bottom w:val="single" w:color="F2BA02" w:themeColor="accent3" w:sz="4" w:space="0"/>
          <w:right w:val="single" w:color="F2BA02" w:themeColor="accent3" w:sz="4" w:space="0"/>
          <w:insideH w:val="nil"/>
          <w:insideV w:val="nil"/>
        </w:tcBorders>
        <w:shd w:val="clear" w:color="auto" w:fill="F2BA02" w:themeFill="accent3"/>
      </w:tcPr>
    </w:tblStylePr>
    <w:tblStylePr w:type="lastRow">
      <w:rPr>
        <w:b/>
        <w:bCs/>
      </w:rPr>
      <w:tcPr>
        <w:tcBorders>
          <w:top w:val="double" w:color="F2BA02" w:themeColor="accent3" w:sz="4" w:space="0"/>
        </w:tcBorders>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669">
    <w:name w:val="Grid Table 4 Accent 4"/>
    <w:basedOn w:val="88"/>
    <w:qFormat/>
    <w:uiPriority w:val="49"/>
    <w:tblPr>
      <w:tblBorders>
        <w:top w:val="single" w:color="ACD78D" w:themeColor="accent4" w:themeTint="99" w:sz="4" w:space="0"/>
        <w:left w:val="single" w:color="ACD78D" w:themeColor="accent4" w:themeTint="99" w:sz="4" w:space="0"/>
        <w:bottom w:val="single" w:color="ACD78D" w:themeColor="accent4" w:themeTint="99" w:sz="4" w:space="0"/>
        <w:right w:val="single" w:color="ACD78D" w:themeColor="accent4" w:themeTint="99" w:sz="4" w:space="0"/>
        <w:insideH w:val="single" w:color="ACD78D" w:themeColor="accent4" w:themeTint="99" w:sz="4" w:space="0"/>
        <w:insideV w:val="single" w:color="ACD78D" w:themeColor="accent4" w:themeTint="99" w:sz="4" w:space="0"/>
      </w:tblBorders>
    </w:tblPr>
    <w:tblStylePr w:type="firstRow">
      <w:rPr>
        <w:b/>
        <w:bCs/>
        <w:color w:val="FFFFFF" w:themeColor="background1"/>
        <w14:textFill>
          <w14:solidFill>
            <w14:schemeClr w14:val="bg1"/>
          </w14:solidFill>
        </w14:textFill>
      </w:rPr>
      <w:tcPr>
        <w:tcBorders>
          <w:top w:val="single" w:color="75BD42" w:themeColor="accent4" w:sz="4" w:space="0"/>
          <w:left w:val="single" w:color="75BD42" w:themeColor="accent4" w:sz="4" w:space="0"/>
          <w:bottom w:val="single" w:color="75BD42" w:themeColor="accent4" w:sz="4" w:space="0"/>
          <w:right w:val="single" w:color="75BD42" w:themeColor="accent4" w:sz="4" w:space="0"/>
          <w:insideH w:val="nil"/>
          <w:insideV w:val="nil"/>
        </w:tcBorders>
        <w:shd w:val="clear" w:color="auto" w:fill="75BD42" w:themeFill="accent4"/>
      </w:tcPr>
    </w:tblStylePr>
    <w:tblStylePr w:type="lastRow">
      <w:rPr>
        <w:b/>
        <w:bCs/>
      </w:rPr>
      <w:tcPr>
        <w:tcBorders>
          <w:top w:val="double" w:color="75BD42" w:themeColor="accent4" w:sz="4" w:space="0"/>
        </w:tcBorders>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670">
    <w:name w:val="Grid Table 4 Accent 5"/>
    <w:basedOn w:val="88"/>
    <w:qFormat/>
    <w:uiPriority w:val="49"/>
    <w:tblPr>
      <w:tblBorders>
        <w:top w:val="single" w:color="7DDED6" w:themeColor="accent5" w:themeTint="99" w:sz="4" w:space="0"/>
        <w:left w:val="single" w:color="7DDED6" w:themeColor="accent5" w:themeTint="99" w:sz="4" w:space="0"/>
        <w:bottom w:val="single" w:color="7DDED6" w:themeColor="accent5" w:themeTint="99" w:sz="4" w:space="0"/>
        <w:right w:val="single" w:color="7DDED6" w:themeColor="accent5" w:themeTint="99" w:sz="4" w:space="0"/>
        <w:insideH w:val="single" w:color="7DDED6" w:themeColor="accent5" w:themeTint="99" w:sz="4" w:space="0"/>
        <w:insideV w:val="single" w:color="7DDED6" w:themeColor="accent5" w:themeTint="99" w:sz="4" w:space="0"/>
      </w:tblBorders>
    </w:tblPr>
    <w:tblStylePr w:type="firstRow">
      <w:rPr>
        <w:b/>
        <w:bCs/>
        <w:color w:val="FFFFFF" w:themeColor="background1"/>
        <w14:textFill>
          <w14:solidFill>
            <w14:schemeClr w14:val="bg1"/>
          </w14:solidFill>
        </w14:textFill>
      </w:rPr>
      <w:tcPr>
        <w:tcBorders>
          <w:top w:val="single" w:color="30C0B4" w:themeColor="accent5" w:sz="4" w:space="0"/>
          <w:left w:val="single" w:color="30C0B4" w:themeColor="accent5" w:sz="4" w:space="0"/>
          <w:bottom w:val="single" w:color="30C0B4" w:themeColor="accent5" w:sz="4" w:space="0"/>
          <w:right w:val="single" w:color="30C0B4" w:themeColor="accent5" w:sz="4" w:space="0"/>
          <w:insideH w:val="nil"/>
          <w:insideV w:val="nil"/>
        </w:tcBorders>
        <w:shd w:val="clear" w:color="auto" w:fill="30C0B4" w:themeFill="accent5"/>
      </w:tcPr>
    </w:tblStylePr>
    <w:tblStylePr w:type="lastRow">
      <w:rPr>
        <w:b/>
        <w:bCs/>
      </w:rPr>
      <w:tcPr>
        <w:tcBorders>
          <w:top w:val="double" w:color="30C0B4" w:themeColor="accent5" w:sz="4" w:space="0"/>
        </w:tcBorders>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671">
    <w:name w:val="Grid Table 4 Accent 6"/>
    <w:basedOn w:val="88"/>
    <w:qFormat/>
    <w:uiPriority w:val="49"/>
    <w:tblPr>
      <w:tblBorders>
        <w:top w:val="single" w:color="EF939E" w:themeColor="accent6" w:themeTint="99" w:sz="4" w:space="0"/>
        <w:left w:val="single" w:color="EF939E" w:themeColor="accent6" w:themeTint="99" w:sz="4" w:space="0"/>
        <w:bottom w:val="single" w:color="EF939E" w:themeColor="accent6" w:themeTint="99" w:sz="4" w:space="0"/>
        <w:right w:val="single" w:color="EF939E" w:themeColor="accent6" w:themeTint="99" w:sz="4" w:space="0"/>
        <w:insideH w:val="single" w:color="EF939E" w:themeColor="accent6" w:themeTint="99" w:sz="4" w:space="0"/>
        <w:insideV w:val="single" w:color="EF939E" w:themeColor="accent6" w:themeTint="99" w:sz="4" w:space="0"/>
      </w:tblBorders>
    </w:tblPr>
    <w:tblStylePr w:type="firstRow">
      <w:rPr>
        <w:b/>
        <w:bCs/>
        <w:color w:val="FFFFFF" w:themeColor="background1"/>
        <w14:textFill>
          <w14:solidFill>
            <w14:schemeClr w14:val="bg1"/>
          </w14:solidFill>
        </w14:textFill>
      </w:rPr>
      <w:tcPr>
        <w:tcBorders>
          <w:top w:val="single" w:color="E54C5E" w:themeColor="accent6" w:sz="4" w:space="0"/>
          <w:left w:val="single" w:color="E54C5E" w:themeColor="accent6" w:sz="4" w:space="0"/>
          <w:bottom w:val="single" w:color="E54C5E" w:themeColor="accent6" w:sz="4" w:space="0"/>
          <w:right w:val="single" w:color="E54C5E" w:themeColor="accent6" w:sz="4" w:space="0"/>
          <w:insideH w:val="nil"/>
          <w:insideV w:val="nil"/>
        </w:tcBorders>
        <w:shd w:val="clear" w:color="auto" w:fill="E54C5E" w:themeFill="accent6"/>
      </w:tcPr>
    </w:tblStylePr>
    <w:tblStylePr w:type="lastRow">
      <w:rPr>
        <w:b/>
        <w:bCs/>
      </w:rPr>
      <w:tcPr>
        <w:tcBorders>
          <w:top w:val="double" w:color="E54C5E" w:themeColor="accent6" w:sz="4" w:space="0"/>
        </w:tcBorders>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672">
    <w:name w:val="Grid Table 5 Dark"/>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cPr>
        <w:shd w:val="clear" w:color="auto" w:fill="999999" w:themeFill="text1" w:themeFillTint="66"/>
      </w:tcPr>
    </w:tblStylePr>
    <w:tblStylePr w:type="band1Horz">
      <w:tcPr>
        <w:shd w:val="clear" w:color="auto" w:fill="999999" w:themeFill="text1" w:themeFillTint="66"/>
      </w:tcPr>
    </w:tblStylePr>
  </w:style>
  <w:style w:type="table" w:customStyle="1" w:styleId="673">
    <w:name w:val="Grid Table 5 Dark Accent 1"/>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AE3F4"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874CB"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874CB"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874CB"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874CB" w:themeFill="accent1"/>
      </w:tcPr>
    </w:tblStylePr>
    <w:tblStylePr w:type="band1Vert">
      <w:tcPr>
        <w:shd w:val="clear" w:color="auto" w:fill="B5C7EA" w:themeFill="accent1" w:themeFillTint="66"/>
      </w:tcPr>
    </w:tblStylePr>
    <w:tblStylePr w:type="band1Horz">
      <w:tcPr>
        <w:shd w:val="clear" w:color="auto" w:fill="B5C7EA" w:themeFill="accent1" w:themeFillTint="66"/>
      </w:tcPr>
    </w:tblStylePr>
  </w:style>
  <w:style w:type="table" w:customStyle="1" w:styleId="674">
    <w:name w:val="Grid Table 5 Dark Accent 2"/>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BE5D5" w:themeFill="accent2"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E822F" w:themeFill="accent2"/>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E822F" w:themeFill="accent2"/>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EE822F" w:themeFill="accent2"/>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E822F" w:themeFill="accent2"/>
      </w:tcPr>
    </w:tblStylePr>
    <w:tblStylePr w:type="band1Vert">
      <w:tcPr>
        <w:shd w:val="clear" w:color="auto" w:fill="F8CCAB" w:themeFill="accent2" w:themeFillTint="66"/>
      </w:tcPr>
    </w:tblStylePr>
    <w:tblStylePr w:type="band1Horz">
      <w:tcPr>
        <w:shd w:val="clear" w:color="auto" w:fill="F8CCAB" w:themeFill="accent2" w:themeFillTint="66"/>
      </w:tcPr>
    </w:tblStylePr>
  </w:style>
  <w:style w:type="table" w:customStyle="1" w:styleId="675">
    <w:name w:val="Grid Table 5 Dark Accent 3"/>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EF2CA" w:themeFill="accent3"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2BA02" w:themeFill="accent3"/>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2BA02" w:themeFill="accent3"/>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F2BA02" w:themeFill="accent3"/>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2BA02" w:themeFill="accent3"/>
      </w:tcPr>
    </w:tblStylePr>
    <w:tblStylePr w:type="band1Vert">
      <w:tcPr>
        <w:shd w:val="clear" w:color="auto" w:fill="FEE595" w:themeFill="accent3" w:themeFillTint="66"/>
      </w:tcPr>
    </w:tblStylePr>
    <w:tblStylePr w:type="band1Horz">
      <w:tcPr>
        <w:shd w:val="clear" w:color="auto" w:fill="FEE595" w:themeFill="accent3" w:themeFillTint="66"/>
      </w:tcPr>
    </w:tblStylePr>
  </w:style>
  <w:style w:type="table" w:customStyle="1" w:styleId="676">
    <w:name w:val="Grid Table 5 Dark Accent 4"/>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3F1D9" w:themeFill="accent4"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5BD42" w:themeFill="accent4"/>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5BD42" w:themeFill="accent4"/>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5BD42" w:themeFill="accent4"/>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5BD42" w:themeFill="accent4"/>
      </w:tcPr>
    </w:tblStylePr>
    <w:tblStylePr w:type="band1Vert">
      <w:tcPr>
        <w:shd w:val="clear" w:color="auto" w:fill="C7E4B3" w:themeFill="accent4" w:themeFillTint="66"/>
      </w:tcPr>
    </w:tblStylePr>
    <w:tblStylePr w:type="band1Horz">
      <w:tcPr>
        <w:shd w:val="clear" w:color="auto" w:fill="C7E4B3" w:themeFill="accent4" w:themeFillTint="66"/>
      </w:tcPr>
    </w:tblStylePr>
  </w:style>
  <w:style w:type="table" w:customStyle="1" w:styleId="677">
    <w:name w:val="Grid Table 5 Dark Accent 5"/>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3F4F1" w:themeFill="accent5"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30C0B4" w:themeFill="accent5"/>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30C0B4" w:themeFill="accent5"/>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30C0B4" w:themeFill="accent5"/>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30C0B4" w:themeFill="accent5"/>
      </w:tcPr>
    </w:tblStylePr>
    <w:tblStylePr w:type="band1Vert">
      <w:tcPr>
        <w:shd w:val="clear" w:color="auto" w:fill="A8E9E3" w:themeFill="accent5" w:themeFillTint="66"/>
      </w:tcPr>
    </w:tblStylePr>
    <w:tblStylePr w:type="band1Horz">
      <w:tcPr>
        <w:shd w:val="clear" w:color="auto" w:fill="A8E9E3" w:themeFill="accent5" w:themeFillTint="66"/>
      </w:tcPr>
    </w:tblStylePr>
  </w:style>
  <w:style w:type="table" w:customStyle="1" w:styleId="678">
    <w:name w:val="Grid Table 5 Dark Accent 6"/>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9DBDE"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54C5E"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54C5E"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E54C5E"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54C5E" w:themeFill="accent6"/>
      </w:tcPr>
    </w:tblStylePr>
    <w:tblStylePr w:type="band1Vert">
      <w:tcPr>
        <w:shd w:val="clear" w:color="auto" w:fill="F4B7BE" w:themeFill="accent6" w:themeFillTint="66"/>
      </w:tcPr>
    </w:tblStylePr>
    <w:tblStylePr w:type="band1Horz">
      <w:tcPr>
        <w:shd w:val="clear" w:color="auto" w:fill="F4B7BE" w:themeFill="accent6" w:themeFillTint="66"/>
      </w:tcPr>
    </w:tblStylePr>
  </w:style>
  <w:style w:type="table" w:customStyle="1" w:styleId="679">
    <w:name w:val="Grid Table 6 Colorful"/>
    <w:basedOn w:val="88"/>
    <w:qFormat/>
    <w:uiPriority w:val="51"/>
    <w:rPr>
      <w:color w:val="000000" w:themeColor="text1"/>
      <w14:textFill>
        <w14:solidFill>
          <w14:schemeClr w14:val="tx1"/>
        </w14:solidFill>
      </w14:textFil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680">
    <w:name w:val="Grid Table 6 Colorful Accent 1"/>
    <w:basedOn w:val="88"/>
    <w:qFormat/>
    <w:uiPriority w:val="51"/>
    <w:rPr>
      <w:color w:val="2E54A1" w:themeColor="accent1" w:themeShade="BF"/>
    </w:rPr>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insideV w:val="single" w:color="91ABDF" w:themeColor="accent1" w:themeTint="99" w:sz="4" w:space="0"/>
      </w:tblBorders>
    </w:tblPr>
    <w:tblStylePr w:type="firstRow">
      <w:rPr>
        <w:b/>
        <w:bCs/>
      </w:rPr>
      <w:tcPr>
        <w:tcBorders>
          <w:bottom w:val="single" w:color="91ABDF" w:themeColor="accent1" w:themeTint="99" w:sz="12" w:space="0"/>
        </w:tcBorders>
      </w:tcPr>
    </w:tblStylePr>
    <w:tblStylePr w:type="lastRow">
      <w:rPr>
        <w:b/>
        <w:bCs/>
      </w:rPr>
      <w:tcPr>
        <w:tcBorders>
          <w:top w:val="double" w:color="91ABDF" w:themeColor="accent1" w:themeTint="99" w:sz="4" w:space="0"/>
        </w:tcBorders>
      </w:tcPr>
    </w:tblStylePr>
    <w:tblStylePr w:type="firstCol">
      <w:rPr>
        <w:b/>
        <w:bCs/>
      </w:rPr>
    </w:tblStylePr>
    <w:tblStylePr w:type="lastCol">
      <w:rPr>
        <w:b/>
        <w:bCs/>
      </w:rPr>
    </w:tblStylePr>
    <w:tblStylePr w:type="band1Vert">
      <w:tcPr>
        <w:shd w:val="clear" w:color="auto" w:fill="DAE3F4" w:themeFill="accent1" w:themeFillTint="33"/>
      </w:tcPr>
    </w:tblStylePr>
    <w:tblStylePr w:type="band1Horz">
      <w:tcPr>
        <w:shd w:val="clear" w:color="auto" w:fill="DAE3F4" w:themeFill="accent1" w:themeFillTint="33"/>
      </w:tcPr>
    </w:tblStylePr>
  </w:style>
  <w:style w:type="table" w:customStyle="1" w:styleId="681">
    <w:name w:val="Grid Table 6 Colorful Accent 2"/>
    <w:basedOn w:val="88"/>
    <w:qFormat/>
    <w:uiPriority w:val="51"/>
    <w:rPr>
      <w:color w:val="C65F10" w:themeColor="accent2" w:themeShade="BF"/>
    </w:rPr>
    <w:tblPr>
      <w:tblBorders>
        <w:top w:val="single" w:color="F4B382" w:themeColor="accent2" w:themeTint="99" w:sz="4" w:space="0"/>
        <w:left w:val="single" w:color="F4B382" w:themeColor="accent2" w:themeTint="99" w:sz="4" w:space="0"/>
        <w:bottom w:val="single" w:color="F4B382" w:themeColor="accent2" w:themeTint="99" w:sz="4" w:space="0"/>
        <w:right w:val="single" w:color="F4B382" w:themeColor="accent2" w:themeTint="99" w:sz="4" w:space="0"/>
        <w:insideH w:val="single" w:color="F4B382" w:themeColor="accent2" w:themeTint="99" w:sz="4" w:space="0"/>
        <w:insideV w:val="single" w:color="F4B382" w:themeColor="accent2" w:themeTint="99" w:sz="4" w:space="0"/>
      </w:tblBorders>
    </w:tblPr>
    <w:tblStylePr w:type="firstRow">
      <w:rPr>
        <w:b/>
        <w:bCs/>
      </w:rPr>
      <w:tcPr>
        <w:tcBorders>
          <w:bottom w:val="single" w:color="F4B382" w:themeColor="accent2" w:themeTint="99" w:sz="12" w:space="0"/>
        </w:tcBorders>
      </w:tcPr>
    </w:tblStylePr>
    <w:tblStylePr w:type="lastRow">
      <w:rPr>
        <w:b/>
        <w:bCs/>
      </w:rPr>
      <w:tcPr>
        <w:tcBorders>
          <w:top w:val="double" w:color="F4B382" w:themeColor="accent2" w:themeTint="99" w:sz="4" w:space="0"/>
        </w:tcBorders>
      </w:tcPr>
    </w:tblStylePr>
    <w:tblStylePr w:type="firstCol">
      <w:rPr>
        <w:b/>
        <w:bCs/>
      </w:rPr>
    </w:tblStylePr>
    <w:tblStylePr w:type="lastCol">
      <w:rPr>
        <w:b/>
        <w:bCs/>
      </w:rPr>
    </w:tblStylePr>
    <w:tblStylePr w:type="band1Vert">
      <w:tcPr>
        <w:shd w:val="clear" w:color="auto" w:fill="FBE5D5" w:themeFill="accent2" w:themeFillTint="33"/>
      </w:tcPr>
    </w:tblStylePr>
    <w:tblStylePr w:type="band1Horz">
      <w:tcPr>
        <w:shd w:val="clear" w:color="auto" w:fill="FBE5D5" w:themeFill="accent2" w:themeFillTint="33"/>
      </w:tcPr>
    </w:tblStylePr>
  </w:style>
  <w:style w:type="table" w:customStyle="1" w:styleId="682">
    <w:name w:val="Grid Table 6 Colorful Accent 3"/>
    <w:basedOn w:val="88"/>
    <w:qFormat/>
    <w:uiPriority w:val="51"/>
    <w:rPr>
      <w:color w:val="B68C02" w:themeColor="accent3" w:themeShade="BF"/>
    </w:rPr>
    <w:tblPr>
      <w:tblBorders>
        <w:top w:val="single" w:color="FDD960" w:themeColor="accent3" w:themeTint="99" w:sz="4" w:space="0"/>
        <w:left w:val="single" w:color="FDD960" w:themeColor="accent3" w:themeTint="99" w:sz="4" w:space="0"/>
        <w:bottom w:val="single" w:color="FDD960" w:themeColor="accent3" w:themeTint="99" w:sz="4" w:space="0"/>
        <w:right w:val="single" w:color="FDD960" w:themeColor="accent3" w:themeTint="99" w:sz="4" w:space="0"/>
        <w:insideH w:val="single" w:color="FDD960" w:themeColor="accent3" w:themeTint="99" w:sz="4" w:space="0"/>
        <w:insideV w:val="single" w:color="FDD960" w:themeColor="accent3" w:themeTint="99" w:sz="4" w:space="0"/>
      </w:tblBorders>
    </w:tblPr>
    <w:tblStylePr w:type="firstRow">
      <w:rPr>
        <w:b/>
        <w:bCs/>
      </w:rPr>
      <w:tcPr>
        <w:tcBorders>
          <w:bottom w:val="single" w:color="FDD960" w:themeColor="accent3" w:themeTint="99" w:sz="12" w:space="0"/>
        </w:tcBorders>
      </w:tcPr>
    </w:tblStylePr>
    <w:tblStylePr w:type="lastRow">
      <w:rPr>
        <w:b/>
        <w:bCs/>
      </w:rPr>
      <w:tcPr>
        <w:tcBorders>
          <w:top w:val="double" w:color="FDD960" w:themeColor="accent3" w:themeTint="99" w:sz="4" w:space="0"/>
        </w:tcBorders>
      </w:tcPr>
    </w:tblStylePr>
    <w:tblStylePr w:type="firstCol">
      <w:rPr>
        <w:b/>
        <w:bCs/>
      </w:rPr>
    </w:tblStylePr>
    <w:tblStylePr w:type="lastCol">
      <w:rPr>
        <w:b/>
        <w:bCs/>
      </w:rPr>
    </w:tblStylePr>
    <w:tblStylePr w:type="band1Vert">
      <w:tcPr>
        <w:shd w:val="clear" w:color="auto" w:fill="FEF2CA" w:themeFill="accent3" w:themeFillTint="33"/>
      </w:tcPr>
    </w:tblStylePr>
    <w:tblStylePr w:type="band1Horz">
      <w:tcPr>
        <w:shd w:val="clear" w:color="auto" w:fill="FEF2CA" w:themeFill="accent3" w:themeFillTint="33"/>
      </w:tcPr>
    </w:tblStylePr>
  </w:style>
  <w:style w:type="table" w:customStyle="1" w:styleId="683">
    <w:name w:val="Grid Table 6 Colorful Accent 4"/>
    <w:basedOn w:val="88"/>
    <w:qFormat/>
    <w:uiPriority w:val="51"/>
    <w:rPr>
      <w:color w:val="588E32" w:themeColor="accent4" w:themeShade="BF"/>
    </w:rPr>
    <w:tblPr>
      <w:tblBorders>
        <w:top w:val="single" w:color="ACD78D" w:themeColor="accent4" w:themeTint="99" w:sz="4" w:space="0"/>
        <w:left w:val="single" w:color="ACD78D" w:themeColor="accent4" w:themeTint="99" w:sz="4" w:space="0"/>
        <w:bottom w:val="single" w:color="ACD78D" w:themeColor="accent4" w:themeTint="99" w:sz="4" w:space="0"/>
        <w:right w:val="single" w:color="ACD78D" w:themeColor="accent4" w:themeTint="99" w:sz="4" w:space="0"/>
        <w:insideH w:val="single" w:color="ACD78D" w:themeColor="accent4" w:themeTint="99" w:sz="4" w:space="0"/>
        <w:insideV w:val="single" w:color="ACD78D" w:themeColor="accent4" w:themeTint="99" w:sz="4" w:space="0"/>
      </w:tblBorders>
    </w:tblPr>
    <w:tblStylePr w:type="firstRow">
      <w:rPr>
        <w:b/>
        <w:bCs/>
      </w:rPr>
      <w:tcPr>
        <w:tcBorders>
          <w:bottom w:val="single" w:color="ACD78D" w:themeColor="accent4" w:themeTint="99" w:sz="12" w:space="0"/>
        </w:tcBorders>
      </w:tcPr>
    </w:tblStylePr>
    <w:tblStylePr w:type="lastRow">
      <w:rPr>
        <w:b/>
        <w:bCs/>
      </w:rPr>
      <w:tcPr>
        <w:tcBorders>
          <w:top w:val="double" w:color="ACD78D" w:themeColor="accent4" w:themeTint="99" w:sz="4" w:space="0"/>
        </w:tcBorders>
      </w:tcPr>
    </w:tblStylePr>
    <w:tblStylePr w:type="firstCol">
      <w:rPr>
        <w:b/>
        <w:bCs/>
      </w:rPr>
    </w:tblStylePr>
    <w:tblStylePr w:type="lastCol">
      <w:rPr>
        <w:b/>
        <w:bCs/>
      </w:rPr>
    </w:tblStylePr>
    <w:tblStylePr w:type="band1Vert">
      <w:tcPr>
        <w:shd w:val="clear" w:color="auto" w:fill="E3F1D9" w:themeFill="accent4" w:themeFillTint="33"/>
      </w:tcPr>
    </w:tblStylePr>
    <w:tblStylePr w:type="band1Horz">
      <w:tcPr>
        <w:shd w:val="clear" w:color="auto" w:fill="E3F1D9" w:themeFill="accent4" w:themeFillTint="33"/>
      </w:tcPr>
    </w:tblStylePr>
  </w:style>
  <w:style w:type="table" w:customStyle="1" w:styleId="684">
    <w:name w:val="Grid Table 6 Colorful Accent 5"/>
    <w:basedOn w:val="88"/>
    <w:qFormat/>
    <w:uiPriority w:val="51"/>
    <w:rPr>
      <w:color w:val="249087" w:themeColor="accent5" w:themeShade="BF"/>
    </w:rPr>
    <w:tblPr>
      <w:tblBorders>
        <w:top w:val="single" w:color="7DDED6" w:themeColor="accent5" w:themeTint="99" w:sz="4" w:space="0"/>
        <w:left w:val="single" w:color="7DDED6" w:themeColor="accent5" w:themeTint="99" w:sz="4" w:space="0"/>
        <w:bottom w:val="single" w:color="7DDED6" w:themeColor="accent5" w:themeTint="99" w:sz="4" w:space="0"/>
        <w:right w:val="single" w:color="7DDED6" w:themeColor="accent5" w:themeTint="99" w:sz="4" w:space="0"/>
        <w:insideH w:val="single" w:color="7DDED6" w:themeColor="accent5" w:themeTint="99" w:sz="4" w:space="0"/>
        <w:insideV w:val="single" w:color="7DDED6" w:themeColor="accent5" w:themeTint="99" w:sz="4" w:space="0"/>
      </w:tblBorders>
    </w:tblPr>
    <w:tblStylePr w:type="firstRow">
      <w:rPr>
        <w:b/>
        <w:bCs/>
      </w:rPr>
      <w:tcPr>
        <w:tcBorders>
          <w:bottom w:val="single" w:color="7DDED6" w:themeColor="accent5" w:themeTint="99" w:sz="12" w:space="0"/>
        </w:tcBorders>
      </w:tcPr>
    </w:tblStylePr>
    <w:tblStylePr w:type="lastRow">
      <w:rPr>
        <w:b/>
        <w:bCs/>
      </w:rPr>
      <w:tcPr>
        <w:tcBorders>
          <w:top w:val="double" w:color="7DDED6" w:themeColor="accent5" w:themeTint="99" w:sz="4" w:space="0"/>
        </w:tcBorders>
      </w:tcPr>
    </w:tblStylePr>
    <w:tblStylePr w:type="firstCol">
      <w:rPr>
        <w:b/>
        <w:bCs/>
      </w:rPr>
    </w:tblStylePr>
    <w:tblStylePr w:type="lastCol">
      <w:rPr>
        <w:b/>
        <w:bCs/>
      </w:rPr>
    </w:tblStylePr>
    <w:tblStylePr w:type="band1Vert">
      <w:tcPr>
        <w:shd w:val="clear" w:color="auto" w:fill="D3F4F1" w:themeFill="accent5" w:themeFillTint="33"/>
      </w:tcPr>
    </w:tblStylePr>
    <w:tblStylePr w:type="band1Horz">
      <w:tcPr>
        <w:shd w:val="clear" w:color="auto" w:fill="D3F4F1" w:themeFill="accent5" w:themeFillTint="33"/>
      </w:tcPr>
    </w:tblStylePr>
  </w:style>
  <w:style w:type="table" w:customStyle="1" w:styleId="685">
    <w:name w:val="Grid Table 6 Colorful Accent 6"/>
    <w:basedOn w:val="88"/>
    <w:qFormat/>
    <w:uiPriority w:val="51"/>
    <w:rPr>
      <w:color w:val="C81D31" w:themeColor="accent6" w:themeShade="BF"/>
    </w:rPr>
    <w:tblPr>
      <w:tblBorders>
        <w:top w:val="single" w:color="EF939E" w:themeColor="accent6" w:themeTint="99" w:sz="4" w:space="0"/>
        <w:left w:val="single" w:color="EF939E" w:themeColor="accent6" w:themeTint="99" w:sz="4" w:space="0"/>
        <w:bottom w:val="single" w:color="EF939E" w:themeColor="accent6" w:themeTint="99" w:sz="4" w:space="0"/>
        <w:right w:val="single" w:color="EF939E" w:themeColor="accent6" w:themeTint="99" w:sz="4" w:space="0"/>
        <w:insideH w:val="single" w:color="EF939E" w:themeColor="accent6" w:themeTint="99" w:sz="4" w:space="0"/>
        <w:insideV w:val="single" w:color="EF939E" w:themeColor="accent6" w:themeTint="99" w:sz="4" w:space="0"/>
      </w:tblBorders>
    </w:tblPr>
    <w:tblStylePr w:type="firstRow">
      <w:rPr>
        <w:b/>
        <w:bCs/>
      </w:rPr>
      <w:tcPr>
        <w:tcBorders>
          <w:bottom w:val="single" w:color="EF939E" w:themeColor="accent6" w:themeTint="99" w:sz="12" w:space="0"/>
        </w:tcBorders>
      </w:tcPr>
    </w:tblStylePr>
    <w:tblStylePr w:type="lastRow">
      <w:rPr>
        <w:b/>
        <w:bCs/>
      </w:rPr>
      <w:tcPr>
        <w:tcBorders>
          <w:top w:val="double" w:color="EF939E" w:themeColor="accent6" w:themeTint="99" w:sz="4" w:space="0"/>
        </w:tcBorders>
      </w:tcPr>
    </w:tblStylePr>
    <w:tblStylePr w:type="firstCol">
      <w:rPr>
        <w:b/>
        <w:bCs/>
      </w:rPr>
    </w:tblStylePr>
    <w:tblStylePr w:type="lastCol">
      <w:rPr>
        <w:b/>
        <w:bCs/>
      </w:rPr>
    </w:tblStylePr>
    <w:tblStylePr w:type="band1Vert">
      <w:tcPr>
        <w:shd w:val="clear" w:color="auto" w:fill="F9DBDE" w:themeFill="accent6" w:themeFillTint="33"/>
      </w:tcPr>
    </w:tblStylePr>
    <w:tblStylePr w:type="band1Horz">
      <w:tcPr>
        <w:shd w:val="clear" w:color="auto" w:fill="F9DBDE" w:themeFill="accent6" w:themeFillTint="33"/>
      </w:tcPr>
    </w:tblStylePr>
  </w:style>
  <w:style w:type="table" w:customStyle="1" w:styleId="686">
    <w:name w:val="Grid Table 7 Colorful"/>
    <w:basedOn w:val="88"/>
    <w:qFormat/>
    <w:uiPriority w:val="52"/>
    <w:rPr>
      <w:color w:val="000000" w:themeColor="text1"/>
      <w14:textFill>
        <w14:solidFill>
          <w14:schemeClr w14:val="tx1"/>
        </w14:solidFill>
      </w14:textFil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687">
    <w:name w:val="Grid Table 7 Colorful Accent 1"/>
    <w:basedOn w:val="88"/>
    <w:qFormat/>
    <w:uiPriority w:val="52"/>
    <w:rPr>
      <w:color w:val="2E54A1" w:themeColor="accent1" w:themeShade="BF"/>
    </w:rPr>
    <w:tblPr>
      <w:tblBorders>
        <w:top w:val="single" w:color="91ABDF" w:themeColor="accent1" w:themeTint="99" w:sz="4" w:space="0"/>
        <w:left w:val="single" w:color="91ABDF" w:themeColor="accent1" w:themeTint="99" w:sz="4" w:space="0"/>
        <w:bottom w:val="single" w:color="91ABDF" w:themeColor="accent1" w:themeTint="99" w:sz="4" w:space="0"/>
        <w:right w:val="single" w:color="91ABDF" w:themeColor="accent1" w:themeTint="99" w:sz="4" w:space="0"/>
        <w:insideH w:val="single" w:color="91ABDF" w:themeColor="accent1" w:themeTint="99" w:sz="4" w:space="0"/>
        <w:insideV w:val="single" w:color="91ABDF" w:themeColor="accent1"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AE3F4" w:themeFill="accent1" w:themeFillTint="33"/>
      </w:tcPr>
    </w:tblStylePr>
    <w:tblStylePr w:type="band1Horz">
      <w:tcPr>
        <w:shd w:val="clear" w:color="auto" w:fill="DAE3F4" w:themeFill="accent1" w:themeFillTint="33"/>
      </w:tcPr>
    </w:tblStylePr>
    <w:tblStylePr w:type="neCell">
      <w:tcPr>
        <w:tcBorders>
          <w:bottom w:val="single" w:color="91ABDF" w:themeColor="accent1" w:themeTint="99" w:sz="4" w:space="0"/>
        </w:tcBorders>
      </w:tcPr>
    </w:tblStylePr>
    <w:tblStylePr w:type="nwCell">
      <w:tcPr>
        <w:tcBorders>
          <w:bottom w:val="single" w:color="91ABDF" w:themeColor="accent1" w:themeTint="99" w:sz="4" w:space="0"/>
        </w:tcBorders>
      </w:tcPr>
    </w:tblStylePr>
    <w:tblStylePr w:type="seCell">
      <w:tcPr>
        <w:tcBorders>
          <w:top w:val="single" w:color="91ABDF" w:themeColor="accent1" w:themeTint="99" w:sz="4" w:space="0"/>
        </w:tcBorders>
      </w:tcPr>
    </w:tblStylePr>
    <w:tblStylePr w:type="swCell">
      <w:tcPr>
        <w:tcBorders>
          <w:top w:val="single" w:color="91ABDF" w:themeColor="accent1" w:themeTint="99" w:sz="4" w:space="0"/>
        </w:tcBorders>
      </w:tcPr>
    </w:tblStylePr>
  </w:style>
  <w:style w:type="table" w:customStyle="1" w:styleId="688">
    <w:name w:val="Grid Table 7 Colorful Accent 2"/>
    <w:basedOn w:val="88"/>
    <w:qFormat/>
    <w:uiPriority w:val="52"/>
    <w:rPr>
      <w:color w:val="C65F10" w:themeColor="accent2" w:themeShade="BF"/>
    </w:rPr>
    <w:tblPr>
      <w:tblBorders>
        <w:top w:val="single" w:color="F4B382" w:themeColor="accent2" w:themeTint="99" w:sz="4" w:space="0"/>
        <w:left w:val="single" w:color="F4B382" w:themeColor="accent2" w:themeTint="99" w:sz="4" w:space="0"/>
        <w:bottom w:val="single" w:color="F4B382" w:themeColor="accent2" w:themeTint="99" w:sz="4" w:space="0"/>
        <w:right w:val="single" w:color="F4B382" w:themeColor="accent2" w:themeTint="99" w:sz="4" w:space="0"/>
        <w:insideH w:val="single" w:color="F4B382" w:themeColor="accent2" w:themeTint="99" w:sz="4" w:space="0"/>
        <w:insideV w:val="single" w:color="F4B382" w:themeColor="accent2"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BE5D5" w:themeFill="accent2" w:themeFillTint="33"/>
      </w:tcPr>
    </w:tblStylePr>
    <w:tblStylePr w:type="band1Horz">
      <w:tcPr>
        <w:shd w:val="clear" w:color="auto" w:fill="FBE5D5" w:themeFill="accent2" w:themeFillTint="33"/>
      </w:tcPr>
    </w:tblStylePr>
    <w:tblStylePr w:type="neCell">
      <w:tcPr>
        <w:tcBorders>
          <w:bottom w:val="single" w:color="F4B382" w:themeColor="accent2" w:themeTint="99" w:sz="4" w:space="0"/>
        </w:tcBorders>
      </w:tcPr>
    </w:tblStylePr>
    <w:tblStylePr w:type="nwCell">
      <w:tcPr>
        <w:tcBorders>
          <w:bottom w:val="single" w:color="F4B382" w:themeColor="accent2" w:themeTint="99" w:sz="4" w:space="0"/>
        </w:tcBorders>
      </w:tcPr>
    </w:tblStylePr>
    <w:tblStylePr w:type="seCell">
      <w:tcPr>
        <w:tcBorders>
          <w:top w:val="single" w:color="F4B382" w:themeColor="accent2" w:themeTint="99" w:sz="4" w:space="0"/>
        </w:tcBorders>
      </w:tcPr>
    </w:tblStylePr>
    <w:tblStylePr w:type="swCell">
      <w:tcPr>
        <w:tcBorders>
          <w:top w:val="single" w:color="F4B382" w:themeColor="accent2" w:themeTint="99" w:sz="4" w:space="0"/>
        </w:tcBorders>
      </w:tcPr>
    </w:tblStylePr>
  </w:style>
  <w:style w:type="table" w:customStyle="1" w:styleId="689">
    <w:name w:val="Grid Table 7 Colorful Accent 3"/>
    <w:basedOn w:val="88"/>
    <w:qFormat/>
    <w:uiPriority w:val="52"/>
    <w:rPr>
      <w:color w:val="B68C02" w:themeColor="accent3" w:themeShade="BF"/>
    </w:rPr>
    <w:tblPr>
      <w:tblBorders>
        <w:top w:val="single" w:color="FDD960" w:themeColor="accent3" w:themeTint="99" w:sz="4" w:space="0"/>
        <w:left w:val="single" w:color="FDD960" w:themeColor="accent3" w:themeTint="99" w:sz="4" w:space="0"/>
        <w:bottom w:val="single" w:color="FDD960" w:themeColor="accent3" w:themeTint="99" w:sz="4" w:space="0"/>
        <w:right w:val="single" w:color="FDD960" w:themeColor="accent3" w:themeTint="99" w:sz="4" w:space="0"/>
        <w:insideH w:val="single" w:color="FDD960" w:themeColor="accent3" w:themeTint="99" w:sz="4" w:space="0"/>
        <w:insideV w:val="single" w:color="FDD960" w:themeColor="accent3"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A" w:themeFill="accent3" w:themeFillTint="33"/>
      </w:tcPr>
    </w:tblStylePr>
    <w:tblStylePr w:type="band1Horz">
      <w:tcPr>
        <w:shd w:val="clear" w:color="auto" w:fill="FEF2CA" w:themeFill="accent3" w:themeFillTint="33"/>
      </w:tcPr>
    </w:tblStylePr>
    <w:tblStylePr w:type="neCell">
      <w:tcPr>
        <w:tcBorders>
          <w:bottom w:val="single" w:color="FDD960" w:themeColor="accent3" w:themeTint="99" w:sz="4" w:space="0"/>
        </w:tcBorders>
      </w:tcPr>
    </w:tblStylePr>
    <w:tblStylePr w:type="nwCell">
      <w:tcPr>
        <w:tcBorders>
          <w:bottom w:val="single" w:color="FDD960" w:themeColor="accent3" w:themeTint="99" w:sz="4" w:space="0"/>
        </w:tcBorders>
      </w:tcPr>
    </w:tblStylePr>
    <w:tblStylePr w:type="seCell">
      <w:tcPr>
        <w:tcBorders>
          <w:top w:val="single" w:color="FDD960" w:themeColor="accent3" w:themeTint="99" w:sz="4" w:space="0"/>
        </w:tcBorders>
      </w:tcPr>
    </w:tblStylePr>
    <w:tblStylePr w:type="swCell">
      <w:tcPr>
        <w:tcBorders>
          <w:top w:val="single" w:color="FDD960" w:themeColor="accent3" w:themeTint="99" w:sz="4" w:space="0"/>
        </w:tcBorders>
      </w:tcPr>
    </w:tblStylePr>
  </w:style>
  <w:style w:type="table" w:customStyle="1" w:styleId="690">
    <w:name w:val="Grid Table 7 Colorful Accent 4"/>
    <w:basedOn w:val="88"/>
    <w:qFormat/>
    <w:uiPriority w:val="52"/>
    <w:rPr>
      <w:color w:val="588E32" w:themeColor="accent4" w:themeShade="BF"/>
    </w:rPr>
    <w:tblPr>
      <w:tblBorders>
        <w:top w:val="single" w:color="ACD78D" w:themeColor="accent4" w:themeTint="99" w:sz="4" w:space="0"/>
        <w:left w:val="single" w:color="ACD78D" w:themeColor="accent4" w:themeTint="99" w:sz="4" w:space="0"/>
        <w:bottom w:val="single" w:color="ACD78D" w:themeColor="accent4" w:themeTint="99" w:sz="4" w:space="0"/>
        <w:right w:val="single" w:color="ACD78D" w:themeColor="accent4" w:themeTint="99" w:sz="4" w:space="0"/>
        <w:insideH w:val="single" w:color="ACD78D" w:themeColor="accent4" w:themeTint="99" w:sz="4" w:space="0"/>
        <w:insideV w:val="single" w:color="ACD78D" w:themeColor="accent4"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3F1D9" w:themeFill="accent4" w:themeFillTint="33"/>
      </w:tcPr>
    </w:tblStylePr>
    <w:tblStylePr w:type="band1Horz">
      <w:tcPr>
        <w:shd w:val="clear" w:color="auto" w:fill="E3F1D9" w:themeFill="accent4" w:themeFillTint="33"/>
      </w:tcPr>
    </w:tblStylePr>
    <w:tblStylePr w:type="neCell">
      <w:tcPr>
        <w:tcBorders>
          <w:bottom w:val="single" w:color="ACD78D" w:themeColor="accent4" w:themeTint="99" w:sz="4" w:space="0"/>
        </w:tcBorders>
      </w:tcPr>
    </w:tblStylePr>
    <w:tblStylePr w:type="nwCell">
      <w:tcPr>
        <w:tcBorders>
          <w:bottom w:val="single" w:color="ACD78D" w:themeColor="accent4" w:themeTint="99" w:sz="4" w:space="0"/>
        </w:tcBorders>
      </w:tcPr>
    </w:tblStylePr>
    <w:tblStylePr w:type="seCell">
      <w:tcPr>
        <w:tcBorders>
          <w:top w:val="single" w:color="ACD78D" w:themeColor="accent4" w:themeTint="99" w:sz="4" w:space="0"/>
        </w:tcBorders>
      </w:tcPr>
    </w:tblStylePr>
    <w:tblStylePr w:type="swCell">
      <w:tcPr>
        <w:tcBorders>
          <w:top w:val="single" w:color="ACD78D" w:themeColor="accent4" w:themeTint="99" w:sz="4" w:space="0"/>
        </w:tcBorders>
      </w:tcPr>
    </w:tblStylePr>
  </w:style>
  <w:style w:type="table" w:customStyle="1" w:styleId="691">
    <w:name w:val="Grid Table 7 Colorful Accent 5"/>
    <w:basedOn w:val="88"/>
    <w:qFormat/>
    <w:uiPriority w:val="52"/>
    <w:rPr>
      <w:color w:val="249087" w:themeColor="accent5" w:themeShade="BF"/>
    </w:rPr>
    <w:tblPr>
      <w:tblBorders>
        <w:top w:val="single" w:color="7DDED6" w:themeColor="accent5" w:themeTint="99" w:sz="4" w:space="0"/>
        <w:left w:val="single" w:color="7DDED6" w:themeColor="accent5" w:themeTint="99" w:sz="4" w:space="0"/>
        <w:bottom w:val="single" w:color="7DDED6" w:themeColor="accent5" w:themeTint="99" w:sz="4" w:space="0"/>
        <w:right w:val="single" w:color="7DDED6" w:themeColor="accent5" w:themeTint="99" w:sz="4" w:space="0"/>
        <w:insideH w:val="single" w:color="7DDED6" w:themeColor="accent5" w:themeTint="99" w:sz="4" w:space="0"/>
        <w:insideV w:val="single" w:color="7DDED6"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3F4F1" w:themeFill="accent5" w:themeFillTint="33"/>
      </w:tcPr>
    </w:tblStylePr>
    <w:tblStylePr w:type="band1Horz">
      <w:tcPr>
        <w:shd w:val="clear" w:color="auto" w:fill="D3F4F1" w:themeFill="accent5" w:themeFillTint="33"/>
      </w:tcPr>
    </w:tblStylePr>
    <w:tblStylePr w:type="neCell">
      <w:tcPr>
        <w:tcBorders>
          <w:bottom w:val="single" w:color="7DDED6" w:themeColor="accent5" w:themeTint="99" w:sz="4" w:space="0"/>
        </w:tcBorders>
      </w:tcPr>
    </w:tblStylePr>
    <w:tblStylePr w:type="nwCell">
      <w:tcPr>
        <w:tcBorders>
          <w:bottom w:val="single" w:color="7DDED6" w:themeColor="accent5" w:themeTint="99" w:sz="4" w:space="0"/>
        </w:tcBorders>
      </w:tcPr>
    </w:tblStylePr>
    <w:tblStylePr w:type="seCell">
      <w:tcPr>
        <w:tcBorders>
          <w:top w:val="single" w:color="7DDED6" w:themeColor="accent5" w:themeTint="99" w:sz="4" w:space="0"/>
        </w:tcBorders>
      </w:tcPr>
    </w:tblStylePr>
    <w:tblStylePr w:type="swCell">
      <w:tcPr>
        <w:tcBorders>
          <w:top w:val="single" w:color="7DDED6" w:themeColor="accent5" w:themeTint="99" w:sz="4" w:space="0"/>
        </w:tcBorders>
      </w:tcPr>
    </w:tblStylePr>
  </w:style>
  <w:style w:type="table" w:customStyle="1" w:styleId="692">
    <w:name w:val="Grid Table 7 Colorful Accent 6"/>
    <w:basedOn w:val="88"/>
    <w:qFormat/>
    <w:uiPriority w:val="52"/>
    <w:rPr>
      <w:color w:val="C81D31" w:themeColor="accent6" w:themeShade="BF"/>
    </w:rPr>
    <w:tblPr>
      <w:tblBorders>
        <w:top w:val="single" w:color="EF939E" w:themeColor="accent6" w:themeTint="99" w:sz="4" w:space="0"/>
        <w:left w:val="single" w:color="EF939E" w:themeColor="accent6" w:themeTint="99" w:sz="4" w:space="0"/>
        <w:bottom w:val="single" w:color="EF939E" w:themeColor="accent6" w:themeTint="99" w:sz="4" w:space="0"/>
        <w:right w:val="single" w:color="EF939E" w:themeColor="accent6" w:themeTint="99" w:sz="4" w:space="0"/>
        <w:insideH w:val="single" w:color="EF939E" w:themeColor="accent6" w:themeTint="99" w:sz="4" w:space="0"/>
        <w:insideV w:val="single" w:color="EF939E" w:themeColor="accent6"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9DBDE" w:themeFill="accent6" w:themeFillTint="33"/>
      </w:tcPr>
    </w:tblStylePr>
    <w:tblStylePr w:type="band1Horz">
      <w:tcPr>
        <w:shd w:val="clear" w:color="auto" w:fill="F9DBDE" w:themeFill="accent6" w:themeFillTint="33"/>
      </w:tcPr>
    </w:tblStylePr>
    <w:tblStylePr w:type="neCell">
      <w:tcPr>
        <w:tcBorders>
          <w:bottom w:val="single" w:color="EF939E" w:themeColor="accent6" w:themeTint="99" w:sz="4" w:space="0"/>
        </w:tcBorders>
      </w:tcPr>
    </w:tblStylePr>
    <w:tblStylePr w:type="nwCell">
      <w:tcPr>
        <w:tcBorders>
          <w:bottom w:val="single" w:color="EF939E" w:themeColor="accent6" w:themeTint="99" w:sz="4" w:space="0"/>
        </w:tcBorders>
      </w:tcPr>
    </w:tblStylePr>
    <w:tblStylePr w:type="seCell">
      <w:tcPr>
        <w:tcBorders>
          <w:top w:val="single" w:color="EF939E" w:themeColor="accent6" w:themeTint="99" w:sz="4" w:space="0"/>
        </w:tcBorders>
      </w:tcPr>
    </w:tblStylePr>
    <w:tblStylePr w:type="swCell">
      <w:tcPr>
        <w:tcBorders>
          <w:top w:val="single" w:color="EF939E" w:themeColor="accent6" w:themeTint="99" w:sz="4" w:space="0"/>
        </w:tcBorders>
      </w:tcPr>
    </w:tblStylePr>
  </w:style>
  <w:style w:type="table" w:customStyle="1" w:styleId="693">
    <w:name w:val="Grid Table Light"/>
    <w:basedOn w:val="8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694">
    <w:name w:val="Plain Table 1"/>
    <w:basedOn w:val="88"/>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695">
    <w:name w:val="Plain Table 2"/>
    <w:basedOn w:val="88"/>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696">
    <w:name w:val="Plain Table 3"/>
    <w:basedOn w:val="88"/>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697">
    <w:name w:val="Plain Table 4"/>
    <w:basedOn w:val="88"/>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698">
    <w:name w:val="Plain Table 5"/>
    <w:basedOn w:val="88"/>
    <w:qFormat/>
    <w:uiPriority w:val="45"/>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6877</Words>
  <Characters>6996</Characters>
  <Lines>12</Lines>
  <Paragraphs>8</Paragraphs>
  <TotalTime>10</TotalTime>
  <ScaleCrop>false</ScaleCrop>
  <LinksUpToDate>false</LinksUpToDate>
  <CharactersWithSpaces>7051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2026-06-27T06:16:00Z</dcterms:created>
  <dc:creator>迷茫天空</dc:creator>
  <cp:lastModifiedBy>小渲渲</cp:lastModifiedBy>
  <cp:lastPrinted>2026-09-07T16:06:00Z</cp:lastPrinted>
  <dcterms:modified xsi:type="dcterms:W3CDTF">2026-09-09T02:11:43Z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XGW3","ProduceID":"45212f29d476f21a14407f3c4f769221_205e7416712811f1b2f55254006c9bbf","ReservedCode1":"62ZBc6QEHMhFql9lz2fPjLnV4w4aWrNNdxQmfrH6J/3+hRS+0706RYt9NgyTvDAMGU/IogJ3jVluu+sVxTRScek8TevLwwl1t7JZ3/oaJ9CNw9dUKKcVgoXpmrBZZEsAOV2WHkVE+br5e+QfbrwuWepUoa1RV4Aw9F++ClmZg34JcA+6XB9CWZHqV54=","ContentPropagator":"001191440300708461136T1XGW3","PropagateID":"45212f29d476f21a14407f3c4f769221_205e7416712811f1b2f55254006c9bbf","ReservedCode2":"62ZBc6QEHMhFql9lz2fPjLnV4w4aWrNNdxQmfrH6J/3+hRS+0706RYt9NgyTvDAMGU/IogJ3jVluu+sVxTRScek8TevLwwl1t7JZ3/oaJ9CNw9dUKKcVgoXpmrBZZEsAOV2WHkVE+br5e+QfbrwuWepUoa1RV4Aw9F++ClmZg34JcA+6XB9CWZHqV54="}</vt:lpwstr>
  </property>
  <property fmtid="{D5CDD505-2E9C-101B-9397-08002B2CF9AE}" pid="3" name="KSOTemplateDocerSaveRecord">
    <vt:lpwstr>eyJoZGlkIjoiMDdlZDJiYTJhNmMyZjYxOGQ5NTRmNWJhMDM5NjAyZGEiLCJ1c2VySWQiOiIzODkxNjY0MDIifQ==</vt:lpwstr>
  </property>
  <property fmtid="{D5CDD505-2E9C-101B-9397-08002B2CF9AE}" pid="4" name="KSOProductBuildVer">
    <vt:lpwstr>2052-12.1.0.28505</vt:lpwstr>
  </property>
  <property fmtid="{D5CDD505-2E9C-101B-9397-08002B2CF9AE}" pid="5" name="ICV">
    <vt:lpwstr>B8E35BE0349C4EC79EFBE594941E2EF7_13</vt:lpwstr>
  </property>
</Properties>
</file>