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5AEE8" w14:textId="77777777" w:rsidR="00621D82" w:rsidRDefault="00621D82">
      <w:pPr>
        <w:spacing w:beforeLines="50" w:before="156" w:afterLines="50" w:after="156" w:line="360" w:lineRule="auto"/>
        <w:jc w:val="center"/>
        <w:rPr>
          <w:rFonts w:eastAsia="黑体" w:cs="Times New Roman"/>
          <w:color w:val="000000"/>
          <w:sz w:val="44"/>
          <w:szCs w:val="44"/>
        </w:rPr>
      </w:pPr>
    </w:p>
    <w:p w14:paraId="61A3C967" w14:textId="77777777" w:rsidR="00621D82" w:rsidRDefault="00621D82">
      <w:pPr>
        <w:spacing w:beforeLines="50" w:before="156" w:afterLines="50" w:after="156" w:line="360" w:lineRule="auto"/>
        <w:jc w:val="center"/>
        <w:rPr>
          <w:rFonts w:eastAsia="黑体" w:cs="Times New Roman"/>
          <w:color w:val="000000"/>
          <w:sz w:val="44"/>
          <w:szCs w:val="44"/>
        </w:rPr>
      </w:pPr>
    </w:p>
    <w:p w14:paraId="63726D6D" w14:textId="77777777" w:rsidR="00621D82" w:rsidRDefault="00621D82">
      <w:pPr>
        <w:spacing w:beforeLines="50" w:before="156" w:afterLines="50" w:after="156" w:line="360" w:lineRule="auto"/>
        <w:jc w:val="center"/>
        <w:rPr>
          <w:rFonts w:eastAsia="黑体" w:cs="Times New Roman"/>
          <w:color w:val="000000"/>
          <w:sz w:val="44"/>
          <w:szCs w:val="44"/>
        </w:rPr>
      </w:pPr>
    </w:p>
    <w:p w14:paraId="3C9774D9" w14:textId="00F35DD8" w:rsidR="00621D82" w:rsidRDefault="00DE77E7">
      <w:pPr>
        <w:spacing w:beforeLines="50" w:before="156" w:afterLines="50" w:after="156" w:line="360" w:lineRule="auto"/>
        <w:jc w:val="center"/>
        <w:rPr>
          <w:rFonts w:eastAsia="黑体" w:cs="Times New Roman"/>
          <w:color w:val="000000"/>
          <w:sz w:val="44"/>
          <w:szCs w:val="44"/>
        </w:rPr>
      </w:pPr>
      <w:r>
        <w:rPr>
          <w:rFonts w:eastAsia="黑体" w:cs="Times New Roman" w:hint="eastAsia"/>
          <w:color w:val="000000"/>
          <w:sz w:val="44"/>
          <w:szCs w:val="44"/>
        </w:rPr>
        <w:t>廉江市</w:t>
      </w:r>
      <w:r>
        <w:rPr>
          <w:rFonts w:eastAsia="黑体" w:cs="Times New Roman"/>
          <w:color w:val="000000"/>
          <w:sz w:val="44"/>
          <w:szCs w:val="44"/>
        </w:rPr>
        <w:t>建筑垃圾污染环境防治工作规划（</w:t>
      </w:r>
      <w:r>
        <w:rPr>
          <w:rFonts w:eastAsia="黑体" w:cs="Times New Roman"/>
          <w:color w:val="000000"/>
          <w:sz w:val="44"/>
          <w:szCs w:val="44"/>
        </w:rPr>
        <w:t>2025-2035</w:t>
      </w:r>
      <w:r>
        <w:rPr>
          <w:rFonts w:eastAsia="黑体" w:cs="Times New Roman"/>
          <w:color w:val="000000"/>
          <w:sz w:val="44"/>
          <w:szCs w:val="44"/>
        </w:rPr>
        <w:t>年）</w:t>
      </w:r>
    </w:p>
    <w:p w14:paraId="1363E763" w14:textId="62304282" w:rsidR="00453FC1" w:rsidRDefault="00453FC1" w:rsidP="00901CDA">
      <w:pPr>
        <w:pStyle w:val="a0"/>
        <w:ind w:firstLine="560"/>
        <w:jc w:val="center"/>
      </w:pPr>
    </w:p>
    <w:p w14:paraId="70746458" w14:textId="2AB32AF0" w:rsidR="00453FC1" w:rsidRDefault="00453FC1" w:rsidP="00901CDA">
      <w:pPr>
        <w:pStyle w:val="a0"/>
        <w:ind w:firstLine="560"/>
        <w:jc w:val="center"/>
      </w:pPr>
    </w:p>
    <w:p w14:paraId="3682FBF3" w14:textId="5A086D0C" w:rsidR="00453FC1" w:rsidRDefault="00453FC1" w:rsidP="00901CDA">
      <w:pPr>
        <w:pStyle w:val="a0"/>
        <w:ind w:firstLine="560"/>
        <w:jc w:val="center"/>
      </w:pPr>
    </w:p>
    <w:p w14:paraId="104C420D" w14:textId="588E9449" w:rsidR="00453FC1" w:rsidRDefault="00453FC1" w:rsidP="00901CDA">
      <w:pPr>
        <w:pStyle w:val="a0"/>
        <w:ind w:firstLine="560"/>
        <w:jc w:val="center"/>
      </w:pPr>
    </w:p>
    <w:p w14:paraId="70DB8AC2" w14:textId="3167374D" w:rsidR="00453FC1" w:rsidRDefault="00453FC1" w:rsidP="00901CDA">
      <w:pPr>
        <w:pStyle w:val="a0"/>
        <w:ind w:firstLine="560"/>
        <w:jc w:val="center"/>
      </w:pPr>
    </w:p>
    <w:p w14:paraId="5FC16481" w14:textId="19399969" w:rsidR="00453FC1" w:rsidRPr="00425A2A" w:rsidRDefault="00453FC1" w:rsidP="00901CDA">
      <w:pPr>
        <w:pStyle w:val="a0"/>
        <w:ind w:firstLine="560"/>
        <w:jc w:val="center"/>
      </w:pPr>
    </w:p>
    <w:p w14:paraId="51BEFDE0" w14:textId="271E6513" w:rsidR="00453FC1" w:rsidRDefault="00453FC1" w:rsidP="00901CDA">
      <w:pPr>
        <w:pStyle w:val="a0"/>
        <w:ind w:firstLine="560"/>
        <w:jc w:val="center"/>
      </w:pPr>
    </w:p>
    <w:p w14:paraId="5418568E" w14:textId="44BD5875" w:rsidR="00453FC1" w:rsidRDefault="00453FC1" w:rsidP="00901CDA">
      <w:pPr>
        <w:pStyle w:val="a0"/>
        <w:ind w:firstLine="560"/>
        <w:jc w:val="center"/>
      </w:pPr>
    </w:p>
    <w:p w14:paraId="2EF7564C" w14:textId="61B67A9F" w:rsidR="00453FC1" w:rsidRDefault="00453FC1" w:rsidP="00901CDA">
      <w:pPr>
        <w:pStyle w:val="a0"/>
        <w:ind w:firstLine="560"/>
        <w:jc w:val="center"/>
      </w:pPr>
    </w:p>
    <w:p w14:paraId="308B1DDF" w14:textId="6405D45E" w:rsidR="00453FC1" w:rsidRDefault="00453FC1" w:rsidP="00901CDA">
      <w:pPr>
        <w:pStyle w:val="a0"/>
        <w:ind w:firstLine="560"/>
        <w:jc w:val="center"/>
      </w:pPr>
    </w:p>
    <w:p w14:paraId="4EB10A9D" w14:textId="78F11B86" w:rsidR="00453FC1" w:rsidRDefault="00453FC1" w:rsidP="00901CDA">
      <w:pPr>
        <w:pStyle w:val="a0"/>
        <w:ind w:firstLine="560"/>
        <w:jc w:val="center"/>
      </w:pPr>
    </w:p>
    <w:p w14:paraId="54B9D27F" w14:textId="1E2DDBD7" w:rsidR="00453FC1" w:rsidRDefault="00453FC1" w:rsidP="00901CDA">
      <w:pPr>
        <w:pStyle w:val="a0"/>
        <w:ind w:firstLine="560"/>
        <w:jc w:val="center"/>
      </w:pPr>
    </w:p>
    <w:p w14:paraId="60579A93" w14:textId="0D291D2F" w:rsidR="00453FC1" w:rsidRDefault="00453FC1" w:rsidP="00901CDA">
      <w:pPr>
        <w:pStyle w:val="a0"/>
        <w:ind w:firstLine="560"/>
        <w:jc w:val="center"/>
      </w:pPr>
    </w:p>
    <w:p w14:paraId="7D513F4E" w14:textId="77777777" w:rsidR="00F91382" w:rsidRDefault="00F91382" w:rsidP="00901CDA">
      <w:pPr>
        <w:pStyle w:val="a0"/>
        <w:ind w:firstLine="560"/>
        <w:jc w:val="center"/>
      </w:pPr>
    </w:p>
    <w:p w14:paraId="0F07661D" w14:textId="5C7B9C54" w:rsidR="00453FC1" w:rsidRPr="000E3617" w:rsidRDefault="00453FC1" w:rsidP="00453FC1">
      <w:pPr>
        <w:pStyle w:val="a0"/>
        <w:ind w:firstLineChars="0" w:firstLine="0"/>
        <w:jc w:val="center"/>
      </w:pPr>
      <w:r w:rsidRPr="000E3617">
        <w:rPr>
          <w:rFonts w:eastAsia="黑体"/>
          <w:color w:val="000000"/>
          <w:sz w:val="32"/>
          <w:szCs w:val="32"/>
        </w:rPr>
        <w:t>广东省建筑科学研究院集团股份有限</w:t>
      </w:r>
      <w:r w:rsidRPr="000E3617">
        <w:rPr>
          <w:rFonts w:eastAsia="黑体" w:hint="eastAsia"/>
          <w:color w:val="000000"/>
          <w:sz w:val="32"/>
          <w:szCs w:val="32"/>
        </w:rPr>
        <w:t>公司</w:t>
      </w:r>
    </w:p>
    <w:p w14:paraId="18D73C8F" w14:textId="22BD28FF" w:rsidR="00453FC1" w:rsidRDefault="00453FC1" w:rsidP="00453FC1">
      <w:pPr>
        <w:pStyle w:val="a0"/>
        <w:ind w:firstLine="640"/>
        <w:jc w:val="center"/>
      </w:pPr>
      <w:r>
        <w:rPr>
          <w:rFonts w:eastAsia="黑体" w:hint="eastAsia"/>
          <w:color w:val="000000"/>
          <w:sz w:val="32"/>
          <w:szCs w:val="32"/>
        </w:rPr>
        <w:t>二〇二五</w:t>
      </w:r>
      <w:r w:rsidRPr="000E3617">
        <w:rPr>
          <w:rFonts w:eastAsia="黑体" w:hint="eastAsia"/>
          <w:color w:val="000000"/>
          <w:sz w:val="32"/>
          <w:szCs w:val="32"/>
        </w:rPr>
        <w:t>年</w:t>
      </w:r>
      <w:r w:rsidR="00F91382">
        <w:rPr>
          <w:rFonts w:eastAsia="黑体" w:hint="eastAsia"/>
          <w:color w:val="000000"/>
          <w:sz w:val="32"/>
          <w:szCs w:val="32"/>
        </w:rPr>
        <w:t>十一</w:t>
      </w:r>
      <w:r w:rsidRPr="000E3617">
        <w:rPr>
          <w:rFonts w:eastAsia="黑体" w:hint="eastAsia"/>
          <w:color w:val="000000"/>
          <w:sz w:val="32"/>
          <w:szCs w:val="32"/>
        </w:rPr>
        <w:t>月</w:t>
      </w:r>
    </w:p>
    <w:p w14:paraId="14B9E18C" w14:textId="77777777" w:rsidR="000D17C7" w:rsidRPr="00901CDA" w:rsidRDefault="000D17C7" w:rsidP="00901CDA">
      <w:pPr>
        <w:pStyle w:val="a0"/>
        <w:ind w:firstLine="560"/>
        <w:jc w:val="center"/>
        <w:sectPr w:rsidR="000D17C7" w:rsidRPr="00901CDA">
          <w:headerReference w:type="default" r:id="rId9"/>
          <w:footerReference w:type="default" r:id="rId10"/>
          <w:pgSz w:w="11906" w:h="16838"/>
          <w:pgMar w:top="1440" w:right="1800" w:bottom="1440" w:left="1800" w:header="851" w:footer="992" w:gutter="0"/>
          <w:cols w:space="425"/>
          <w:docGrid w:type="lines" w:linePitch="312"/>
        </w:sectPr>
      </w:pPr>
    </w:p>
    <w:sdt>
      <w:sdtPr>
        <w:rPr>
          <w:rFonts w:eastAsia="宋体"/>
          <w:sz w:val="21"/>
        </w:rPr>
        <w:id w:val="147460851"/>
        <w15:color w:val="DBDBDB"/>
        <w:docPartObj>
          <w:docPartGallery w:val="Table of Contents"/>
          <w:docPartUnique/>
        </w:docPartObj>
      </w:sdtPr>
      <w:sdtEndPr>
        <w:rPr>
          <w:rFonts w:eastAsia="仿宋_GB2312"/>
          <w:b/>
          <w:sz w:val="28"/>
        </w:rPr>
      </w:sdtEndPr>
      <w:sdtContent>
        <w:p w14:paraId="196A8F90" w14:textId="77777777" w:rsidR="00621D82" w:rsidRDefault="00DE77E7">
          <w:pPr>
            <w:jc w:val="center"/>
            <w:rPr>
              <w:rFonts w:ascii="黑体" w:eastAsia="黑体" w:hAnsi="黑体"/>
              <w:sz w:val="32"/>
              <w:szCs w:val="32"/>
            </w:rPr>
          </w:pPr>
          <w:r>
            <w:rPr>
              <w:rFonts w:ascii="黑体" w:eastAsia="黑体" w:hAnsi="黑体" w:hint="eastAsia"/>
              <w:sz w:val="32"/>
              <w:szCs w:val="32"/>
            </w:rPr>
            <w:t>目</w:t>
          </w:r>
          <w:r>
            <w:rPr>
              <w:rFonts w:ascii="黑体" w:eastAsia="黑体" w:hAnsi="黑体"/>
              <w:sz w:val="32"/>
              <w:szCs w:val="32"/>
            </w:rPr>
            <w:t xml:space="preserve">  </w:t>
          </w:r>
          <w:r>
            <w:rPr>
              <w:rFonts w:ascii="黑体" w:eastAsia="黑体" w:hAnsi="黑体" w:hint="eastAsia"/>
              <w:sz w:val="32"/>
              <w:szCs w:val="32"/>
            </w:rPr>
            <w:t>录</w:t>
          </w:r>
        </w:p>
        <w:p w14:paraId="7CAF4CDF" w14:textId="7DC9825F" w:rsidR="00BA383E" w:rsidRDefault="00DE77E7">
          <w:pPr>
            <w:pStyle w:val="11"/>
            <w:tabs>
              <w:tab w:val="right" w:leader="dot" w:pos="8296"/>
            </w:tabs>
            <w:rPr>
              <w:rFonts w:asciiTheme="minorHAnsi" w:eastAsiaTheme="minorEastAsia" w:hAnsiTheme="minorHAnsi"/>
              <w:noProof/>
              <w:sz w:val="21"/>
              <w:szCs w:val="22"/>
            </w:rPr>
          </w:pPr>
          <w:r>
            <w:rPr>
              <w:rFonts w:eastAsia="宋体" w:cs="Times New Roman"/>
              <w:kern w:val="0"/>
              <w:sz w:val="20"/>
              <w:szCs w:val="20"/>
            </w:rPr>
            <w:fldChar w:fldCharType="begin"/>
          </w:r>
          <w:r>
            <w:instrText xml:space="preserve">TOC \o "1-2" \h \u </w:instrText>
          </w:r>
          <w:r>
            <w:rPr>
              <w:rFonts w:eastAsia="宋体" w:cs="Times New Roman"/>
              <w:kern w:val="0"/>
              <w:sz w:val="20"/>
              <w:szCs w:val="20"/>
            </w:rPr>
            <w:fldChar w:fldCharType="separate"/>
          </w:r>
          <w:hyperlink w:anchor="_Toc214968534" w:history="1">
            <w:r w:rsidR="00BA383E" w:rsidRPr="00E4487E">
              <w:rPr>
                <w:rStyle w:val="af4"/>
                <w:noProof/>
              </w:rPr>
              <w:t>第</w:t>
            </w:r>
            <w:r w:rsidR="00BA383E" w:rsidRPr="00E4487E">
              <w:rPr>
                <w:rStyle w:val="af4"/>
                <w:noProof/>
              </w:rPr>
              <w:t>1</w:t>
            </w:r>
            <w:r w:rsidR="00BA383E" w:rsidRPr="00E4487E">
              <w:rPr>
                <w:rStyle w:val="af4"/>
                <w:noProof/>
              </w:rPr>
              <w:t>章</w:t>
            </w:r>
            <w:r w:rsidR="00BA383E" w:rsidRPr="00E4487E">
              <w:rPr>
                <w:rStyle w:val="af4"/>
                <w:noProof/>
              </w:rPr>
              <w:t xml:space="preserve"> </w:t>
            </w:r>
            <w:r w:rsidR="00BA383E" w:rsidRPr="00E4487E">
              <w:rPr>
                <w:rStyle w:val="af4"/>
                <w:noProof/>
              </w:rPr>
              <w:t>规划总则</w:t>
            </w:r>
            <w:r w:rsidR="00BA383E">
              <w:rPr>
                <w:noProof/>
              </w:rPr>
              <w:tab/>
            </w:r>
            <w:r w:rsidR="00BA383E">
              <w:rPr>
                <w:noProof/>
              </w:rPr>
              <w:fldChar w:fldCharType="begin"/>
            </w:r>
            <w:r w:rsidR="00BA383E">
              <w:rPr>
                <w:noProof/>
              </w:rPr>
              <w:instrText xml:space="preserve"> PAGEREF _Toc214968534 \h </w:instrText>
            </w:r>
            <w:r w:rsidR="00BA383E">
              <w:rPr>
                <w:noProof/>
              </w:rPr>
            </w:r>
            <w:r w:rsidR="00BA383E">
              <w:rPr>
                <w:noProof/>
              </w:rPr>
              <w:fldChar w:fldCharType="separate"/>
            </w:r>
            <w:r w:rsidR="00BA383E">
              <w:rPr>
                <w:noProof/>
              </w:rPr>
              <w:t>1</w:t>
            </w:r>
            <w:r w:rsidR="00BA383E">
              <w:rPr>
                <w:noProof/>
              </w:rPr>
              <w:fldChar w:fldCharType="end"/>
            </w:r>
          </w:hyperlink>
        </w:p>
        <w:p w14:paraId="6C24FF0B" w14:textId="71265E32" w:rsidR="00BA383E" w:rsidRDefault="00BA383E">
          <w:pPr>
            <w:pStyle w:val="21"/>
            <w:tabs>
              <w:tab w:val="right" w:leader="dot" w:pos="8296"/>
            </w:tabs>
            <w:ind w:left="560"/>
            <w:rPr>
              <w:rFonts w:asciiTheme="minorHAnsi" w:eastAsiaTheme="minorEastAsia" w:hAnsiTheme="minorHAnsi"/>
              <w:noProof/>
              <w:sz w:val="21"/>
              <w:szCs w:val="22"/>
            </w:rPr>
          </w:pPr>
          <w:hyperlink w:anchor="_Toc214968535" w:history="1">
            <w:r w:rsidRPr="00E4487E">
              <w:rPr>
                <w:rStyle w:val="af4"/>
                <w:rFonts w:cs="黑体"/>
                <w:noProof/>
              </w:rPr>
              <w:t xml:space="preserve">1.1 </w:t>
            </w:r>
            <w:r w:rsidRPr="00E4487E">
              <w:rPr>
                <w:rStyle w:val="af4"/>
                <w:rFonts w:cs="黑体"/>
                <w:noProof/>
              </w:rPr>
              <w:t>规划背景</w:t>
            </w:r>
            <w:r>
              <w:rPr>
                <w:noProof/>
              </w:rPr>
              <w:tab/>
            </w:r>
            <w:r>
              <w:rPr>
                <w:noProof/>
              </w:rPr>
              <w:fldChar w:fldCharType="begin"/>
            </w:r>
            <w:r>
              <w:rPr>
                <w:noProof/>
              </w:rPr>
              <w:instrText xml:space="preserve"> PAGEREF _Toc214968535 \h </w:instrText>
            </w:r>
            <w:r>
              <w:rPr>
                <w:noProof/>
              </w:rPr>
            </w:r>
            <w:r>
              <w:rPr>
                <w:noProof/>
              </w:rPr>
              <w:fldChar w:fldCharType="separate"/>
            </w:r>
            <w:r>
              <w:rPr>
                <w:noProof/>
              </w:rPr>
              <w:t>1</w:t>
            </w:r>
            <w:r>
              <w:rPr>
                <w:noProof/>
              </w:rPr>
              <w:fldChar w:fldCharType="end"/>
            </w:r>
          </w:hyperlink>
        </w:p>
        <w:p w14:paraId="625948E6" w14:textId="15C27390" w:rsidR="00BA383E" w:rsidRDefault="00BA383E">
          <w:pPr>
            <w:pStyle w:val="21"/>
            <w:tabs>
              <w:tab w:val="right" w:leader="dot" w:pos="8296"/>
            </w:tabs>
            <w:ind w:left="560"/>
            <w:rPr>
              <w:rFonts w:asciiTheme="minorHAnsi" w:eastAsiaTheme="minorEastAsia" w:hAnsiTheme="minorHAnsi"/>
              <w:noProof/>
              <w:sz w:val="21"/>
              <w:szCs w:val="22"/>
            </w:rPr>
          </w:pPr>
          <w:hyperlink w:anchor="_Toc214968536" w:history="1">
            <w:r w:rsidRPr="00E4487E">
              <w:rPr>
                <w:rStyle w:val="af4"/>
                <w:rFonts w:cs="黑体"/>
                <w:noProof/>
              </w:rPr>
              <w:t xml:space="preserve">1.2 </w:t>
            </w:r>
            <w:r w:rsidRPr="00E4487E">
              <w:rPr>
                <w:rStyle w:val="af4"/>
                <w:rFonts w:cs="黑体"/>
                <w:noProof/>
              </w:rPr>
              <w:t>指导思想</w:t>
            </w:r>
            <w:r>
              <w:rPr>
                <w:noProof/>
              </w:rPr>
              <w:tab/>
            </w:r>
            <w:r>
              <w:rPr>
                <w:noProof/>
              </w:rPr>
              <w:fldChar w:fldCharType="begin"/>
            </w:r>
            <w:r>
              <w:rPr>
                <w:noProof/>
              </w:rPr>
              <w:instrText xml:space="preserve"> PAGEREF _Toc214968536 \h </w:instrText>
            </w:r>
            <w:r>
              <w:rPr>
                <w:noProof/>
              </w:rPr>
            </w:r>
            <w:r>
              <w:rPr>
                <w:noProof/>
              </w:rPr>
              <w:fldChar w:fldCharType="separate"/>
            </w:r>
            <w:r>
              <w:rPr>
                <w:noProof/>
              </w:rPr>
              <w:t>5</w:t>
            </w:r>
            <w:r>
              <w:rPr>
                <w:noProof/>
              </w:rPr>
              <w:fldChar w:fldCharType="end"/>
            </w:r>
          </w:hyperlink>
        </w:p>
        <w:p w14:paraId="164E7BCB" w14:textId="22D1FCE5" w:rsidR="00BA383E" w:rsidRDefault="00BA383E">
          <w:pPr>
            <w:pStyle w:val="21"/>
            <w:tabs>
              <w:tab w:val="right" w:leader="dot" w:pos="8296"/>
            </w:tabs>
            <w:ind w:left="560"/>
            <w:rPr>
              <w:rFonts w:asciiTheme="minorHAnsi" w:eastAsiaTheme="minorEastAsia" w:hAnsiTheme="minorHAnsi"/>
              <w:noProof/>
              <w:sz w:val="21"/>
              <w:szCs w:val="22"/>
            </w:rPr>
          </w:pPr>
          <w:hyperlink w:anchor="_Toc214968537" w:history="1">
            <w:r w:rsidRPr="00E4487E">
              <w:rPr>
                <w:rStyle w:val="af4"/>
                <w:rFonts w:cs="黑体"/>
                <w:noProof/>
              </w:rPr>
              <w:t xml:space="preserve">1.3 </w:t>
            </w:r>
            <w:r w:rsidRPr="00E4487E">
              <w:rPr>
                <w:rStyle w:val="af4"/>
                <w:rFonts w:cs="黑体"/>
                <w:noProof/>
              </w:rPr>
              <w:t>规划原则</w:t>
            </w:r>
            <w:r>
              <w:rPr>
                <w:noProof/>
              </w:rPr>
              <w:tab/>
            </w:r>
            <w:r>
              <w:rPr>
                <w:noProof/>
              </w:rPr>
              <w:fldChar w:fldCharType="begin"/>
            </w:r>
            <w:r>
              <w:rPr>
                <w:noProof/>
              </w:rPr>
              <w:instrText xml:space="preserve"> PAGEREF _Toc214968537 \h </w:instrText>
            </w:r>
            <w:r>
              <w:rPr>
                <w:noProof/>
              </w:rPr>
            </w:r>
            <w:r>
              <w:rPr>
                <w:noProof/>
              </w:rPr>
              <w:fldChar w:fldCharType="separate"/>
            </w:r>
            <w:r>
              <w:rPr>
                <w:noProof/>
              </w:rPr>
              <w:t>6</w:t>
            </w:r>
            <w:r>
              <w:rPr>
                <w:noProof/>
              </w:rPr>
              <w:fldChar w:fldCharType="end"/>
            </w:r>
          </w:hyperlink>
        </w:p>
        <w:p w14:paraId="5BEFE539" w14:textId="0A36612C" w:rsidR="00BA383E" w:rsidRDefault="00BA383E">
          <w:pPr>
            <w:pStyle w:val="21"/>
            <w:tabs>
              <w:tab w:val="right" w:leader="dot" w:pos="8296"/>
            </w:tabs>
            <w:ind w:left="560"/>
            <w:rPr>
              <w:rFonts w:asciiTheme="minorHAnsi" w:eastAsiaTheme="minorEastAsia" w:hAnsiTheme="minorHAnsi"/>
              <w:noProof/>
              <w:sz w:val="21"/>
              <w:szCs w:val="22"/>
            </w:rPr>
          </w:pPr>
          <w:hyperlink w:anchor="_Toc214968538" w:history="1">
            <w:r w:rsidRPr="00E4487E">
              <w:rPr>
                <w:rStyle w:val="af4"/>
                <w:rFonts w:cs="黑体"/>
                <w:noProof/>
              </w:rPr>
              <w:t xml:space="preserve">1.4 </w:t>
            </w:r>
            <w:r w:rsidRPr="00E4487E">
              <w:rPr>
                <w:rStyle w:val="af4"/>
                <w:rFonts w:cs="黑体"/>
                <w:noProof/>
              </w:rPr>
              <w:t>规划范围与期限</w:t>
            </w:r>
            <w:r>
              <w:rPr>
                <w:noProof/>
              </w:rPr>
              <w:tab/>
            </w:r>
            <w:r>
              <w:rPr>
                <w:noProof/>
              </w:rPr>
              <w:fldChar w:fldCharType="begin"/>
            </w:r>
            <w:r>
              <w:rPr>
                <w:noProof/>
              </w:rPr>
              <w:instrText xml:space="preserve"> PAGEREF _Toc214968538 \h </w:instrText>
            </w:r>
            <w:r>
              <w:rPr>
                <w:noProof/>
              </w:rPr>
            </w:r>
            <w:r>
              <w:rPr>
                <w:noProof/>
              </w:rPr>
              <w:fldChar w:fldCharType="separate"/>
            </w:r>
            <w:r>
              <w:rPr>
                <w:noProof/>
              </w:rPr>
              <w:t>7</w:t>
            </w:r>
            <w:r>
              <w:rPr>
                <w:noProof/>
              </w:rPr>
              <w:fldChar w:fldCharType="end"/>
            </w:r>
          </w:hyperlink>
        </w:p>
        <w:p w14:paraId="1D39AAAE" w14:textId="620024F8" w:rsidR="00BA383E" w:rsidRDefault="00BA383E">
          <w:pPr>
            <w:pStyle w:val="21"/>
            <w:tabs>
              <w:tab w:val="right" w:leader="dot" w:pos="8296"/>
            </w:tabs>
            <w:ind w:left="560"/>
            <w:rPr>
              <w:rFonts w:asciiTheme="minorHAnsi" w:eastAsiaTheme="minorEastAsia" w:hAnsiTheme="minorHAnsi"/>
              <w:noProof/>
              <w:sz w:val="21"/>
              <w:szCs w:val="22"/>
            </w:rPr>
          </w:pPr>
          <w:hyperlink w:anchor="_Toc214968539" w:history="1">
            <w:r w:rsidRPr="00E4487E">
              <w:rPr>
                <w:rStyle w:val="af4"/>
                <w:rFonts w:cs="黑体"/>
                <w:noProof/>
              </w:rPr>
              <w:t xml:space="preserve">1.5 </w:t>
            </w:r>
            <w:r w:rsidRPr="00E4487E">
              <w:rPr>
                <w:rStyle w:val="af4"/>
                <w:rFonts w:cs="黑体"/>
                <w:noProof/>
              </w:rPr>
              <w:t>规划依据</w:t>
            </w:r>
            <w:r>
              <w:rPr>
                <w:noProof/>
              </w:rPr>
              <w:tab/>
            </w:r>
            <w:r>
              <w:rPr>
                <w:noProof/>
              </w:rPr>
              <w:fldChar w:fldCharType="begin"/>
            </w:r>
            <w:r>
              <w:rPr>
                <w:noProof/>
              </w:rPr>
              <w:instrText xml:space="preserve"> PAGEREF _Toc214968539 \h </w:instrText>
            </w:r>
            <w:r>
              <w:rPr>
                <w:noProof/>
              </w:rPr>
            </w:r>
            <w:r>
              <w:rPr>
                <w:noProof/>
              </w:rPr>
              <w:fldChar w:fldCharType="separate"/>
            </w:r>
            <w:r>
              <w:rPr>
                <w:noProof/>
              </w:rPr>
              <w:t>8</w:t>
            </w:r>
            <w:r>
              <w:rPr>
                <w:noProof/>
              </w:rPr>
              <w:fldChar w:fldCharType="end"/>
            </w:r>
          </w:hyperlink>
        </w:p>
        <w:p w14:paraId="48558910" w14:textId="1E9198A0" w:rsidR="00BA383E" w:rsidRDefault="00BA383E">
          <w:pPr>
            <w:pStyle w:val="21"/>
            <w:tabs>
              <w:tab w:val="right" w:leader="dot" w:pos="8296"/>
            </w:tabs>
            <w:ind w:left="560"/>
            <w:rPr>
              <w:rFonts w:asciiTheme="minorHAnsi" w:eastAsiaTheme="minorEastAsia" w:hAnsiTheme="minorHAnsi"/>
              <w:noProof/>
              <w:sz w:val="21"/>
              <w:szCs w:val="22"/>
            </w:rPr>
          </w:pPr>
          <w:hyperlink w:anchor="_Toc214968540" w:history="1">
            <w:r w:rsidRPr="00E4487E">
              <w:rPr>
                <w:rStyle w:val="af4"/>
                <w:rFonts w:cs="黑体"/>
                <w:noProof/>
              </w:rPr>
              <w:t xml:space="preserve">1.6 </w:t>
            </w:r>
            <w:r w:rsidRPr="00E4487E">
              <w:rPr>
                <w:rStyle w:val="af4"/>
                <w:rFonts w:cs="黑体"/>
                <w:noProof/>
              </w:rPr>
              <w:t>规划目标与指标体系</w:t>
            </w:r>
            <w:r>
              <w:rPr>
                <w:noProof/>
              </w:rPr>
              <w:tab/>
            </w:r>
            <w:r>
              <w:rPr>
                <w:noProof/>
              </w:rPr>
              <w:fldChar w:fldCharType="begin"/>
            </w:r>
            <w:r>
              <w:rPr>
                <w:noProof/>
              </w:rPr>
              <w:instrText xml:space="preserve"> PAGEREF _Toc214968540 \h </w:instrText>
            </w:r>
            <w:r>
              <w:rPr>
                <w:noProof/>
              </w:rPr>
            </w:r>
            <w:r>
              <w:rPr>
                <w:noProof/>
              </w:rPr>
              <w:fldChar w:fldCharType="separate"/>
            </w:r>
            <w:r>
              <w:rPr>
                <w:noProof/>
              </w:rPr>
              <w:t>14</w:t>
            </w:r>
            <w:r>
              <w:rPr>
                <w:noProof/>
              </w:rPr>
              <w:fldChar w:fldCharType="end"/>
            </w:r>
          </w:hyperlink>
        </w:p>
        <w:p w14:paraId="1477F8F7" w14:textId="77D96AE3" w:rsidR="00BA383E" w:rsidRDefault="00BA383E">
          <w:pPr>
            <w:pStyle w:val="21"/>
            <w:tabs>
              <w:tab w:val="right" w:leader="dot" w:pos="8296"/>
            </w:tabs>
            <w:ind w:left="560"/>
            <w:rPr>
              <w:rFonts w:asciiTheme="minorHAnsi" w:eastAsiaTheme="minorEastAsia" w:hAnsiTheme="minorHAnsi"/>
              <w:noProof/>
              <w:sz w:val="21"/>
              <w:szCs w:val="22"/>
            </w:rPr>
          </w:pPr>
          <w:hyperlink w:anchor="_Toc214968541" w:history="1">
            <w:r w:rsidRPr="00E4487E">
              <w:rPr>
                <w:rStyle w:val="af4"/>
                <w:rFonts w:cs="黑体"/>
                <w:noProof/>
              </w:rPr>
              <w:t xml:space="preserve">1.7 </w:t>
            </w:r>
            <w:r w:rsidRPr="00E4487E">
              <w:rPr>
                <w:rStyle w:val="af4"/>
                <w:rFonts w:cs="黑体"/>
                <w:noProof/>
              </w:rPr>
              <w:t>规划内容</w:t>
            </w:r>
            <w:r>
              <w:rPr>
                <w:noProof/>
              </w:rPr>
              <w:tab/>
            </w:r>
            <w:r>
              <w:rPr>
                <w:noProof/>
              </w:rPr>
              <w:fldChar w:fldCharType="begin"/>
            </w:r>
            <w:r>
              <w:rPr>
                <w:noProof/>
              </w:rPr>
              <w:instrText xml:space="preserve"> PAGEREF _Toc214968541 \h </w:instrText>
            </w:r>
            <w:r>
              <w:rPr>
                <w:noProof/>
              </w:rPr>
            </w:r>
            <w:r>
              <w:rPr>
                <w:noProof/>
              </w:rPr>
              <w:fldChar w:fldCharType="separate"/>
            </w:r>
            <w:r>
              <w:rPr>
                <w:noProof/>
              </w:rPr>
              <w:t>16</w:t>
            </w:r>
            <w:r>
              <w:rPr>
                <w:noProof/>
              </w:rPr>
              <w:fldChar w:fldCharType="end"/>
            </w:r>
          </w:hyperlink>
        </w:p>
        <w:p w14:paraId="5996E083" w14:textId="32C44CF0" w:rsidR="00BA383E" w:rsidRDefault="00BA383E">
          <w:pPr>
            <w:pStyle w:val="21"/>
            <w:tabs>
              <w:tab w:val="right" w:leader="dot" w:pos="8296"/>
            </w:tabs>
            <w:ind w:left="560"/>
            <w:rPr>
              <w:rFonts w:asciiTheme="minorHAnsi" w:eastAsiaTheme="minorEastAsia" w:hAnsiTheme="minorHAnsi"/>
              <w:noProof/>
              <w:sz w:val="21"/>
              <w:szCs w:val="22"/>
            </w:rPr>
          </w:pPr>
          <w:hyperlink w:anchor="_Toc214968542" w:history="1">
            <w:r w:rsidRPr="00E4487E">
              <w:rPr>
                <w:rStyle w:val="af4"/>
                <w:rFonts w:cs="黑体"/>
                <w:noProof/>
              </w:rPr>
              <w:t xml:space="preserve">1.8 </w:t>
            </w:r>
            <w:r w:rsidRPr="00E4487E">
              <w:rPr>
                <w:rStyle w:val="af4"/>
                <w:rFonts w:cs="黑体"/>
                <w:noProof/>
              </w:rPr>
              <w:t>规划编制技术路线</w:t>
            </w:r>
            <w:r>
              <w:rPr>
                <w:noProof/>
              </w:rPr>
              <w:tab/>
            </w:r>
            <w:r>
              <w:rPr>
                <w:noProof/>
              </w:rPr>
              <w:fldChar w:fldCharType="begin"/>
            </w:r>
            <w:r>
              <w:rPr>
                <w:noProof/>
              </w:rPr>
              <w:instrText xml:space="preserve"> PAGEREF _Toc214968542 \h </w:instrText>
            </w:r>
            <w:r>
              <w:rPr>
                <w:noProof/>
              </w:rPr>
            </w:r>
            <w:r>
              <w:rPr>
                <w:noProof/>
              </w:rPr>
              <w:fldChar w:fldCharType="separate"/>
            </w:r>
            <w:r>
              <w:rPr>
                <w:noProof/>
              </w:rPr>
              <w:t>17</w:t>
            </w:r>
            <w:r>
              <w:rPr>
                <w:noProof/>
              </w:rPr>
              <w:fldChar w:fldCharType="end"/>
            </w:r>
          </w:hyperlink>
        </w:p>
        <w:p w14:paraId="0C2FF80E" w14:textId="727FB8F7" w:rsidR="00BA383E" w:rsidRDefault="00BA383E">
          <w:pPr>
            <w:pStyle w:val="11"/>
            <w:tabs>
              <w:tab w:val="right" w:leader="dot" w:pos="8296"/>
            </w:tabs>
            <w:rPr>
              <w:rFonts w:asciiTheme="minorHAnsi" w:eastAsiaTheme="minorEastAsia" w:hAnsiTheme="minorHAnsi"/>
              <w:noProof/>
              <w:sz w:val="21"/>
              <w:szCs w:val="22"/>
            </w:rPr>
          </w:pPr>
          <w:hyperlink w:anchor="_Toc214968543" w:history="1">
            <w:r w:rsidRPr="00E4487E">
              <w:rPr>
                <w:rStyle w:val="af4"/>
                <w:rFonts w:cs="Times New Roman"/>
                <w:noProof/>
              </w:rPr>
              <w:t>第</w:t>
            </w:r>
            <w:r w:rsidRPr="00E4487E">
              <w:rPr>
                <w:rStyle w:val="af4"/>
                <w:rFonts w:cs="Times New Roman"/>
                <w:noProof/>
              </w:rPr>
              <w:t>2</w:t>
            </w:r>
            <w:r w:rsidRPr="00E4487E">
              <w:rPr>
                <w:rStyle w:val="af4"/>
                <w:rFonts w:cs="Times New Roman"/>
                <w:noProof/>
              </w:rPr>
              <w:t>章</w:t>
            </w:r>
            <w:r w:rsidRPr="00E4487E">
              <w:rPr>
                <w:rStyle w:val="af4"/>
                <w:rFonts w:cs="Times New Roman"/>
                <w:noProof/>
              </w:rPr>
              <w:t xml:space="preserve"> </w:t>
            </w:r>
            <w:r w:rsidRPr="00E4487E">
              <w:rPr>
                <w:rStyle w:val="af4"/>
                <w:rFonts w:cs="Times New Roman"/>
                <w:noProof/>
              </w:rPr>
              <w:t>廉江市概况</w:t>
            </w:r>
            <w:r>
              <w:rPr>
                <w:noProof/>
              </w:rPr>
              <w:tab/>
            </w:r>
            <w:r>
              <w:rPr>
                <w:noProof/>
              </w:rPr>
              <w:fldChar w:fldCharType="begin"/>
            </w:r>
            <w:r>
              <w:rPr>
                <w:noProof/>
              </w:rPr>
              <w:instrText xml:space="preserve"> PAGEREF _Toc214968543 \h </w:instrText>
            </w:r>
            <w:r>
              <w:rPr>
                <w:noProof/>
              </w:rPr>
            </w:r>
            <w:r>
              <w:rPr>
                <w:noProof/>
              </w:rPr>
              <w:fldChar w:fldCharType="separate"/>
            </w:r>
            <w:r>
              <w:rPr>
                <w:noProof/>
              </w:rPr>
              <w:t>19</w:t>
            </w:r>
            <w:r>
              <w:rPr>
                <w:noProof/>
              </w:rPr>
              <w:fldChar w:fldCharType="end"/>
            </w:r>
          </w:hyperlink>
        </w:p>
        <w:p w14:paraId="274BEB3B" w14:textId="77125E7E" w:rsidR="00BA383E" w:rsidRDefault="00BA383E">
          <w:pPr>
            <w:pStyle w:val="21"/>
            <w:tabs>
              <w:tab w:val="right" w:leader="dot" w:pos="8296"/>
            </w:tabs>
            <w:ind w:left="560"/>
            <w:rPr>
              <w:rFonts w:asciiTheme="minorHAnsi" w:eastAsiaTheme="minorEastAsia" w:hAnsiTheme="minorHAnsi"/>
              <w:noProof/>
              <w:sz w:val="21"/>
              <w:szCs w:val="22"/>
            </w:rPr>
          </w:pPr>
          <w:hyperlink w:anchor="_Toc214968544" w:history="1">
            <w:r w:rsidRPr="00E4487E">
              <w:rPr>
                <w:rStyle w:val="af4"/>
                <w:noProof/>
              </w:rPr>
              <w:t xml:space="preserve">2.1 </w:t>
            </w:r>
            <w:r w:rsidRPr="00E4487E">
              <w:rPr>
                <w:rStyle w:val="af4"/>
                <w:noProof/>
              </w:rPr>
              <w:t>行政区划</w:t>
            </w:r>
            <w:r>
              <w:rPr>
                <w:noProof/>
              </w:rPr>
              <w:tab/>
            </w:r>
            <w:r>
              <w:rPr>
                <w:noProof/>
              </w:rPr>
              <w:fldChar w:fldCharType="begin"/>
            </w:r>
            <w:r>
              <w:rPr>
                <w:noProof/>
              </w:rPr>
              <w:instrText xml:space="preserve"> PAGEREF _Toc214968544 \h </w:instrText>
            </w:r>
            <w:r>
              <w:rPr>
                <w:noProof/>
              </w:rPr>
            </w:r>
            <w:r>
              <w:rPr>
                <w:noProof/>
              </w:rPr>
              <w:fldChar w:fldCharType="separate"/>
            </w:r>
            <w:r>
              <w:rPr>
                <w:noProof/>
              </w:rPr>
              <w:t>19</w:t>
            </w:r>
            <w:r>
              <w:rPr>
                <w:noProof/>
              </w:rPr>
              <w:fldChar w:fldCharType="end"/>
            </w:r>
          </w:hyperlink>
        </w:p>
        <w:p w14:paraId="268C0E7A" w14:textId="5EA72036" w:rsidR="00BA383E" w:rsidRDefault="00BA383E">
          <w:pPr>
            <w:pStyle w:val="21"/>
            <w:tabs>
              <w:tab w:val="right" w:leader="dot" w:pos="8296"/>
            </w:tabs>
            <w:ind w:left="560"/>
            <w:rPr>
              <w:rFonts w:asciiTheme="minorHAnsi" w:eastAsiaTheme="minorEastAsia" w:hAnsiTheme="minorHAnsi"/>
              <w:noProof/>
              <w:sz w:val="21"/>
              <w:szCs w:val="22"/>
            </w:rPr>
          </w:pPr>
          <w:hyperlink w:anchor="_Toc214968545" w:history="1">
            <w:r w:rsidRPr="00E4487E">
              <w:rPr>
                <w:rStyle w:val="af4"/>
                <w:noProof/>
              </w:rPr>
              <w:t xml:space="preserve">2.2 </w:t>
            </w:r>
            <w:r w:rsidRPr="00E4487E">
              <w:rPr>
                <w:rStyle w:val="af4"/>
                <w:noProof/>
              </w:rPr>
              <w:t>地理位置</w:t>
            </w:r>
            <w:r>
              <w:rPr>
                <w:noProof/>
              </w:rPr>
              <w:tab/>
            </w:r>
            <w:r>
              <w:rPr>
                <w:noProof/>
              </w:rPr>
              <w:fldChar w:fldCharType="begin"/>
            </w:r>
            <w:r>
              <w:rPr>
                <w:noProof/>
              </w:rPr>
              <w:instrText xml:space="preserve"> PAGEREF _Toc214968545 \h </w:instrText>
            </w:r>
            <w:r>
              <w:rPr>
                <w:noProof/>
              </w:rPr>
            </w:r>
            <w:r>
              <w:rPr>
                <w:noProof/>
              </w:rPr>
              <w:fldChar w:fldCharType="separate"/>
            </w:r>
            <w:r>
              <w:rPr>
                <w:noProof/>
              </w:rPr>
              <w:t>20</w:t>
            </w:r>
            <w:r>
              <w:rPr>
                <w:noProof/>
              </w:rPr>
              <w:fldChar w:fldCharType="end"/>
            </w:r>
          </w:hyperlink>
        </w:p>
        <w:p w14:paraId="66142234" w14:textId="5843A097" w:rsidR="00BA383E" w:rsidRDefault="00BA383E">
          <w:pPr>
            <w:pStyle w:val="21"/>
            <w:tabs>
              <w:tab w:val="right" w:leader="dot" w:pos="8296"/>
            </w:tabs>
            <w:ind w:left="560"/>
            <w:rPr>
              <w:rFonts w:asciiTheme="minorHAnsi" w:eastAsiaTheme="minorEastAsia" w:hAnsiTheme="minorHAnsi"/>
              <w:noProof/>
              <w:sz w:val="21"/>
              <w:szCs w:val="22"/>
            </w:rPr>
          </w:pPr>
          <w:hyperlink w:anchor="_Toc214968546" w:history="1">
            <w:r w:rsidRPr="00E4487E">
              <w:rPr>
                <w:rStyle w:val="af4"/>
                <w:noProof/>
              </w:rPr>
              <w:t xml:space="preserve">2.3 </w:t>
            </w:r>
            <w:r w:rsidRPr="00E4487E">
              <w:rPr>
                <w:rStyle w:val="af4"/>
                <w:noProof/>
              </w:rPr>
              <w:t>人口统计</w:t>
            </w:r>
            <w:r>
              <w:rPr>
                <w:noProof/>
              </w:rPr>
              <w:tab/>
            </w:r>
            <w:r>
              <w:rPr>
                <w:noProof/>
              </w:rPr>
              <w:fldChar w:fldCharType="begin"/>
            </w:r>
            <w:r>
              <w:rPr>
                <w:noProof/>
              </w:rPr>
              <w:instrText xml:space="preserve"> PAGEREF _Toc214968546 \h </w:instrText>
            </w:r>
            <w:r>
              <w:rPr>
                <w:noProof/>
              </w:rPr>
            </w:r>
            <w:r>
              <w:rPr>
                <w:noProof/>
              </w:rPr>
              <w:fldChar w:fldCharType="separate"/>
            </w:r>
            <w:r>
              <w:rPr>
                <w:noProof/>
              </w:rPr>
              <w:t>21</w:t>
            </w:r>
            <w:r>
              <w:rPr>
                <w:noProof/>
              </w:rPr>
              <w:fldChar w:fldCharType="end"/>
            </w:r>
          </w:hyperlink>
        </w:p>
        <w:p w14:paraId="2D711476" w14:textId="62B3E43F" w:rsidR="00BA383E" w:rsidRDefault="00BA383E">
          <w:pPr>
            <w:pStyle w:val="21"/>
            <w:tabs>
              <w:tab w:val="right" w:leader="dot" w:pos="8296"/>
            </w:tabs>
            <w:ind w:left="560"/>
            <w:rPr>
              <w:rFonts w:asciiTheme="minorHAnsi" w:eastAsiaTheme="minorEastAsia" w:hAnsiTheme="minorHAnsi"/>
              <w:noProof/>
              <w:sz w:val="21"/>
              <w:szCs w:val="22"/>
            </w:rPr>
          </w:pPr>
          <w:hyperlink w:anchor="_Toc214968547" w:history="1">
            <w:r w:rsidRPr="00E4487E">
              <w:rPr>
                <w:rStyle w:val="af4"/>
                <w:noProof/>
              </w:rPr>
              <w:t xml:space="preserve">2.4 </w:t>
            </w:r>
            <w:r w:rsidRPr="00E4487E">
              <w:rPr>
                <w:rStyle w:val="af4"/>
                <w:noProof/>
              </w:rPr>
              <w:t>自然环境</w:t>
            </w:r>
            <w:r>
              <w:rPr>
                <w:noProof/>
              </w:rPr>
              <w:tab/>
            </w:r>
            <w:r>
              <w:rPr>
                <w:noProof/>
              </w:rPr>
              <w:fldChar w:fldCharType="begin"/>
            </w:r>
            <w:r>
              <w:rPr>
                <w:noProof/>
              </w:rPr>
              <w:instrText xml:space="preserve"> PAGEREF _Toc214968547 \h </w:instrText>
            </w:r>
            <w:r>
              <w:rPr>
                <w:noProof/>
              </w:rPr>
            </w:r>
            <w:r>
              <w:rPr>
                <w:noProof/>
              </w:rPr>
              <w:fldChar w:fldCharType="separate"/>
            </w:r>
            <w:r>
              <w:rPr>
                <w:noProof/>
              </w:rPr>
              <w:t>21</w:t>
            </w:r>
            <w:r>
              <w:rPr>
                <w:noProof/>
              </w:rPr>
              <w:fldChar w:fldCharType="end"/>
            </w:r>
          </w:hyperlink>
        </w:p>
        <w:p w14:paraId="662AB819" w14:textId="41E2EE04" w:rsidR="00BA383E" w:rsidRDefault="00BA383E">
          <w:pPr>
            <w:pStyle w:val="21"/>
            <w:tabs>
              <w:tab w:val="right" w:leader="dot" w:pos="8296"/>
            </w:tabs>
            <w:ind w:left="560"/>
            <w:rPr>
              <w:rFonts w:asciiTheme="minorHAnsi" w:eastAsiaTheme="minorEastAsia" w:hAnsiTheme="minorHAnsi"/>
              <w:noProof/>
              <w:sz w:val="21"/>
              <w:szCs w:val="22"/>
            </w:rPr>
          </w:pPr>
          <w:hyperlink w:anchor="_Toc214968548" w:history="1">
            <w:r w:rsidRPr="00E4487E">
              <w:rPr>
                <w:rStyle w:val="af4"/>
                <w:noProof/>
              </w:rPr>
              <w:t xml:space="preserve">2.5 </w:t>
            </w:r>
            <w:r w:rsidRPr="00E4487E">
              <w:rPr>
                <w:rStyle w:val="af4"/>
                <w:noProof/>
              </w:rPr>
              <w:t>社会经济</w:t>
            </w:r>
            <w:r>
              <w:rPr>
                <w:noProof/>
              </w:rPr>
              <w:tab/>
            </w:r>
            <w:r>
              <w:rPr>
                <w:noProof/>
              </w:rPr>
              <w:fldChar w:fldCharType="begin"/>
            </w:r>
            <w:r>
              <w:rPr>
                <w:noProof/>
              </w:rPr>
              <w:instrText xml:space="preserve"> PAGEREF _Toc214968548 \h </w:instrText>
            </w:r>
            <w:r>
              <w:rPr>
                <w:noProof/>
              </w:rPr>
            </w:r>
            <w:r>
              <w:rPr>
                <w:noProof/>
              </w:rPr>
              <w:fldChar w:fldCharType="separate"/>
            </w:r>
            <w:r>
              <w:rPr>
                <w:noProof/>
              </w:rPr>
              <w:t>23</w:t>
            </w:r>
            <w:r>
              <w:rPr>
                <w:noProof/>
              </w:rPr>
              <w:fldChar w:fldCharType="end"/>
            </w:r>
          </w:hyperlink>
        </w:p>
        <w:p w14:paraId="0FE590FE" w14:textId="04BF2745" w:rsidR="00BA383E" w:rsidRDefault="00BA383E">
          <w:pPr>
            <w:pStyle w:val="11"/>
            <w:tabs>
              <w:tab w:val="right" w:leader="dot" w:pos="8296"/>
            </w:tabs>
            <w:rPr>
              <w:rFonts w:asciiTheme="minorHAnsi" w:eastAsiaTheme="minorEastAsia" w:hAnsiTheme="minorHAnsi"/>
              <w:noProof/>
              <w:sz w:val="21"/>
              <w:szCs w:val="22"/>
            </w:rPr>
          </w:pPr>
          <w:hyperlink w:anchor="_Toc214968549" w:history="1">
            <w:r w:rsidRPr="00E4487E">
              <w:rPr>
                <w:rStyle w:val="af4"/>
                <w:rFonts w:cs="Times New Roman"/>
                <w:noProof/>
              </w:rPr>
              <w:t>第</w:t>
            </w:r>
            <w:r w:rsidRPr="00E4487E">
              <w:rPr>
                <w:rStyle w:val="af4"/>
                <w:rFonts w:cs="Times New Roman"/>
                <w:noProof/>
              </w:rPr>
              <w:t>3</w:t>
            </w:r>
            <w:r w:rsidRPr="00E4487E">
              <w:rPr>
                <w:rStyle w:val="af4"/>
                <w:rFonts w:cs="Times New Roman"/>
                <w:noProof/>
              </w:rPr>
              <w:t>章</w:t>
            </w:r>
            <w:r w:rsidRPr="00E4487E">
              <w:rPr>
                <w:rStyle w:val="af4"/>
                <w:rFonts w:cs="Times New Roman"/>
                <w:noProof/>
              </w:rPr>
              <w:t xml:space="preserve"> </w:t>
            </w:r>
            <w:r w:rsidRPr="00E4487E">
              <w:rPr>
                <w:rStyle w:val="af4"/>
                <w:rFonts w:cs="Times New Roman"/>
                <w:noProof/>
              </w:rPr>
              <w:t>建筑垃圾污染防治工作现状</w:t>
            </w:r>
            <w:r>
              <w:rPr>
                <w:noProof/>
              </w:rPr>
              <w:tab/>
            </w:r>
            <w:r>
              <w:rPr>
                <w:noProof/>
              </w:rPr>
              <w:fldChar w:fldCharType="begin"/>
            </w:r>
            <w:r>
              <w:rPr>
                <w:noProof/>
              </w:rPr>
              <w:instrText xml:space="preserve"> PAGEREF _Toc214968549 \h </w:instrText>
            </w:r>
            <w:r>
              <w:rPr>
                <w:noProof/>
              </w:rPr>
            </w:r>
            <w:r>
              <w:rPr>
                <w:noProof/>
              </w:rPr>
              <w:fldChar w:fldCharType="separate"/>
            </w:r>
            <w:r>
              <w:rPr>
                <w:noProof/>
              </w:rPr>
              <w:t>25</w:t>
            </w:r>
            <w:r>
              <w:rPr>
                <w:noProof/>
              </w:rPr>
              <w:fldChar w:fldCharType="end"/>
            </w:r>
          </w:hyperlink>
        </w:p>
        <w:p w14:paraId="74F8280D" w14:textId="24561751" w:rsidR="00BA383E" w:rsidRDefault="00BA383E">
          <w:pPr>
            <w:pStyle w:val="21"/>
            <w:tabs>
              <w:tab w:val="right" w:leader="dot" w:pos="8296"/>
            </w:tabs>
            <w:ind w:left="560"/>
            <w:rPr>
              <w:rFonts w:asciiTheme="minorHAnsi" w:eastAsiaTheme="minorEastAsia" w:hAnsiTheme="minorHAnsi"/>
              <w:noProof/>
              <w:sz w:val="21"/>
              <w:szCs w:val="22"/>
            </w:rPr>
          </w:pPr>
          <w:hyperlink w:anchor="_Toc214968550" w:history="1">
            <w:r w:rsidRPr="00E4487E">
              <w:rPr>
                <w:rStyle w:val="af4"/>
                <w:noProof/>
              </w:rPr>
              <w:t xml:space="preserve">3.1 </w:t>
            </w:r>
            <w:r w:rsidRPr="00E4487E">
              <w:rPr>
                <w:rStyle w:val="af4"/>
                <w:noProof/>
              </w:rPr>
              <w:t>建筑垃圾定义及分类</w:t>
            </w:r>
            <w:r>
              <w:rPr>
                <w:noProof/>
              </w:rPr>
              <w:tab/>
            </w:r>
            <w:r>
              <w:rPr>
                <w:noProof/>
              </w:rPr>
              <w:fldChar w:fldCharType="begin"/>
            </w:r>
            <w:r>
              <w:rPr>
                <w:noProof/>
              </w:rPr>
              <w:instrText xml:space="preserve"> PAGEREF _Toc214968550 \h </w:instrText>
            </w:r>
            <w:r>
              <w:rPr>
                <w:noProof/>
              </w:rPr>
            </w:r>
            <w:r>
              <w:rPr>
                <w:noProof/>
              </w:rPr>
              <w:fldChar w:fldCharType="separate"/>
            </w:r>
            <w:r>
              <w:rPr>
                <w:noProof/>
              </w:rPr>
              <w:t>25</w:t>
            </w:r>
            <w:r>
              <w:rPr>
                <w:noProof/>
              </w:rPr>
              <w:fldChar w:fldCharType="end"/>
            </w:r>
          </w:hyperlink>
        </w:p>
        <w:p w14:paraId="6F257B5F" w14:textId="1DE90602" w:rsidR="00BA383E" w:rsidRDefault="00BA383E">
          <w:pPr>
            <w:pStyle w:val="21"/>
            <w:tabs>
              <w:tab w:val="right" w:leader="dot" w:pos="8296"/>
            </w:tabs>
            <w:ind w:left="560"/>
            <w:rPr>
              <w:rFonts w:asciiTheme="minorHAnsi" w:eastAsiaTheme="minorEastAsia" w:hAnsiTheme="minorHAnsi"/>
              <w:noProof/>
              <w:sz w:val="21"/>
              <w:szCs w:val="22"/>
            </w:rPr>
          </w:pPr>
          <w:hyperlink w:anchor="_Toc214968551" w:history="1">
            <w:r w:rsidRPr="00E4487E">
              <w:rPr>
                <w:rStyle w:val="af4"/>
                <w:noProof/>
              </w:rPr>
              <w:t xml:space="preserve">3.2 </w:t>
            </w:r>
            <w:r w:rsidRPr="00E4487E">
              <w:rPr>
                <w:rStyle w:val="af4"/>
                <w:noProof/>
              </w:rPr>
              <w:t>建筑垃圾管理现状</w:t>
            </w:r>
            <w:r>
              <w:rPr>
                <w:noProof/>
              </w:rPr>
              <w:tab/>
            </w:r>
            <w:r>
              <w:rPr>
                <w:noProof/>
              </w:rPr>
              <w:fldChar w:fldCharType="begin"/>
            </w:r>
            <w:r>
              <w:rPr>
                <w:noProof/>
              </w:rPr>
              <w:instrText xml:space="preserve"> PAGEREF _Toc214968551 \h </w:instrText>
            </w:r>
            <w:r>
              <w:rPr>
                <w:noProof/>
              </w:rPr>
            </w:r>
            <w:r>
              <w:rPr>
                <w:noProof/>
              </w:rPr>
              <w:fldChar w:fldCharType="separate"/>
            </w:r>
            <w:r>
              <w:rPr>
                <w:noProof/>
              </w:rPr>
              <w:t>25</w:t>
            </w:r>
            <w:r>
              <w:rPr>
                <w:noProof/>
              </w:rPr>
              <w:fldChar w:fldCharType="end"/>
            </w:r>
          </w:hyperlink>
        </w:p>
        <w:p w14:paraId="0BFAE712" w14:textId="6ECF7667" w:rsidR="00BA383E" w:rsidRDefault="00BA383E">
          <w:pPr>
            <w:pStyle w:val="21"/>
            <w:tabs>
              <w:tab w:val="right" w:leader="dot" w:pos="8296"/>
            </w:tabs>
            <w:ind w:left="560"/>
            <w:rPr>
              <w:rFonts w:asciiTheme="minorHAnsi" w:eastAsiaTheme="minorEastAsia" w:hAnsiTheme="minorHAnsi"/>
              <w:noProof/>
              <w:sz w:val="21"/>
              <w:szCs w:val="22"/>
            </w:rPr>
          </w:pPr>
          <w:hyperlink w:anchor="_Toc214968552" w:history="1">
            <w:r w:rsidRPr="00E4487E">
              <w:rPr>
                <w:rStyle w:val="af4"/>
                <w:noProof/>
              </w:rPr>
              <w:t xml:space="preserve">3.3 </w:t>
            </w:r>
            <w:r w:rsidRPr="00E4487E">
              <w:rPr>
                <w:rStyle w:val="af4"/>
                <w:noProof/>
              </w:rPr>
              <w:t>建筑垃圾产生、收运、处理现状</w:t>
            </w:r>
            <w:r>
              <w:rPr>
                <w:noProof/>
              </w:rPr>
              <w:tab/>
            </w:r>
            <w:r>
              <w:rPr>
                <w:noProof/>
              </w:rPr>
              <w:fldChar w:fldCharType="begin"/>
            </w:r>
            <w:r>
              <w:rPr>
                <w:noProof/>
              </w:rPr>
              <w:instrText xml:space="preserve"> PAGEREF _Toc214968552 \h </w:instrText>
            </w:r>
            <w:r>
              <w:rPr>
                <w:noProof/>
              </w:rPr>
            </w:r>
            <w:r>
              <w:rPr>
                <w:noProof/>
              </w:rPr>
              <w:fldChar w:fldCharType="separate"/>
            </w:r>
            <w:r>
              <w:rPr>
                <w:noProof/>
              </w:rPr>
              <w:t>26</w:t>
            </w:r>
            <w:r>
              <w:rPr>
                <w:noProof/>
              </w:rPr>
              <w:fldChar w:fldCharType="end"/>
            </w:r>
          </w:hyperlink>
        </w:p>
        <w:p w14:paraId="337F653F" w14:textId="56BDC48C" w:rsidR="00BA383E" w:rsidRDefault="00BA383E">
          <w:pPr>
            <w:pStyle w:val="21"/>
            <w:tabs>
              <w:tab w:val="right" w:leader="dot" w:pos="8296"/>
            </w:tabs>
            <w:ind w:left="560"/>
            <w:rPr>
              <w:rFonts w:asciiTheme="minorHAnsi" w:eastAsiaTheme="minorEastAsia" w:hAnsiTheme="minorHAnsi"/>
              <w:noProof/>
              <w:sz w:val="21"/>
              <w:szCs w:val="22"/>
            </w:rPr>
          </w:pPr>
          <w:hyperlink w:anchor="_Toc214968553" w:history="1">
            <w:r w:rsidRPr="00E4487E">
              <w:rPr>
                <w:rStyle w:val="af4"/>
                <w:noProof/>
              </w:rPr>
              <w:t xml:space="preserve">3.4 </w:t>
            </w:r>
            <w:r w:rsidRPr="00E4487E">
              <w:rPr>
                <w:rStyle w:val="af4"/>
                <w:noProof/>
              </w:rPr>
              <w:t>建筑垃圾处置设施能力建设情况</w:t>
            </w:r>
            <w:r>
              <w:rPr>
                <w:noProof/>
              </w:rPr>
              <w:tab/>
            </w:r>
            <w:r>
              <w:rPr>
                <w:noProof/>
              </w:rPr>
              <w:fldChar w:fldCharType="begin"/>
            </w:r>
            <w:r>
              <w:rPr>
                <w:noProof/>
              </w:rPr>
              <w:instrText xml:space="preserve"> PAGEREF _Toc214968553 \h </w:instrText>
            </w:r>
            <w:r>
              <w:rPr>
                <w:noProof/>
              </w:rPr>
            </w:r>
            <w:r>
              <w:rPr>
                <w:noProof/>
              </w:rPr>
              <w:fldChar w:fldCharType="separate"/>
            </w:r>
            <w:r>
              <w:rPr>
                <w:noProof/>
              </w:rPr>
              <w:t>27</w:t>
            </w:r>
            <w:r>
              <w:rPr>
                <w:noProof/>
              </w:rPr>
              <w:fldChar w:fldCharType="end"/>
            </w:r>
          </w:hyperlink>
        </w:p>
        <w:p w14:paraId="395BF535" w14:textId="70376A71" w:rsidR="00BA383E" w:rsidRDefault="00BA383E">
          <w:pPr>
            <w:pStyle w:val="21"/>
            <w:tabs>
              <w:tab w:val="right" w:leader="dot" w:pos="8296"/>
            </w:tabs>
            <w:ind w:left="560"/>
            <w:rPr>
              <w:rFonts w:asciiTheme="minorHAnsi" w:eastAsiaTheme="minorEastAsia" w:hAnsiTheme="minorHAnsi"/>
              <w:noProof/>
              <w:sz w:val="21"/>
              <w:szCs w:val="22"/>
            </w:rPr>
          </w:pPr>
          <w:hyperlink w:anchor="_Toc214968554" w:history="1">
            <w:r w:rsidRPr="00E4487E">
              <w:rPr>
                <w:rStyle w:val="af4"/>
                <w:noProof/>
              </w:rPr>
              <w:t xml:space="preserve">3.5 </w:t>
            </w:r>
            <w:r w:rsidRPr="00E4487E">
              <w:rPr>
                <w:rStyle w:val="af4"/>
                <w:noProof/>
              </w:rPr>
              <w:t>存在问题</w:t>
            </w:r>
            <w:r>
              <w:rPr>
                <w:noProof/>
              </w:rPr>
              <w:tab/>
            </w:r>
            <w:r>
              <w:rPr>
                <w:noProof/>
              </w:rPr>
              <w:fldChar w:fldCharType="begin"/>
            </w:r>
            <w:r>
              <w:rPr>
                <w:noProof/>
              </w:rPr>
              <w:instrText xml:space="preserve"> PAGEREF _Toc214968554 \h </w:instrText>
            </w:r>
            <w:r>
              <w:rPr>
                <w:noProof/>
              </w:rPr>
            </w:r>
            <w:r>
              <w:rPr>
                <w:noProof/>
              </w:rPr>
              <w:fldChar w:fldCharType="separate"/>
            </w:r>
            <w:r>
              <w:rPr>
                <w:noProof/>
              </w:rPr>
              <w:t>36</w:t>
            </w:r>
            <w:r>
              <w:rPr>
                <w:noProof/>
              </w:rPr>
              <w:fldChar w:fldCharType="end"/>
            </w:r>
          </w:hyperlink>
        </w:p>
        <w:p w14:paraId="17DACB7F" w14:textId="39555981" w:rsidR="00BA383E" w:rsidRDefault="00BA383E">
          <w:pPr>
            <w:pStyle w:val="11"/>
            <w:tabs>
              <w:tab w:val="right" w:leader="dot" w:pos="8296"/>
            </w:tabs>
            <w:rPr>
              <w:rFonts w:asciiTheme="minorHAnsi" w:eastAsiaTheme="minorEastAsia" w:hAnsiTheme="minorHAnsi"/>
              <w:noProof/>
              <w:sz w:val="21"/>
              <w:szCs w:val="22"/>
            </w:rPr>
          </w:pPr>
          <w:hyperlink w:anchor="_Toc214968555" w:history="1">
            <w:r w:rsidRPr="00E4487E">
              <w:rPr>
                <w:rStyle w:val="af4"/>
                <w:noProof/>
              </w:rPr>
              <w:t>第</w:t>
            </w:r>
            <w:r w:rsidRPr="00E4487E">
              <w:rPr>
                <w:rStyle w:val="af4"/>
                <w:noProof/>
              </w:rPr>
              <w:t>4</w:t>
            </w:r>
            <w:r w:rsidRPr="00E4487E">
              <w:rPr>
                <w:rStyle w:val="af4"/>
                <w:noProof/>
              </w:rPr>
              <w:t>章</w:t>
            </w:r>
            <w:r w:rsidRPr="00E4487E">
              <w:rPr>
                <w:rStyle w:val="af4"/>
                <w:noProof/>
              </w:rPr>
              <w:t xml:space="preserve"> </w:t>
            </w:r>
            <w:r w:rsidRPr="00E4487E">
              <w:rPr>
                <w:rStyle w:val="af4"/>
                <w:noProof/>
              </w:rPr>
              <w:t>建筑垃圾产生规模及处置需求</w:t>
            </w:r>
            <w:r>
              <w:rPr>
                <w:noProof/>
              </w:rPr>
              <w:tab/>
            </w:r>
            <w:r>
              <w:rPr>
                <w:noProof/>
              </w:rPr>
              <w:fldChar w:fldCharType="begin"/>
            </w:r>
            <w:r>
              <w:rPr>
                <w:noProof/>
              </w:rPr>
              <w:instrText xml:space="preserve"> PAGEREF _Toc214968555 \h </w:instrText>
            </w:r>
            <w:r>
              <w:rPr>
                <w:noProof/>
              </w:rPr>
            </w:r>
            <w:r>
              <w:rPr>
                <w:noProof/>
              </w:rPr>
              <w:fldChar w:fldCharType="separate"/>
            </w:r>
            <w:r>
              <w:rPr>
                <w:noProof/>
              </w:rPr>
              <w:t>39</w:t>
            </w:r>
            <w:r>
              <w:rPr>
                <w:noProof/>
              </w:rPr>
              <w:fldChar w:fldCharType="end"/>
            </w:r>
          </w:hyperlink>
        </w:p>
        <w:p w14:paraId="3FBD876D" w14:textId="38495CD2" w:rsidR="00BA383E" w:rsidRDefault="00BA383E">
          <w:pPr>
            <w:pStyle w:val="21"/>
            <w:tabs>
              <w:tab w:val="right" w:leader="dot" w:pos="8296"/>
            </w:tabs>
            <w:ind w:left="560"/>
            <w:rPr>
              <w:rFonts w:asciiTheme="minorHAnsi" w:eastAsiaTheme="minorEastAsia" w:hAnsiTheme="minorHAnsi"/>
              <w:noProof/>
              <w:sz w:val="21"/>
              <w:szCs w:val="22"/>
            </w:rPr>
          </w:pPr>
          <w:hyperlink w:anchor="_Toc214968556" w:history="1">
            <w:r w:rsidRPr="00E4487E">
              <w:rPr>
                <w:rStyle w:val="af4"/>
                <w:noProof/>
              </w:rPr>
              <w:t xml:space="preserve">4.1 </w:t>
            </w:r>
            <w:r w:rsidRPr="00E4487E">
              <w:rPr>
                <w:rStyle w:val="af4"/>
                <w:noProof/>
              </w:rPr>
              <w:t>建筑垃圾产生量</w:t>
            </w:r>
            <w:r>
              <w:rPr>
                <w:noProof/>
              </w:rPr>
              <w:tab/>
            </w:r>
            <w:r>
              <w:rPr>
                <w:noProof/>
              </w:rPr>
              <w:fldChar w:fldCharType="begin"/>
            </w:r>
            <w:r>
              <w:rPr>
                <w:noProof/>
              </w:rPr>
              <w:instrText xml:space="preserve"> PAGEREF _Toc214968556 \h </w:instrText>
            </w:r>
            <w:r>
              <w:rPr>
                <w:noProof/>
              </w:rPr>
            </w:r>
            <w:r>
              <w:rPr>
                <w:noProof/>
              </w:rPr>
              <w:fldChar w:fldCharType="separate"/>
            </w:r>
            <w:r>
              <w:rPr>
                <w:noProof/>
              </w:rPr>
              <w:t>39</w:t>
            </w:r>
            <w:r>
              <w:rPr>
                <w:noProof/>
              </w:rPr>
              <w:fldChar w:fldCharType="end"/>
            </w:r>
          </w:hyperlink>
        </w:p>
        <w:p w14:paraId="65013497" w14:textId="24F5042E" w:rsidR="00BA383E" w:rsidRDefault="00BA383E">
          <w:pPr>
            <w:pStyle w:val="21"/>
            <w:tabs>
              <w:tab w:val="right" w:leader="dot" w:pos="8296"/>
            </w:tabs>
            <w:ind w:left="560"/>
            <w:rPr>
              <w:rFonts w:asciiTheme="minorHAnsi" w:eastAsiaTheme="minorEastAsia" w:hAnsiTheme="minorHAnsi"/>
              <w:noProof/>
              <w:sz w:val="21"/>
              <w:szCs w:val="22"/>
            </w:rPr>
          </w:pPr>
          <w:hyperlink w:anchor="_Toc214968557" w:history="1">
            <w:r w:rsidRPr="00E4487E">
              <w:rPr>
                <w:rStyle w:val="af4"/>
                <w:noProof/>
              </w:rPr>
              <w:t xml:space="preserve">4.2 </w:t>
            </w:r>
            <w:r w:rsidRPr="00E4487E">
              <w:rPr>
                <w:rStyle w:val="af4"/>
                <w:noProof/>
              </w:rPr>
              <w:t>建筑垃圾产生量测算及预测</w:t>
            </w:r>
            <w:r>
              <w:rPr>
                <w:noProof/>
              </w:rPr>
              <w:tab/>
            </w:r>
            <w:r>
              <w:rPr>
                <w:noProof/>
              </w:rPr>
              <w:fldChar w:fldCharType="begin"/>
            </w:r>
            <w:r>
              <w:rPr>
                <w:noProof/>
              </w:rPr>
              <w:instrText xml:space="preserve"> PAGEREF _Toc214968557 \h </w:instrText>
            </w:r>
            <w:r>
              <w:rPr>
                <w:noProof/>
              </w:rPr>
            </w:r>
            <w:r>
              <w:rPr>
                <w:noProof/>
              </w:rPr>
              <w:fldChar w:fldCharType="separate"/>
            </w:r>
            <w:r>
              <w:rPr>
                <w:noProof/>
              </w:rPr>
              <w:t>39</w:t>
            </w:r>
            <w:r>
              <w:rPr>
                <w:noProof/>
              </w:rPr>
              <w:fldChar w:fldCharType="end"/>
            </w:r>
          </w:hyperlink>
        </w:p>
        <w:p w14:paraId="7A4B7672" w14:textId="530F153C" w:rsidR="00BA383E" w:rsidRDefault="00BA383E">
          <w:pPr>
            <w:pStyle w:val="21"/>
            <w:tabs>
              <w:tab w:val="right" w:leader="dot" w:pos="8296"/>
            </w:tabs>
            <w:ind w:left="560"/>
            <w:rPr>
              <w:rFonts w:asciiTheme="minorHAnsi" w:eastAsiaTheme="minorEastAsia" w:hAnsiTheme="minorHAnsi"/>
              <w:noProof/>
              <w:sz w:val="21"/>
              <w:szCs w:val="22"/>
            </w:rPr>
          </w:pPr>
          <w:hyperlink w:anchor="_Toc214968558" w:history="1">
            <w:r w:rsidRPr="00E4487E">
              <w:rPr>
                <w:rStyle w:val="af4"/>
                <w:noProof/>
              </w:rPr>
              <w:t xml:space="preserve">4.3 </w:t>
            </w:r>
            <w:r w:rsidRPr="00E4487E">
              <w:rPr>
                <w:rStyle w:val="af4"/>
                <w:noProof/>
              </w:rPr>
              <w:t>建筑垃圾利用及处置规模预测</w:t>
            </w:r>
            <w:r>
              <w:rPr>
                <w:noProof/>
              </w:rPr>
              <w:tab/>
            </w:r>
            <w:r>
              <w:rPr>
                <w:noProof/>
              </w:rPr>
              <w:fldChar w:fldCharType="begin"/>
            </w:r>
            <w:r>
              <w:rPr>
                <w:noProof/>
              </w:rPr>
              <w:instrText xml:space="preserve"> PAGEREF _Toc214968558 \h </w:instrText>
            </w:r>
            <w:r>
              <w:rPr>
                <w:noProof/>
              </w:rPr>
            </w:r>
            <w:r>
              <w:rPr>
                <w:noProof/>
              </w:rPr>
              <w:fldChar w:fldCharType="separate"/>
            </w:r>
            <w:r>
              <w:rPr>
                <w:noProof/>
              </w:rPr>
              <w:t>54</w:t>
            </w:r>
            <w:r>
              <w:rPr>
                <w:noProof/>
              </w:rPr>
              <w:fldChar w:fldCharType="end"/>
            </w:r>
          </w:hyperlink>
        </w:p>
        <w:p w14:paraId="3C0BDB57" w14:textId="36BEF454" w:rsidR="00BA383E" w:rsidRDefault="00BA383E">
          <w:pPr>
            <w:pStyle w:val="11"/>
            <w:tabs>
              <w:tab w:val="right" w:leader="dot" w:pos="8296"/>
            </w:tabs>
            <w:rPr>
              <w:rFonts w:asciiTheme="minorHAnsi" w:eastAsiaTheme="minorEastAsia" w:hAnsiTheme="minorHAnsi"/>
              <w:noProof/>
              <w:sz w:val="21"/>
              <w:szCs w:val="22"/>
            </w:rPr>
          </w:pPr>
          <w:hyperlink w:anchor="_Toc214968559" w:history="1">
            <w:r w:rsidRPr="00E4487E">
              <w:rPr>
                <w:rStyle w:val="af4"/>
                <w:noProof/>
              </w:rPr>
              <w:t>第</w:t>
            </w:r>
            <w:r w:rsidRPr="00E4487E">
              <w:rPr>
                <w:rStyle w:val="af4"/>
                <w:noProof/>
              </w:rPr>
              <w:t>5</w:t>
            </w:r>
            <w:r w:rsidRPr="00E4487E">
              <w:rPr>
                <w:rStyle w:val="af4"/>
                <w:noProof/>
              </w:rPr>
              <w:t>章</w:t>
            </w:r>
            <w:r w:rsidRPr="00E4487E">
              <w:rPr>
                <w:rStyle w:val="af4"/>
                <w:noProof/>
              </w:rPr>
              <w:t xml:space="preserve"> </w:t>
            </w:r>
            <w:r w:rsidRPr="00E4487E">
              <w:rPr>
                <w:rStyle w:val="af4"/>
                <w:noProof/>
              </w:rPr>
              <w:t>建筑垃圾源头减量规划</w:t>
            </w:r>
            <w:r>
              <w:rPr>
                <w:noProof/>
              </w:rPr>
              <w:tab/>
            </w:r>
            <w:r>
              <w:rPr>
                <w:noProof/>
              </w:rPr>
              <w:fldChar w:fldCharType="begin"/>
            </w:r>
            <w:r>
              <w:rPr>
                <w:noProof/>
              </w:rPr>
              <w:instrText xml:space="preserve"> PAGEREF _Toc214968559 \h </w:instrText>
            </w:r>
            <w:r>
              <w:rPr>
                <w:noProof/>
              </w:rPr>
            </w:r>
            <w:r>
              <w:rPr>
                <w:noProof/>
              </w:rPr>
              <w:fldChar w:fldCharType="separate"/>
            </w:r>
            <w:r>
              <w:rPr>
                <w:noProof/>
              </w:rPr>
              <w:t>60</w:t>
            </w:r>
            <w:r>
              <w:rPr>
                <w:noProof/>
              </w:rPr>
              <w:fldChar w:fldCharType="end"/>
            </w:r>
          </w:hyperlink>
        </w:p>
        <w:p w14:paraId="2DEA700C" w14:textId="6C00A5AA" w:rsidR="00BA383E" w:rsidRDefault="00BA383E">
          <w:pPr>
            <w:pStyle w:val="21"/>
            <w:tabs>
              <w:tab w:val="right" w:leader="dot" w:pos="8296"/>
            </w:tabs>
            <w:ind w:left="560"/>
            <w:rPr>
              <w:rFonts w:asciiTheme="minorHAnsi" w:eastAsiaTheme="minorEastAsia" w:hAnsiTheme="minorHAnsi"/>
              <w:noProof/>
              <w:sz w:val="21"/>
              <w:szCs w:val="22"/>
            </w:rPr>
          </w:pPr>
          <w:hyperlink w:anchor="_Toc214968560" w:history="1">
            <w:r w:rsidRPr="00E4487E">
              <w:rPr>
                <w:rStyle w:val="af4"/>
                <w:noProof/>
              </w:rPr>
              <w:t xml:space="preserve">5.1 </w:t>
            </w:r>
            <w:r w:rsidRPr="00E4487E">
              <w:rPr>
                <w:rStyle w:val="af4"/>
                <w:noProof/>
              </w:rPr>
              <w:t>建筑垃圾源头减量目标</w:t>
            </w:r>
            <w:r>
              <w:rPr>
                <w:noProof/>
              </w:rPr>
              <w:tab/>
            </w:r>
            <w:r>
              <w:rPr>
                <w:noProof/>
              </w:rPr>
              <w:fldChar w:fldCharType="begin"/>
            </w:r>
            <w:r>
              <w:rPr>
                <w:noProof/>
              </w:rPr>
              <w:instrText xml:space="preserve"> PAGEREF _Toc214968560 \h </w:instrText>
            </w:r>
            <w:r>
              <w:rPr>
                <w:noProof/>
              </w:rPr>
            </w:r>
            <w:r>
              <w:rPr>
                <w:noProof/>
              </w:rPr>
              <w:fldChar w:fldCharType="separate"/>
            </w:r>
            <w:r>
              <w:rPr>
                <w:noProof/>
              </w:rPr>
              <w:t>60</w:t>
            </w:r>
            <w:r>
              <w:rPr>
                <w:noProof/>
              </w:rPr>
              <w:fldChar w:fldCharType="end"/>
            </w:r>
          </w:hyperlink>
        </w:p>
        <w:p w14:paraId="15D9553A" w14:textId="75EDCA39" w:rsidR="00BA383E" w:rsidRDefault="00BA383E">
          <w:pPr>
            <w:pStyle w:val="21"/>
            <w:tabs>
              <w:tab w:val="right" w:leader="dot" w:pos="8296"/>
            </w:tabs>
            <w:ind w:left="560"/>
            <w:rPr>
              <w:rFonts w:asciiTheme="minorHAnsi" w:eastAsiaTheme="minorEastAsia" w:hAnsiTheme="minorHAnsi"/>
              <w:noProof/>
              <w:sz w:val="21"/>
              <w:szCs w:val="22"/>
            </w:rPr>
          </w:pPr>
          <w:hyperlink w:anchor="_Toc214968561" w:history="1">
            <w:r w:rsidRPr="00E4487E">
              <w:rPr>
                <w:rStyle w:val="af4"/>
                <w:noProof/>
              </w:rPr>
              <w:t xml:space="preserve">5.2 </w:t>
            </w:r>
            <w:r w:rsidRPr="00E4487E">
              <w:rPr>
                <w:rStyle w:val="af4"/>
                <w:noProof/>
              </w:rPr>
              <w:t>建筑垃圾源头减量措施</w:t>
            </w:r>
            <w:r>
              <w:rPr>
                <w:noProof/>
              </w:rPr>
              <w:tab/>
            </w:r>
            <w:r>
              <w:rPr>
                <w:noProof/>
              </w:rPr>
              <w:fldChar w:fldCharType="begin"/>
            </w:r>
            <w:r>
              <w:rPr>
                <w:noProof/>
              </w:rPr>
              <w:instrText xml:space="preserve"> PAGEREF _Toc214968561 \h </w:instrText>
            </w:r>
            <w:r>
              <w:rPr>
                <w:noProof/>
              </w:rPr>
            </w:r>
            <w:r>
              <w:rPr>
                <w:noProof/>
              </w:rPr>
              <w:fldChar w:fldCharType="separate"/>
            </w:r>
            <w:r>
              <w:rPr>
                <w:noProof/>
              </w:rPr>
              <w:t>61</w:t>
            </w:r>
            <w:r>
              <w:rPr>
                <w:noProof/>
              </w:rPr>
              <w:fldChar w:fldCharType="end"/>
            </w:r>
          </w:hyperlink>
        </w:p>
        <w:p w14:paraId="4DA755E1" w14:textId="5372E5A9" w:rsidR="00BA383E" w:rsidRDefault="00BA383E">
          <w:pPr>
            <w:pStyle w:val="21"/>
            <w:tabs>
              <w:tab w:val="right" w:leader="dot" w:pos="8296"/>
            </w:tabs>
            <w:ind w:left="560"/>
            <w:rPr>
              <w:rFonts w:asciiTheme="minorHAnsi" w:eastAsiaTheme="minorEastAsia" w:hAnsiTheme="minorHAnsi"/>
              <w:noProof/>
              <w:sz w:val="21"/>
              <w:szCs w:val="22"/>
            </w:rPr>
          </w:pPr>
          <w:hyperlink w:anchor="_Toc214968562" w:history="1">
            <w:r w:rsidRPr="00E4487E">
              <w:rPr>
                <w:rStyle w:val="af4"/>
                <w:noProof/>
              </w:rPr>
              <w:t xml:space="preserve">5.3 </w:t>
            </w:r>
            <w:r w:rsidRPr="00E4487E">
              <w:rPr>
                <w:rStyle w:val="af4"/>
                <w:noProof/>
              </w:rPr>
              <w:t>建筑垃圾源头减量管理要求</w:t>
            </w:r>
            <w:r>
              <w:rPr>
                <w:noProof/>
              </w:rPr>
              <w:tab/>
            </w:r>
            <w:r>
              <w:rPr>
                <w:noProof/>
              </w:rPr>
              <w:fldChar w:fldCharType="begin"/>
            </w:r>
            <w:r>
              <w:rPr>
                <w:noProof/>
              </w:rPr>
              <w:instrText xml:space="preserve"> PAGEREF _Toc214968562 \h </w:instrText>
            </w:r>
            <w:r>
              <w:rPr>
                <w:noProof/>
              </w:rPr>
            </w:r>
            <w:r>
              <w:rPr>
                <w:noProof/>
              </w:rPr>
              <w:fldChar w:fldCharType="separate"/>
            </w:r>
            <w:r>
              <w:rPr>
                <w:noProof/>
              </w:rPr>
              <w:t>65</w:t>
            </w:r>
            <w:r>
              <w:rPr>
                <w:noProof/>
              </w:rPr>
              <w:fldChar w:fldCharType="end"/>
            </w:r>
          </w:hyperlink>
        </w:p>
        <w:p w14:paraId="27968157" w14:textId="03C17DDB" w:rsidR="00BA383E" w:rsidRDefault="00BA383E">
          <w:pPr>
            <w:pStyle w:val="11"/>
            <w:tabs>
              <w:tab w:val="right" w:leader="dot" w:pos="8296"/>
            </w:tabs>
            <w:rPr>
              <w:rFonts w:asciiTheme="minorHAnsi" w:eastAsiaTheme="minorEastAsia" w:hAnsiTheme="minorHAnsi"/>
              <w:noProof/>
              <w:sz w:val="21"/>
              <w:szCs w:val="22"/>
            </w:rPr>
          </w:pPr>
          <w:hyperlink w:anchor="_Toc214968563" w:history="1">
            <w:r w:rsidRPr="00E4487E">
              <w:rPr>
                <w:rStyle w:val="af4"/>
                <w:noProof/>
              </w:rPr>
              <w:t>第</w:t>
            </w:r>
            <w:r w:rsidRPr="00E4487E">
              <w:rPr>
                <w:rStyle w:val="af4"/>
                <w:noProof/>
              </w:rPr>
              <w:t>6</w:t>
            </w:r>
            <w:r w:rsidRPr="00E4487E">
              <w:rPr>
                <w:rStyle w:val="af4"/>
                <w:noProof/>
              </w:rPr>
              <w:t>章</w:t>
            </w:r>
            <w:r w:rsidRPr="00E4487E">
              <w:rPr>
                <w:rStyle w:val="af4"/>
                <w:noProof/>
              </w:rPr>
              <w:t xml:space="preserve"> </w:t>
            </w:r>
            <w:r w:rsidRPr="00E4487E">
              <w:rPr>
                <w:rStyle w:val="af4"/>
                <w:noProof/>
              </w:rPr>
              <w:t>建筑垃圾分类收运体系规划</w:t>
            </w:r>
            <w:r>
              <w:rPr>
                <w:noProof/>
              </w:rPr>
              <w:tab/>
            </w:r>
            <w:r>
              <w:rPr>
                <w:noProof/>
              </w:rPr>
              <w:fldChar w:fldCharType="begin"/>
            </w:r>
            <w:r>
              <w:rPr>
                <w:noProof/>
              </w:rPr>
              <w:instrText xml:space="preserve"> PAGEREF _Toc214968563 \h </w:instrText>
            </w:r>
            <w:r>
              <w:rPr>
                <w:noProof/>
              </w:rPr>
            </w:r>
            <w:r>
              <w:rPr>
                <w:noProof/>
              </w:rPr>
              <w:fldChar w:fldCharType="separate"/>
            </w:r>
            <w:r>
              <w:rPr>
                <w:noProof/>
              </w:rPr>
              <w:t>73</w:t>
            </w:r>
            <w:r>
              <w:rPr>
                <w:noProof/>
              </w:rPr>
              <w:fldChar w:fldCharType="end"/>
            </w:r>
          </w:hyperlink>
        </w:p>
        <w:p w14:paraId="53ECAFF6" w14:textId="48970EB2" w:rsidR="00BA383E" w:rsidRDefault="00BA383E">
          <w:pPr>
            <w:pStyle w:val="21"/>
            <w:tabs>
              <w:tab w:val="right" w:leader="dot" w:pos="8296"/>
            </w:tabs>
            <w:ind w:left="560"/>
            <w:rPr>
              <w:rFonts w:asciiTheme="minorHAnsi" w:eastAsiaTheme="minorEastAsia" w:hAnsiTheme="minorHAnsi"/>
              <w:noProof/>
              <w:sz w:val="21"/>
              <w:szCs w:val="22"/>
            </w:rPr>
          </w:pPr>
          <w:hyperlink w:anchor="_Toc214968564" w:history="1">
            <w:r w:rsidRPr="00E4487E">
              <w:rPr>
                <w:rStyle w:val="af4"/>
                <w:noProof/>
              </w:rPr>
              <w:t xml:space="preserve">6.1 </w:t>
            </w:r>
            <w:r w:rsidRPr="00E4487E">
              <w:rPr>
                <w:rStyle w:val="af4"/>
                <w:noProof/>
              </w:rPr>
              <w:t>建筑垃圾分类收运体系规划</w:t>
            </w:r>
            <w:r>
              <w:rPr>
                <w:noProof/>
              </w:rPr>
              <w:tab/>
            </w:r>
            <w:r>
              <w:rPr>
                <w:noProof/>
              </w:rPr>
              <w:fldChar w:fldCharType="begin"/>
            </w:r>
            <w:r>
              <w:rPr>
                <w:noProof/>
              </w:rPr>
              <w:instrText xml:space="preserve"> PAGEREF _Toc214968564 \h </w:instrText>
            </w:r>
            <w:r>
              <w:rPr>
                <w:noProof/>
              </w:rPr>
            </w:r>
            <w:r>
              <w:rPr>
                <w:noProof/>
              </w:rPr>
              <w:fldChar w:fldCharType="separate"/>
            </w:r>
            <w:r>
              <w:rPr>
                <w:noProof/>
              </w:rPr>
              <w:t>73</w:t>
            </w:r>
            <w:r>
              <w:rPr>
                <w:noProof/>
              </w:rPr>
              <w:fldChar w:fldCharType="end"/>
            </w:r>
          </w:hyperlink>
        </w:p>
        <w:p w14:paraId="3A27438A" w14:textId="585F8C98" w:rsidR="00BA383E" w:rsidRDefault="00BA383E">
          <w:pPr>
            <w:pStyle w:val="21"/>
            <w:tabs>
              <w:tab w:val="right" w:leader="dot" w:pos="8296"/>
            </w:tabs>
            <w:ind w:left="560"/>
            <w:rPr>
              <w:rFonts w:asciiTheme="minorHAnsi" w:eastAsiaTheme="minorEastAsia" w:hAnsiTheme="minorHAnsi"/>
              <w:noProof/>
              <w:sz w:val="21"/>
              <w:szCs w:val="22"/>
            </w:rPr>
          </w:pPr>
          <w:hyperlink w:anchor="_Toc214968565" w:history="1">
            <w:r w:rsidRPr="00E4487E">
              <w:rPr>
                <w:rStyle w:val="af4"/>
                <w:noProof/>
              </w:rPr>
              <w:t xml:space="preserve">6.2 </w:t>
            </w:r>
            <w:r w:rsidRPr="00E4487E">
              <w:rPr>
                <w:rStyle w:val="af4"/>
                <w:noProof/>
              </w:rPr>
              <w:t>建筑垃圾收运车辆规划</w:t>
            </w:r>
            <w:r>
              <w:rPr>
                <w:noProof/>
              </w:rPr>
              <w:tab/>
            </w:r>
            <w:r>
              <w:rPr>
                <w:noProof/>
              </w:rPr>
              <w:fldChar w:fldCharType="begin"/>
            </w:r>
            <w:r>
              <w:rPr>
                <w:noProof/>
              </w:rPr>
              <w:instrText xml:space="preserve"> PAGEREF _Toc214968565 \h </w:instrText>
            </w:r>
            <w:r>
              <w:rPr>
                <w:noProof/>
              </w:rPr>
            </w:r>
            <w:r>
              <w:rPr>
                <w:noProof/>
              </w:rPr>
              <w:fldChar w:fldCharType="separate"/>
            </w:r>
            <w:r>
              <w:rPr>
                <w:noProof/>
              </w:rPr>
              <w:t>77</w:t>
            </w:r>
            <w:r>
              <w:rPr>
                <w:noProof/>
              </w:rPr>
              <w:fldChar w:fldCharType="end"/>
            </w:r>
          </w:hyperlink>
        </w:p>
        <w:p w14:paraId="0F56D070" w14:textId="0B459218" w:rsidR="00BA383E" w:rsidRDefault="00BA383E">
          <w:pPr>
            <w:pStyle w:val="21"/>
            <w:tabs>
              <w:tab w:val="right" w:leader="dot" w:pos="8296"/>
            </w:tabs>
            <w:ind w:left="560"/>
            <w:rPr>
              <w:rFonts w:asciiTheme="minorHAnsi" w:eastAsiaTheme="minorEastAsia" w:hAnsiTheme="minorHAnsi"/>
              <w:noProof/>
              <w:sz w:val="21"/>
              <w:szCs w:val="22"/>
            </w:rPr>
          </w:pPr>
          <w:hyperlink w:anchor="_Toc214968566" w:history="1">
            <w:r w:rsidRPr="00E4487E">
              <w:rPr>
                <w:rStyle w:val="af4"/>
                <w:noProof/>
              </w:rPr>
              <w:t xml:space="preserve">6.3 </w:t>
            </w:r>
            <w:r w:rsidRPr="00E4487E">
              <w:rPr>
                <w:rStyle w:val="af4"/>
                <w:noProof/>
              </w:rPr>
              <w:t>建筑垃圾中转设施规划</w:t>
            </w:r>
            <w:r>
              <w:rPr>
                <w:noProof/>
              </w:rPr>
              <w:tab/>
            </w:r>
            <w:r>
              <w:rPr>
                <w:noProof/>
              </w:rPr>
              <w:fldChar w:fldCharType="begin"/>
            </w:r>
            <w:r>
              <w:rPr>
                <w:noProof/>
              </w:rPr>
              <w:instrText xml:space="preserve"> PAGEREF _Toc214968566 \h </w:instrText>
            </w:r>
            <w:r>
              <w:rPr>
                <w:noProof/>
              </w:rPr>
            </w:r>
            <w:r>
              <w:rPr>
                <w:noProof/>
              </w:rPr>
              <w:fldChar w:fldCharType="separate"/>
            </w:r>
            <w:r>
              <w:rPr>
                <w:noProof/>
              </w:rPr>
              <w:t>86</w:t>
            </w:r>
            <w:r>
              <w:rPr>
                <w:noProof/>
              </w:rPr>
              <w:fldChar w:fldCharType="end"/>
            </w:r>
          </w:hyperlink>
        </w:p>
        <w:p w14:paraId="10872139" w14:textId="0A118CE2" w:rsidR="00BA383E" w:rsidRDefault="00BA383E">
          <w:pPr>
            <w:pStyle w:val="11"/>
            <w:tabs>
              <w:tab w:val="right" w:leader="dot" w:pos="8296"/>
            </w:tabs>
            <w:rPr>
              <w:rFonts w:asciiTheme="minorHAnsi" w:eastAsiaTheme="minorEastAsia" w:hAnsiTheme="minorHAnsi"/>
              <w:noProof/>
              <w:sz w:val="21"/>
              <w:szCs w:val="22"/>
            </w:rPr>
          </w:pPr>
          <w:hyperlink w:anchor="_Toc214968567" w:history="1">
            <w:r w:rsidRPr="00E4487E">
              <w:rPr>
                <w:rStyle w:val="af4"/>
                <w:noProof/>
              </w:rPr>
              <w:t>第</w:t>
            </w:r>
            <w:r w:rsidRPr="00E4487E">
              <w:rPr>
                <w:rStyle w:val="af4"/>
                <w:noProof/>
              </w:rPr>
              <w:t>7</w:t>
            </w:r>
            <w:r w:rsidRPr="00E4487E">
              <w:rPr>
                <w:rStyle w:val="af4"/>
                <w:noProof/>
              </w:rPr>
              <w:t>章</w:t>
            </w:r>
            <w:r w:rsidRPr="00E4487E">
              <w:rPr>
                <w:rStyle w:val="af4"/>
                <w:noProof/>
              </w:rPr>
              <w:t xml:space="preserve"> </w:t>
            </w:r>
            <w:r w:rsidRPr="00E4487E">
              <w:rPr>
                <w:rStyle w:val="af4"/>
                <w:noProof/>
              </w:rPr>
              <w:t>建筑垃圾分类处理体系规划</w:t>
            </w:r>
            <w:r>
              <w:rPr>
                <w:noProof/>
              </w:rPr>
              <w:tab/>
            </w:r>
            <w:r>
              <w:rPr>
                <w:noProof/>
              </w:rPr>
              <w:fldChar w:fldCharType="begin"/>
            </w:r>
            <w:r>
              <w:rPr>
                <w:noProof/>
              </w:rPr>
              <w:instrText xml:space="preserve"> PAGEREF _Toc214968567 \h </w:instrText>
            </w:r>
            <w:r>
              <w:rPr>
                <w:noProof/>
              </w:rPr>
            </w:r>
            <w:r>
              <w:rPr>
                <w:noProof/>
              </w:rPr>
              <w:fldChar w:fldCharType="separate"/>
            </w:r>
            <w:r>
              <w:rPr>
                <w:noProof/>
              </w:rPr>
              <w:t>89</w:t>
            </w:r>
            <w:r>
              <w:rPr>
                <w:noProof/>
              </w:rPr>
              <w:fldChar w:fldCharType="end"/>
            </w:r>
          </w:hyperlink>
        </w:p>
        <w:p w14:paraId="2B123497" w14:textId="374706FF" w:rsidR="00BA383E" w:rsidRDefault="00BA383E">
          <w:pPr>
            <w:pStyle w:val="21"/>
            <w:tabs>
              <w:tab w:val="right" w:leader="dot" w:pos="8296"/>
            </w:tabs>
            <w:ind w:left="560"/>
            <w:rPr>
              <w:rFonts w:asciiTheme="minorHAnsi" w:eastAsiaTheme="minorEastAsia" w:hAnsiTheme="minorHAnsi"/>
              <w:noProof/>
              <w:sz w:val="21"/>
              <w:szCs w:val="22"/>
            </w:rPr>
          </w:pPr>
          <w:hyperlink w:anchor="_Toc214968568" w:history="1">
            <w:r w:rsidRPr="00E4487E">
              <w:rPr>
                <w:rStyle w:val="af4"/>
                <w:noProof/>
              </w:rPr>
              <w:t xml:space="preserve">7.1 </w:t>
            </w:r>
            <w:r w:rsidRPr="00E4487E">
              <w:rPr>
                <w:rStyle w:val="af4"/>
                <w:noProof/>
              </w:rPr>
              <w:t>规划目标</w:t>
            </w:r>
            <w:r>
              <w:rPr>
                <w:noProof/>
              </w:rPr>
              <w:tab/>
            </w:r>
            <w:r>
              <w:rPr>
                <w:noProof/>
              </w:rPr>
              <w:fldChar w:fldCharType="begin"/>
            </w:r>
            <w:r>
              <w:rPr>
                <w:noProof/>
              </w:rPr>
              <w:instrText xml:space="preserve"> PAGEREF _Toc214968568 \h </w:instrText>
            </w:r>
            <w:r>
              <w:rPr>
                <w:noProof/>
              </w:rPr>
            </w:r>
            <w:r>
              <w:rPr>
                <w:noProof/>
              </w:rPr>
              <w:fldChar w:fldCharType="separate"/>
            </w:r>
            <w:r>
              <w:rPr>
                <w:noProof/>
              </w:rPr>
              <w:t>89</w:t>
            </w:r>
            <w:r>
              <w:rPr>
                <w:noProof/>
              </w:rPr>
              <w:fldChar w:fldCharType="end"/>
            </w:r>
          </w:hyperlink>
        </w:p>
        <w:p w14:paraId="74785720" w14:textId="09BDA2E1" w:rsidR="00BA383E" w:rsidRDefault="00BA383E">
          <w:pPr>
            <w:pStyle w:val="21"/>
            <w:tabs>
              <w:tab w:val="right" w:leader="dot" w:pos="8296"/>
            </w:tabs>
            <w:ind w:left="560"/>
            <w:rPr>
              <w:rFonts w:asciiTheme="minorHAnsi" w:eastAsiaTheme="minorEastAsia" w:hAnsiTheme="minorHAnsi"/>
              <w:noProof/>
              <w:sz w:val="21"/>
              <w:szCs w:val="22"/>
            </w:rPr>
          </w:pPr>
          <w:hyperlink w:anchor="_Toc214968569" w:history="1">
            <w:r w:rsidRPr="00E4487E">
              <w:rPr>
                <w:rStyle w:val="af4"/>
                <w:noProof/>
              </w:rPr>
              <w:t xml:space="preserve">7.2 </w:t>
            </w:r>
            <w:r w:rsidRPr="00E4487E">
              <w:rPr>
                <w:rStyle w:val="af4"/>
                <w:noProof/>
              </w:rPr>
              <w:t>建筑垃圾分类处理方式</w:t>
            </w:r>
            <w:r>
              <w:rPr>
                <w:noProof/>
              </w:rPr>
              <w:tab/>
            </w:r>
            <w:r>
              <w:rPr>
                <w:noProof/>
              </w:rPr>
              <w:fldChar w:fldCharType="begin"/>
            </w:r>
            <w:r>
              <w:rPr>
                <w:noProof/>
              </w:rPr>
              <w:instrText xml:space="preserve"> PAGEREF _Toc214968569 \h </w:instrText>
            </w:r>
            <w:r>
              <w:rPr>
                <w:noProof/>
              </w:rPr>
            </w:r>
            <w:r>
              <w:rPr>
                <w:noProof/>
              </w:rPr>
              <w:fldChar w:fldCharType="separate"/>
            </w:r>
            <w:r>
              <w:rPr>
                <w:noProof/>
              </w:rPr>
              <w:t>89</w:t>
            </w:r>
            <w:r>
              <w:rPr>
                <w:noProof/>
              </w:rPr>
              <w:fldChar w:fldCharType="end"/>
            </w:r>
          </w:hyperlink>
        </w:p>
        <w:p w14:paraId="47B35166" w14:textId="36FA989C" w:rsidR="00BA383E" w:rsidRDefault="00BA383E">
          <w:pPr>
            <w:pStyle w:val="21"/>
            <w:tabs>
              <w:tab w:val="right" w:leader="dot" w:pos="8296"/>
            </w:tabs>
            <w:ind w:left="560"/>
            <w:rPr>
              <w:rFonts w:asciiTheme="minorHAnsi" w:eastAsiaTheme="minorEastAsia" w:hAnsiTheme="minorHAnsi"/>
              <w:noProof/>
              <w:sz w:val="21"/>
              <w:szCs w:val="22"/>
            </w:rPr>
          </w:pPr>
          <w:hyperlink w:anchor="_Toc214968570" w:history="1">
            <w:r w:rsidRPr="00E4487E">
              <w:rPr>
                <w:rStyle w:val="af4"/>
                <w:noProof/>
              </w:rPr>
              <w:t xml:space="preserve">7.3 </w:t>
            </w:r>
            <w:r w:rsidRPr="00E4487E">
              <w:rPr>
                <w:rStyle w:val="af4"/>
                <w:noProof/>
              </w:rPr>
              <w:t>建筑垃圾利用及处置设施布局</w:t>
            </w:r>
            <w:r>
              <w:rPr>
                <w:noProof/>
              </w:rPr>
              <w:tab/>
            </w:r>
            <w:r>
              <w:rPr>
                <w:noProof/>
              </w:rPr>
              <w:fldChar w:fldCharType="begin"/>
            </w:r>
            <w:r>
              <w:rPr>
                <w:noProof/>
              </w:rPr>
              <w:instrText xml:space="preserve"> PAGEREF _Toc214968570 \h </w:instrText>
            </w:r>
            <w:r>
              <w:rPr>
                <w:noProof/>
              </w:rPr>
            </w:r>
            <w:r>
              <w:rPr>
                <w:noProof/>
              </w:rPr>
              <w:fldChar w:fldCharType="separate"/>
            </w:r>
            <w:r>
              <w:rPr>
                <w:noProof/>
              </w:rPr>
              <w:t>94</w:t>
            </w:r>
            <w:r>
              <w:rPr>
                <w:noProof/>
              </w:rPr>
              <w:fldChar w:fldCharType="end"/>
            </w:r>
          </w:hyperlink>
        </w:p>
        <w:p w14:paraId="454689C0" w14:textId="640B0DA6" w:rsidR="00BA383E" w:rsidRDefault="00BA383E">
          <w:pPr>
            <w:pStyle w:val="11"/>
            <w:tabs>
              <w:tab w:val="right" w:leader="dot" w:pos="8296"/>
            </w:tabs>
            <w:rPr>
              <w:rFonts w:asciiTheme="minorHAnsi" w:eastAsiaTheme="minorEastAsia" w:hAnsiTheme="minorHAnsi"/>
              <w:noProof/>
              <w:sz w:val="21"/>
              <w:szCs w:val="22"/>
            </w:rPr>
          </w:pPr>
          <w:hyperlink w:anchor="_Toc214968571" w:history="1">
            <w:r w:rsidRPr="00E4487E">
              <w:rPr>
                <w:rStyle w:val="af4"/>
                <w:noProof/>
              </w:rPr>
              <w:t>第</w:t>
            </w:r>
            <w:r w:rsidRPr="00E4487E">
              <w:rPr>
                <w:rStyle w:val="af4"/>
                <w:noProof/>
              </w:rPr>
              <w:t>8</w:t>
            </w:r>
            <w:r w:rsidRPr="00E4487E">
              <w:rPr>
                <w:rStyle w:val="af4"/>
                <w:noProof/>
              </w:rPr>
              <w:t>章</w:t>
            </w:r>
            <w:r w:rsidRPr="00E4487E">
              <w:rPr>
                <w:rStyle w:val="af4"/>
                <w:noProof/>
              </w:rPr>
              <w:t xml:space="preserve"> </w:t>
            </w:r>
            <w:r w:rsidRPr="00E4487E">
              <w:rPr>
                <w:rStyle w:val="af4"/>
                <w:noProof/>
              </w:rPr>
              <w:t>管理体系建设规划</w:t>
            </w:r>
            <w:r>
              <w:rPr>
                <w:noProof/>
              </w:rPr>
              <w:tab/>
            </w:r>
            <w:r>
              <w:rPr>
                <w:noProof/>
              </w:rPr>
              <w:fldChar w:fldCharType="begin"/>
            </w:r>
            <w:r>
              <w:rPr>
                <w:noProof/>
              </w:rPr>
              <w:instrText xml:space="preserve"> PAGEREF _Toc214968571 \h </w:instrText>
            </w:r>
            <w:r>
              <w:rPr>
                <w:noProof/>
              </w:rPr>
            </w:r>
            <w:r>
              <w:rPr>
                <w:noProof/>
              </w:rPr>
              <w:fldChar w:fldCharType="separate"/>
            </w:r>
            <w:r>
              <w:rPr>
                <w:noProof/>
              </w:rPr>
              <w:t>115</w:t>
            </w:r>
            <w:r>
              <w:rPr>
                <w:noProof/>
              </w:rPr>
              <w:fldChar w:fldCharType="end"/>
            </w:r>
          </w:hyperlink>
        </w:p>
        <w:p w14:paraId="3E1F6078" w14:textId="37C8FE10" w:rsidR="00BA383E" w:rsidRDefault="00BA383E">
          <w:pPr>
            <w:pStyle w:val="21"/>
            <w:tabs>
              <w:tab w:val="right" w:leader="dot" w:pos="8296"/>
            </w:tabs>
            <w:ind w:left="560"/>
            <w:rPr>
              <w:rFonts w:asciiTheme="minorHAnsi" w:eastAsiaTheme="minorEastAsia" w:hAnsiTheme="minorHAnsi"/>
              <w:noProof/>
              <w:sz w:val="21"/>
              <w:szCs w:val="22"/>
            </w:rPr>
          </w:pPr>
          <w:hyperlink w:anchor="_Toc214968572" w:history="1">
            <w:r w:rsidRPr="00E4487E">
              <w:rPr>
                <w:rStyle w:val="af4"/>
                <w:noProof/>
              </w:rPr>
              <w:t xml:space="preserve">8.1 </w:t>
            </w:r>
            <w:r w:rsidRPr="00E4487E">
              <w:rPr>
                <w:rStyle w:val="af4"/>
                <w:noProof/>
              </w:rPr>
              <w:t>管理制度机制建设</w:t>
            </w:r>
            <w:r>
              <w:rPr>
                <w:noProof/>
              </w:rPr>
              <w:tab/>
            </w:r>
            <w:r>
              <w:rPr>
                <w:noProof/>
              </w:rPr>
              <w:fldChar w:fldCharType="begin"/>
            </w:r>
            <w:r>
              <w:rPr>
                <w:noProof/>
              </w:rPr>
              <w:instrText xml:space="preserve"> PAGEREF _Toc214968572 \h </w:instrText>
            </w:r>
            <w:r>
              <w:rPr>
                <w:noProof/>
              </w:rPr>
            </w:r>
            <w:r>
              <w:rPr>
                <w:noProof/>
              </w:rPr>
              <w:fldChar w:fldCharType="separate"/>
            </w:r>
            <w:r>
              <w:rPr>
                <w:noProof/>
              </w:rPr>
              <w:t>115</w:t>
            </w:r>
            <w:r>
              <w:rPr>
                <w:noProof/>
              </w:rPr>
              <w:fldChar w:fldCharType="end"/>
            </w:r>
          </w:hyperlink>
        </w:p>
        <w:p w14:paraId="54C4ADA4" w14:textId="38FB875E" w:rsidR="00BA383E" w:rsidRDefault="00BA383E">
          <w:pPr>
            <w:pStyle w:val="21"/>
            <w:tabs>
              <w:tab w:val="right" w:leader="dot" w:pos="8296"/>
            </w:tabs>
            <w:ind w:left="560"/>
            <w:rPr>
              <w:rFonts w:asciiTheme="minorHAnsi" w:eastAsiaTheme="minorEastAsia" w:hAnsiTheme="minorHAnsi"/>
              <w:noProof/>
              <w:sz w:val="21"/>
              <w:szCs w:val="22"/>
            </w:rPr>
          </w:pPr>
          <w:hyperlink w:anchor="_Toc214968573" w:history="1">
            <w:r w:rsidRPr="00E4487E">
              <w:rPr>
                <w:rStyle w:val="af4"/>
                <w:noProof/>
              </w:rPr>
              <w:t xml:space="preserve">8.2 </w:t>
            </w:r>
            <w:r w:rsidRPr="00E4487E">
              <w:rPr>
                <w:rStyle w:val="af4"/>
                <w:noProof/>
              </w:rPr>
              <w:t>部门职责分工</w:t>
            </w:r>
            <w:r>
              <w:rPr>
                <w:noProof/>
              </w:rPr>
              <w:tab/>
            </w:r>
            <w:r>
              <w:rPr>
                <w:noProof/>
              </w:rPr>
              <w:fldChar w:fldCharType="begin"/>
            </w:r>
            <w:r>
              <w:rPr>
                <w:noProof/>
              </w:rPr>
              <w:instrText xml:space="preserve"> PAGEREF _Toc214968573 \h </w:instrText>
            </w:r>
            <w:r>
              <w:rPr>
                <w:noProof/>
              </w:rPr>
            </w:r>
            <w:r>
              <w:rPr>
                <w:noProof/>
              </w:rPr>
              <w:fldChar w:fldCharType="separate"/>
            </w:r>
            <w:r>
              <w:rPr>
                <w:noProof/>
              </w:rPr>
              <w:t>119</w:t>
            </w:r>
            <w:r>
              <w:rPr>
                <w:noProof/>
              </w:rPr>
              <w:fldChar w:fldCharType="end"/>
            </w:r>
          </w:hyperlink>
        </w:p>
        <w:p w14:paraId="18464273" w14:textId="1E4062BB" w:rsidR="00BA383E" w:rsidRDefault="00BA383E">
          <w:pPr>
            <w:pStyle w:val="21"/>
            <w:tabs>
              <w:tab w:val="right" w:leader="dot" w:pos="8296"/>
            </w:tabs>
            <w:ind w:left="560"/>
            <w:rPr>
              <w:rFonts w:asciiTheme="minorHAnsi" w:eastAsiaTheme="minorEastAsia" w:hAnsiTheme="minorHAnsi"/>
              <w:noProof/>
              <w:sz w:val="21"/>
              <w:szCs w:val="22"/>
            </w:rPr>
          </w:pPr>
          <w:hyperlink w:anchor="_Toc214968574" w:history="1">
            <w:r w:rsidRPr="00E4487E">
              <w:rPr>
                <w:rStyle w:val="af4"/>
                <w:noProof/>
              </w:rPr>
              <w:t xml:space="preserve">8.3 </w:t>
            </w:r>
            <w:r w:rsidRPr="00E4487E">
              <w:rPr>
                <w:rStyle w:val="af4"/>
                <w:noProof/>
              </w:rPr>
              <w:t>信息平台建设与管理</w:t>
            </w:r>
            <w:r>
              <w:rPr>
                <w:noProof/>
              </w:rPr>
              <w:tab/>
            </w:r>
            <w:r>
              <w:rPr>
                <w:noProof/>
              </w:rPr>
              <w:fldChar w:fldCharType="begin"/>
            </w:r>
            <w:r>
              <w:rPr>
                <w:noProof/>
              </w:rPr>
              <w:instrText xml:space="preserve"> PAGEREF _Toc214968574 \h </w:instrText>
            </w:r>
            <w:r>
              <w:rPr>
                <w:noProof/>
              </w:rPr>
            </w:r>
            <w:r>
              <w:rPr>
                <w:noProof/>
              </w:rPr>
              <w:fldChar w:fldCharType="separate"/>
            </w:r>
            <w:r>
              <w:rPr>
                <w:noProof/>
              </w:rPr>
              <w:t>120</w:t>
            </w:r>
            <w:r>
              <w:rPr>
                <w:noProof/>
              </w:rPr>
              <w:fldChar w:fldCharType="end"/>
            </w:r>
          </w:hyperlink>
        </w:p>
        <w:p w14:paraId="5A6FEF65" w14:textId="6D76B725" w:rsidR="00BA383E" w:rsidRDefault="00BA383E">
          <w:pPr>
            <w:pStyle w:val="11"/>
            <w:tabs>
              <w:tab w:val="right" w:leader="dot" w:pos="8296"/>
            </w:tabs>
            <w:rPr>
              <w:rFonts w:asciiTheme="minorHAnsi" w:eastAsiaTheme="minorEastAsia" w:hAnsiTheme="minorHAnsi"/>
              <w:noProof/>
              <w:sz w:val="21"/>
              <w:szCs w:val="22"/>
            </w:rPr>
          </w:pPr>
          <w:hyperlink w:anchor="_Toc214968575" w:history="1">
            <w:r w:rsidRPr="00E4487E">
              <w:rPr>
                <w:rStyle w:val="af4"/>
                <w:noProof/>
              </w:rPr>
              <w:t>第</w:t>
            </w:r>
            <w:r w:rsidRPr="00E4487E">
              <w:rPr>
                <w:rStyle w:val="af4"/>
                <w:noProof/>
              </w:rPr>
              <w:t>9</w:t>
            </w:r>
            <w:r w:rsidRPr="00E4487E">
              <w:rPr>
                <w:rStyle w:val="af4"/>
                <w:noProof/>
              </w:rPr>
              <w:t>章</w:t>
            </w:r>
            <w:r w:rsidRPr="00E4487E">
              <w:rPr>
                <w:rStyle w:val="af4"/>
                <w:noProof/>
              </w:rPr>
              <w:t xml:space="preserve"> </w:t>
            </w:r>
            <w:r w:rsidRPr="00E4487E">
              <w:rPr>
                <w:rStyle w:val="af4"/>
                <w:noProof/>
              </w:rPr>
              <w:t>安全与环境风险评估</w:t>
            </w:r>
            <w:r>
              <w:rPr>
                <w:noProof/>
              </w:rPr>
              <w:tab/>
            </w:r>
            <w:r>
              <w:rPr>
                <w:noProof/>
              </w:rPr>
              <w:fldChar w:fldCharType="begin"/>
            </w:r>
            <w:r>
              <w:rPr>
                <w:noProof/>
              </w:rPr>
              <w:instrText xml:space="preserve"> PAGEREF _Toc214968575 \h </w:instrText>
            </w:r>
            <w:r>
              <w:rPr>
                <w:noProof/>
              </w:rPr>
            </w:r>
            <w:r>
              <w:rPr>
                <w:noProof/>
              </w:rPr>
              <w:fldChar w:fldCharType="separate"/>
            </w:r>
            <w:r>
              <w:rPr>
                <w:noProof/>
              </w:rPr>
              <w:t>124</w:t>
            </w:r>
            <w:r>
              <w:rPr>
                <w:noProof/>
              </w:rPr>
              <w:fldChar w:fldCharType="end"/>
            </w:r>
          </w:hyperlink>
        </w:p>
        <w:p w14:paraId="133FE9AF" w14:textId="050B0C9B" w:rsidR="00BA383E" w:rsidRDefault="00BA383E">
          <w:pPr>
            <w:pStyle w:val="21"/>
            <w:tabs>
              <w:tab w:val="right" w:leader="dot" w:pos="8296"/>
            </w:tabs>
            <w:ind w:left="560"/>
            <w:rPr>
              <w:rFonts w:asciiTheme="minorHAnsi" w:eastAsiaTheme="minorEastAsia" w:hAnsiTheme="minorHAnsi"/>
              <w:noProof/>
              <w:sz w:val="21"/>
              <w:szCs w:val="22"/>
            </w:rPr>
          </w:pPr>
          <w:hyperlink w:anchor="_Toc214968576" w:history="1">
            <w:r w:rsidRPr="00E4487E">
              <w:rPr>
                <w:rStyle w:val="af4"/>
                <w:noProof/>
              </w:rPr>
              <w:t xml:space="preserve">9.1 </w:t>
            </w:r>
            <w:r w:rsidRPr="00E4487E">
              <w:rPr>
                <w:rStyle w:val="af4"/>
                <w:noProof/>
              </w:rPr>
              <w:t>评估目标与内容</w:t>
            </w:r>
            <w:r>
              <w:rPr>
                <w:noProof/>
              </w:rPr>
              <w:tab/>
            </w:r>
            <w:r>
              <w:rPr>
                <w:noProof/>
              </w:rPr>
              <w:fldChar w:fldCharType="begin"/>
            </w:r>
            <w:r>
              <w:rPr>
                <w:noProof/>
              </w:rPr>
              <w:instrText xml:space="preserve"> PAGEREF _Toc214968576 \h </w:instrText>
            </w:r>
            <w:r>
              <w:rPr>
                <w:noProof/>
              </w:rPr>
            </w:r>
            <w:r>
              <w:rPr>
                <w:noProof/>
              </w:rPr>
              <w:fldChar w:fldCharType="separate"/>
            </w:r>
            <w:r>
              <w:rPr>
                <w:noProof/>
              </w:rPr>
              <w:t>124</w:t>
            </w:r>
            <w:r>
              <w:rPr>
                <w:noProof/>
              </w:rPr>
              <w:fldChar w:fldCharType="end"/>
            </w:r>
          </w:hyperlink>
        </w:p>
        <w:p w14:paraId="15F498F2" w14:textId="3CC52690" w:rsidR="00BA383E" w:rsidRDefault="00BA383E">
          <w:pPr>
            <w:pStyle w:val="21"/>
            <w:tabs>
              <w:tab w:val="right" w:leader="dot" w:pos="8296"/>
            </w:tabs>
            <w:ind w:left="560"/>
            <w:rPr>
              <w:rFonts w:asciiTheme="minorHAnsi" w:eastAsiaTheme="minorEastAsia" w:hAnsiTheme="minorHAnsi"/>
              <w:noProof/>
              <w:sz w:val="21"/>
              <w:szCs w:val="22"/>
            </w:rPr>
          </w:pPr>
          <w:hyperlink w:anchor="_Toc214968577" w:history="1">
            <w:r w:rsidRPr="00E4487E">
              <w:rPr>
                <w:rStyle w:val="af4"/>
                <w:noProof/>
              </w:rPr>
              <w:t xml:space="preserve">9.2 </w:t>
            </w:r>
            <w:r w:rsidRPr="00E4487E">
              <w:rPr>
                <w:rStyle w:val="af4"/>
                <w:noProof/>
              </w:rPr>
              <w:t>风险识别与分析</w:t>
            </w:r>
            <w:r>
              <w:rPr>
                <w:noProof/>
              </w:rPr>
              <w:tab/>
            </w:r>
            <w:r>
              <w:rPr>
                <w:noProof/>
              </w:rPr>
              <w:fldChar w:fldCharType="begin"/>
            </w:r>
            <w:r>
              <w:rPr>
                <w:noProof/>
              </w:rPr>
              <w:instrText xml:space="preserve"> PAGEREF _Toc214968577 \h </w:instrText>
            </w:r>
            <w:r>
              <w:rPr>
                <w:noProof/>
              </w:rPr>
            </w:r>
            <w:r>
              <w:rPr>
                <w:noProof/>
              </w:rPr>
              <w:fldChar w:fldCharType="separate"/>
            </w:r>
            <w:r>
              <w:rPr>
                <w:noProof/>
              </w:rPr>
              <w:t>124</w:t>
            </w:r>
            <w:r>
              <w:rPr>
                <w:noProof/>
              </w:rPr>
              <w:fldChar w:fldCharType="end"/>
            </w:r>
          </w:hyperlink>
        </w:p>
        <w:p w14:paraId="639C427F" w14:textId="285327C1" w:rsidR="00BA383E" w:rsidRDefault="00BA383E">
          <w:pPr>
            <w:pStyle w:val="21"/>
            <w:tabs>
              <w:tab w:val="right" w:leader="dot" w:pos="8296"/>
            </w:tabs>
            <w:ind w:left="560"/>
            <w:rPr>
              <w:rFonts w:asciiTheme="minorHAnsi" w:eastAsiaTheme="minorEastAsia" w:hAnsiTheme="minorHAnsi"/>
              <w:noProof/>
              <w:sz w:val="21"/>
              <w:szCs w:val="22"/>
            </w:rPr>
          </w:pPr>
          <w:hyperlink w:anchor="_Toc214968578" w:history="1">
            <w:r w:rsidRPr="00E4487E">
              <w:rPr>
                <w:rStyle w:val="af4"/>
                <w:noProof/>
              </w:rPr>
              <w:t xml:space="preserve">9.3 </w:t>
            </w:r>
            <w:r w:rsidRPr="00E4487E">
              <w:rPr>
                <w:rStyle w:val="af4"/>
                <w:noProof/>
              </w:rPr>
              <w:t>风险防控措施</w:t>
            </w:r>
            <w:r>
              <w:rPr>
                <w:noProof/>
              </w:rPr>
              <w:tab/>
            </w:r>
            <w:r>
              <w:rPr>
                <w:noProof/>
              </w:rPr>
              <w:fldChar w:fldCharType="begin"/>
            </w:r>
            <w:r>
              <w:rPr>
                <w:noProof/>
              </w:rPr>
              <w:instrText xml:space="preserve"> PAGEREF _Toc214968578 \h </w:instrText>
            </w:r>
            <w:r>
              <w:rPr>
                <w:noProof/>
              </w:rPr>
            </w:r>
            <w:r>
              <w:rPr>
                <w:noProof/>
              </w:rPr>
              <w:fldChar w:fldCharType="separate"/>
            </w:r>
            <w:r>
              <w:rPr>
                <w:noProof/>
              </w:rPr>
              <w:t>126</w:t>
            </w:r>
            <w:r>
              <w:rPr>
                <w:noProof/>
              </w:rPr>
              <w:fldChar w:fldCharType="end"/>
            </w:r>
          </w:hyperlink>
        </w:p>
        <w:p w14:paraId="7CAFE005" w14:textId="5E57A692" w:rsidR="00BA383E" w:rsidRDefault="00BA383E">
          <w:pPr>
            <w:pStyle w:val="21"/>
            <w:tabs>
              <w:tab w:val="right" w:leader="dot" w:pos="8296"/>
            </w:tabs>
            <w:ind w:left="560"/>
            <w:rPr>
              <w:rFonts w:asciiTheme="minorHAnsi" w:eastAsiaTheme="minorEastAsia" w:hAnsiTheme="minorHAnsi"/>
              <w:noProof/>
              <w:sz w:val="21"/>
              <w:szCs w:val="22"/>
            </w:rPr>
          </w:pPr>
          <w:hyperlink w:anchor="_Toc214968579" w:history="1">
            <w:r w:rsidRPr="00E4487E">
              <w:rPr>
                <w:rStyle w:val="af4"/>
                <w:noProof/>
              </w:rPr>
              <w:t xml:space="preserve">9.4 </w:t>
            </w:r>
            <w:r w:rsidRPr="00E4487E">
              <w:rPr>
                <w:rStyle w:val="af4"/>
                <w:noProof/>
              </w:rPr>
              <w:t>风险管理机制</w:t>
            </w:r>
            <w:r>
              <w:rPr>
                <w:noProof/>
              </w:rPr>
              <w:tab/>
            </w:r>
            <w:r>
              <w:rPr>
                <w:noProof/>
              </w:rPr>
              <w:fldChar w:fldCharType="begin"/>
            </w:r>
            <w:r>
              <w:rPr>
                <w:noProof/>
              </w:rPr>
              <w:instrText xml:space="preserve"> PAGEREF _Toc214968579 \h </w:instrText>
            </w:r>
            <w:r>
              <w:rPr>
                <w:noProof/>
              </w:rPr>
            </w:r>
            <w:r>
              <w:rPr>
                <w:noProof/>
              </w:rPr>
              <w:fldChar w:fldCharType="separate"/>
            </w:r>
            <w:r>
              <w:rPr>
                <w:noProof/>
              </w:rPr>
              <w:t>134</w:t>
            </w:r>
            <w:r>
              <w:rPr>
                <w:noProof/>
              </w:rPr>
              <w:fldChar w:fldCharType="end"/>
            </w:r>
          </w:hyperlink>
        </w:p>
        <w:p w14:paraId="02321083" w14:textId="49F109AB" w:rsidR="00BA383E" w:rsidRDefault="00BA383E">
          <w:pPr>
            <w:pStyle w:val="11"/>
            <w:tabs>
              <w:tab w:val="right" w:leader="dot" w:pos="8296"/>
            </w:tabs>
            <w:rPr>
              <w:rFonts w:asciiTheme="minorHAnsi" w:eastAsiaTheme="minorEastAsia" w:hAnsiTheme="minorHAnsi"/>
              <w:noProof/>
              <w:sz w:val="21"/>
              <w:szCs w:val="22"/>
            </w:rPr>
          </w:pPr>
          <w:hyperlink w:anchor="_Toc214968580" w:history="1">
            <w:r w:rsidRPr="00E4487E">
              <w:rPr>
                <w:rStyle w:val="af4"/>
                <w:noProof/>
              </w:rPr>
              <w:t>第</w:t>
            </w:r>
            <w:r w:rsidRPr="00E4487E">
              <w:rPr>
                <w:rStyle w:val="af4"/>
                <w:noProof/>
              </w:rPr>
              <w:t>10</w:t>
            </w:r>
            <w:r w:rsidRPr="00E4487E">
              <w:rPr>
                <w:rStyle w:val="af4"/>
                <w:noProof/>
              </w:rPr>
              <w:t>章</w:t>
            </w:r>
            <w:r w:rsidRPr="00E4487E">
              <w:rPr>
                <w:rStyle w:val="af4"/>
                <w:noProof/>
              </w:rPr>
              <w:t xml:space="preserve"> </w:t>
            </w:r>
            <w:r w:rsidRPr="00E4487E">
              <w:rPr>
                <w:rStyle w:val="af4"/>
                <w:noProof/>
              </w:rPr>
              <w:t>规划实施保障措施</w:t>
            </w:r>
            <w:r>
              <w:rPr>
                <w:noProof/>
              </w:rPr>
              <w:tab/>
            </w:r>
            <w:r>
              <w:rPr>
                <w:noProof/>
              </w:rPr>
              <w:fldChar w:fldCharType="begin"/>
            </w:r>
            <w:r>
              <w:rPr>
                <w:noProof/>
              </w:rPr>
              <w:instrText xml:space="preserve"> PAGEREF _Toc214968580 \h </w:instrText>
            </w:r>
            <w:r>
              <w:rPr>
                <w:noProof/>
              </w:rPr>
            </w:r>
            <w:r>
              <w:rPr>
                <w:noProof/>
              </w:rPr>
              <w:fldChar w:fldCharType="separate"/>
            </w:r>
            <w:r>
              <w:rPr>
                <w:noProof/>
              </w:rPr>
              <w:t>135</w:t>
            </w:r>
            <w:r>
              <w:rPr>
                <w:noProof/>
              </w:rPr>
              <w:fldChar w:fldCharType="end"/>
            </w:r>
          </w:hyperlink>
        </w:p>
        <w:p w14:paraId="55B02C42" w14:textId="1A011BAA" w:rsidR="00BA383E" w:rsidRDefault="00BA383E">
          <w:pPr>
            <w:pStyle w:val="21"/>
            <w:tabs>
              <w:tab w:val="right" w:leader="dot" w:pos="8296"/>
            </w:tabs>
            <w:ind w:left="560"/>
            <w:rPr>
              <w:rFonts w:asciiTheme="minorHAnsi" w:eastAsiaTheme="minorEastAsia" w:hAnsiTheme="minorHAnsi"/>
              <w:noProof/>
              <w:sz w:val="21"/>
              <w:szCs w:val="22"/>
            </w:rPr>
          </w:pPr>
          <w:hyperlink w:anchor="_Toc214968581" w:history="1">
            <w:r w:rsidRPr="00E4487E">
              <w:rPr>
                <w:rStyle w:val="af4"/>
                <w:noProof/>
              </w:rPr>
              <w:t xml:space="preserve">10.1 </w:t>
            </w:r>
            <w:r w:rsidRPr="00E4487E">
              <w:rPr>
                <w:rStyle w:val="af4"/>
                <w:noProof/>
              </w:rPr>
              <w:t>强化统筹推进</w:t>
            </w:r>
            <w:r>
              <w:rPr>
                <w:noProof/>
              </w:rPr>
              <w:tab/>
            </w:r>
            <w:r>
              <w:rPr>
                <w:noProof/>
              </w:rPr>
              <w:fldChar w:fldCharType="begin"/>
            </w:r>
            <w:r>
              <w:rPr>
                <w:noProof/>
              </w:rPr>
              <w:instrText xml:space="preserve"> PAGEREF _Toc214968581 \h </w:instrText>
            </w:r>
            <w:r>
              <w:rPr>
                <w:noProof/>
              </w:rPr>
            </w:r>
            <w:r>
              <w:rPr>
                <w:noProof/>
              </w:rPr>
              <w:fldChar w:fldCharType="separate"/>
            </w:r>
            <w:r>
              <w:rPr>
                <w:noProof/>
              </w:rPr>
              <w:t>135</w:t>
            </w:r>
            <w:r>
              <w:rPr>
                <w:noProof/>
              </w:rPr>
              <w:fldChar w:fldCharType="end"/>
            </w:r>
          </w:hyperlink>
        </w:p>
        <w:p w14:paraId="629EC26F" w14:textId="52C2C6DD" w:rsidR="00BA383E" w:rsidRDefault="00BA383E">
          <w:pPr>
            <w:pStyle w:val="21"/>
            <w:tabs>
              <w:tab w:val="right" w:leader="dot" w:pos="8296"/>
            </w:tabs>
            <w:ind w:left="560"/>
            <w:rPr>
              <w:rFonts w:asciiTheme="minorHAnsi" w:eastAsiaTheme="minorEastAsia" w:hAnsiTheme="minorHAnsi"/>
              <w:noProof/>
              <w:sz w:val="21"/>
              <w:szCs w:val="22"/>
            </w:rPr>
          </w:pPr>
          <w:hyperlink w:anchor="_Toc214968582" w:history="1">
            <w:r w:rsidRPr="00E4487E">
              <w:rPr>
                <w:rStyle w:val="af4"/>
                <w:noProof/>
              </w:rPr>
              <w:t xml:space="preserve">10.2 </w:t>
            </w:r>
            <w:r w:rsidRPr="00E4487E">
              <w:rPr>
                <w:rStyle w:val="af4"/>
                <w:noProof/>
              </w:rPr>
              <w:t>健全制度保障</w:t>
            </w:r>
            <w:r>
              <w:rPr>
                <w:noProof/>
              </w:rPr>
              <w:tab/>
            </w:r>
            <w:r>
              <w:rPr>
                <w:noProof/>
              </w:rPr>
              <w:fldChar w:fldCharType="begin"/>
            </w:r>
            <w:r>
              <w:rPr>
                <w:noProof/>
              </w:rPr>
              <w:instrText xml:space="preserve"> PAGEREF _Toc214968582 \h </w:instrText>
            </w:r>
            <w:r>
              <w:rPr>
                <w:noProof/>
              </w:rPr>
            </w:r>
            <w:r>
              <w:rPr>
                <w:noProof/>
              </w:rPr>
              <w:fldChar w:fldCharType="separate"/>
            </w:r>
            <w:r>
              <w:rPr>
                <w:noProof/>
              </w:rPr>
              <w:t>135</w:t>
            </w:r>
            <w:r>
              <w:rPr>
                <w:noProof/>
              </w:rPr>
              <w:fldChar w:fldCharType="end"/>
            </w:r>
          </w:hyperlink>
        </w:p>
        <w:p w14:paraId="7F9600B9" w14:textId="16B93378" w:rsidR="00BA383E" w:rsidRDefault="00BA383E">
          <w:pPr>
            <w:pStyle w:val="21"/>
            <w:tabs>
              <w:tab w:val="right" w:leader="dot" w:pos="8296"/>
            </w:tabs>
            <w:ind w:left="560"/>
            <w:rPr>
              <w:rFonts w:asciiTheme="minorHAnsi" w:eastAsiaTheme="minorEastAsia" w:hAnsiTheme="minorHAnsi"/>
              <w:noProof/>
              <w:sz w:val="21"/>
              <w:szCs w:val="22"/>
            </w:rPr>
          </w:pPr>
          <w:hyperlink w:anchor="_Toc214968583" w:history="1">
            <w:r w:rsidRPr="00E4487E">
              <w:rPr>
                <w:rStyle w:val="af4"/>
                <w:noProof/>
              </w:rPr>
              <w:t xml:space="preserve">10.3 </w:t>
            </w:r>
            <w:r w:rsidRPr="00E4487E">
              <w:rPr>
                <w:rStyle w:val="af4"/>
                <w:noProof/>
              </w:rPr>
              <w:t>落实政策扶持</w:t>
            </w:r>
            <w:r>
              <w:rPr>
                <w:noProof/>
              </w:rPr>
              <w:tab/>
            </w:r>
            <w:r>
              <w:rPr>
                <w:noProof/>
              </w:rPr>
              <w:fldChar w:fldCharType="begin"/>
            </w:r>
            <w:r>
              <w:rPr>
                <w:noProof/>
              </w:rPr>
              <w:instrText xml:space="preserve"> PAGEREF _Toc214968583 \h </w:instrText>
            </w:r>
            <w:r>
              <w:rPr>
                <w:noProof/>
              </w:rPr>
            </w:r>
            <w:r>
              <w:rPr>
                <w:noProof/>
              </w:rPr>
              <w:fldChar w:fldCharType="separate"/>
            </w:r>
            <w:r>
              <w:rPr>
                <w:noProof/>
              </w:rPr>
              <w:t>136</w:t>
            </w:r>
            <w:r>
              <w:rPr>
                <w:noProof/>
              </w:rPr>
              <w:fldChar w:fldCharType="end"/>
            </w:r>
          </w:hyperlink>
        </w:p>
        <w:p w14:paraId="38A6C8B2" w14:textId="098D12F0" w:rsidR="00BA383E" w:rsidRDefault="00BA383E">
          <w:pPr>
            <w:pStyle w:val="21"/>
            <w:tabs>
              <w:tab w:val="right" w:leader="dot" w:pos="8296"/>
            </w:tabs>
            <w:ind w:left="560"/>
            <w:rPr>
              <w:rFonts w:asciiTheme="minorHAnsi" w:eastAsiaTheme="minorEastAsia" w:hAnsiTheme="minorHAnsi"/>
              <w:noProof/>
              <w:sz w:val="21"/>
              <w:szCs w:val="22"/>
            </w:rPr>
          </w:pPr>
          <w:hyperlink w:anchor="_Toc214968584" w:history="1">
            <w:r w:rsidRPr="00E4487E">
              <w:rPr>
                <w:rStyle w:val="af4"/>
                <w:noProof/>
              </w:rPr>
              <w:t xml:space="preserve">10.4 </w:t>
            </w:r>
            <w:r w:rsidRPr="00E4487E">
              <w:rPr>
                <w:rStyle w:val="af4"/>
                <w:noProof/>
              </w:rPr>
              <w:t>完善技术保障</w:t>
            </w:r>
            <w:r>
              <w:rPr>
                <w:noProof/>
              </w:rPr>
              <w:tab/>
            </w:r>
            <w:r>
              <w:rPr>
                <w:noProof/>
              </w:rPr>
              <w:fldChar w:fldCharType="begin"/>
            </w:r>
            <w:r>
              <w:rPr>
                <w:noProof/>
              </w:rPr>
              <w:instrText xml:space="preserve"> PAGEREF _Toc214968584 \h </w:instrText>
            </w:r>
            <w:r>
              <w:rPr>
                <w:noProof/>
              </w:rPr>
            </w:r>
            <w:r>
              <w:rPr>
                <w:noProof/>
              </w:rPr>
              <w:fldChar w:fldCharType="separate"/>
            </w:r>
            <w:r>
              <w:rPr>
                <w:noProof/>
              </w:rPr>
              <w:t>136</w:t>
            </w:r>
            <w:r>
              <w:rPr>
                <w:noProof/>
              </w:rPr>
              <w:fldChar w:fldCharType="end"/>
            </w:r>
          </w:hyperlink>
        </w:p>
        <w:p w14:paraId="716E2882" w14:textId="0D36B33E" w:rsidR="00BA383E" w:rsidRDefault="00BA383E">
          <w:pPr>
            <w:pStyle w:val="21"/>
            <w:tabs>
              <w:tab w:val="right" w:leader="dot" w:pos="8296"/>
            </w:tabs>
            <w:ind w:left="560"/>
            <w:rPr>
              <w:rFonts w:asciiTheme="minorHAnsi" w:eastAsiaTheme="minorEastAsia" w:hAnsiTheme="minorHAnsi"/>
              <w:noProof/>
              <w:sz w:val="21"/>
              <w:szCs w:val="22"/>
            </w:rPr>
          </w:pPr>
          <w:hyperlink w:anchor="_Toc214968585" w:history="1">
            <w:r w:rsidRPr="00E4487E">
              <w:rPr>
                <w:rStyle w:val="af4"/>
                <w:noProof/>
              </w:rPr>
              <w:t xml:space="preserve">10.5 </w:t>
            </w:r>
            <w:r w:rsidRPr="00E4487E">
              <w:rPr>
                <w:rStyle w:val="af4"/>
                <w:noProof/>
              </w:rPr>
              <w:t>强化宣传培训</w:t>
            </w:r>
            <w:r>
              <w:rPr>
                <w:noProof/>
              </w:rPr>
              <w:tab/>
            </w:r>
            <w:r>
              <w:rPr>
                <w:noProof/>
              </w:rPr>
              <w:fldChar w:fldCharType="begin"/>
            </w:r>
            <w:r>
              <w:rPr>
                <w:noProof/>
              </w:rPr>
              <w:instrText xml:space="preserve"> PAGEREF _Toc214968585 \h </w:instrText>
            </w:r>
            <w:r>
              <w:rPr>
                <w:noProof/>
              </w:rPr>
            </w:r>
            <w:r>
              <w:rPr>
                <w:noProof/>
              </w:rPr>
              <w:fldChar w:fldCharType="separate"/>
            </w:r>
            <w:r>
              <w:rPr>
                <w:noProof/>
              </w:rPr>
              <w:t>137</w:t>
            </w:r>
            <w:r>
              <w:rPr>
                <w:noProof/>
              </w:rPr>
              <w:fldChar w:fldCharType="end"/>
            </w:r>
          </w:hyperlink>
        </w:p>
        <w:p w14:paraId="2A14E6E2" w14:textId="38DFA9BC" w:rsidR="00BA383E" w:rsidRDefault="00BA383E">
          <w:pPr>
            <w:pStyle w:val="21"/>
            <w:tabs>
              <w:tab w:val="right" w:leader="dot" w:pos="8296"/>
            </w:tabs>
            <w:ind w:left="560"/>
            <w:rPr>
              <w:rFonts w:asciiTheme="minorHAnsi" w:eastAsiaTheme="minorEastAsia" w:hAnsiTheme="minorHAnsi"/>
              <w:noProof/>
              <w:sz w:val="21"/>
              <w:szCs w:val="22"/>
            </w:rPr>
          </w:pPr>
          <w:hyperlink w:anchor="_Toc214968586" w:history="1">
            <w:r w:rsidRPr="00E4487E">
              <w:rPr>
                <w:rStyle w:val="af4"/>
                <w:noProof/>
              </w:rPr>
              <w:t xml:space="preserve">10.6 </w:t>
            </w:r>
            <w:r w:rsidRPr="00E4487E">
              <w:rPr>
                <w:rStyle w:val="af4"/>
                <w:noProof/>
              </w:rPr>
              <w:t>加强执法监管</w:t>
            </w:r>
            <w:r>
              <w:rPr>
                <w:noProof/>
              </w:rPr>
              <w:tab/>
            </w:r>
            <w:r>
              <w:rPr>
                <w:noProof/>
              </w:rPr>
              <w:fldChar w:fldCharType="begin"/>
            </w:r>
            <w:r>
              <w:rPr>
                <w:noProof/>
              </w:rPr>
              <w:instrText xml:space="preserve"> PAGEREF _Toc214968586 \h </w:instrText>
            </w:r>
            <w:r>
              <w:rPr>
                <w:noProof/>
              </w:rPr>
            </w:r>
            <w:r>
              <w:rPr>
                <w:noProof/>
              </w:rPr>
              <w:fldChar w:fldCharType="separate"/>
            </w:r>
            <w:r>
              <w:rPr>
                <w:noProof/>
              </w:rPr>
              <w:t>138</w:t>
            </w:r>
            <w:r>
              <w:rPr>
                <w:noProof/>
              </w:rPr>
              <w:fldChar w:fldCharType="end"/>
            </w:r>
          </w:hyperlink>
        </w:p>
        <w:p w14:paraId="389AF867" w14:textId="77777777" w:rsidR="00621D82" w:rsidRDefault="00DE77E7">
          <w:pPr>
            <w:pStyle w:val="a0"/>
            <w:ind w:firstLine="562"/>
            <w:sectPr w:rsidR="00621D82">
              <w:headerReference w:type="default" r:id="rId11"/>
              <w:footerReference w:type="default" r:id="rId12"/>
              <w:pgSz w:w="11906" w:h="16838"/>
              <w:pgMar w:top="1440" w:right="1800" w:bottom="1440" w:left="1800" w:header="851" w:footer="992" w:gutter="0"/>
              <w:pgNumType w:fmt="upperRoman" w:start="1"/>
              <w:cols w:space="425"/>
              <w:docGrid w:type="lines" w:linePitch="312"/>
            </w:sectPr>
          </w:pPr>
          <w:r>
            <w:rPr>
              <w:b/>
            </w:rPr>
            <w:fldChar w:fldCharType="end"/>
          </w:r>
        </w:p>
      </w:sdtContent>
    </w:sdt>
    <w:p w14:paraId="2C386408" w14:textId="77777777" w:rsidR="00621D82" w:rsidRDefault="00DE77E7">
      <w:pPr>
        <w:pStyle w:val="1"/>
        <w:spacing w:before="156" w:after="156"/>
        <w:rPr>
          <w:lang w:val="en-US"/>
        </w:rPr>
      </w:pPr>
      <w:bookmarkStart w:id="0" w:name="_Toc17664"/>
      <w:bookmarkStart w:id="1" w:name="_Toc21459"/>
      <w:bookmarkStart w:id="2" w:name="_Toc664"/>
      <w:r>
        <w:rPr>
          <w:rFonts w:hint="eastAsia"/>
          <w:lang w:val="en-US"/>
        </w:rPr>
        <w:lastRenderedPageBreak/>
        <w:t xml:space="preserve"> </w:t>
      </w:r>
      <w:bookmarkStart w:id="3" w:name="_Toc214968534"/>
      <w:r>
        <w:rPr>
          <w:rFonts w:hint="eastAsia"/>
          <w:lang w:val="en-US"/>
        </w:rPr>
        <w:t>规划总则</w:t>
      </w:r>
      <w:bookmarkEnd w:id="0"/>
      <w:bookmarkEnd w:id="1"/>
      <w:bookmarkEnd w:id="2"/>
      <w:bookmarkEnd w:id="3"/>
    </w:p>
    <w:p w14:paraId="7AB04963" w14:textId="77777777" w:rsidR="00621D82" w:rsidRDefault="00DE77E7">
      <w:pPr>
        <w:pStyle w:val="2"/>
        <w:numPr>
          <w:ilvl w:val="1"/>
          <w:numId w:val="1"/>
        </w:numPr>
        <w:spacing w:before="156" w:after="156"/>
        <w:rPr>
          <w:rFonts w:cs="黑体"/>
        </w:rPr>
      </w:pPr>
      <w:bookmarkStart w:id="4" w:name="_Toc17468"/>
      <w:bookmarkStart w:id="5" w:name="_Toc952"/>
      <w:bookmarkStart w:id="6" w:name="_Toc5817"/>
      <w:r>
        <w:rPr>
          <w:rFonts w:cs="黑体" w:hint="eastAsia"/>
        </w:rPr>
        <w:t xml:space="preserve"> </w:t>
      </w:r>
      <w:bookmarkStart w:id="7" w:name="_Toc214968535"/>
      <w:r>
        <w:rPr>
          <w:rFonts w:cs="黑体" w:hint="eastAsia"/>
        </w:rPr>
        <w:t>规划背景</w:t>
      </w:r>
      <w:bookmarkEnd w:id="4"/>
      <w:bookmarkEnd w:id="5"/>
      <w:bookmarkEnd w:id="6"/>
      <w:bookmarkEnd w:id="7"/>
    </w:p>
    <w:p w14:paraId="5E6A3E11" w14:textId="1CE9A667" w:rsidR="00621D82" w:rsidRDefault="00DE77E7">
      <w:pPr>
        <w:ind w:firstLineChars="200" w:firstLine="560"/>
      </w:pPr>
      <w:r>
        <w:rPr>
          <w:rFonts w:hint="eastAsia"/>
        </w:rPr>
        <w:t>建筑垃圾是新建、扩建、改建和拆除各类建筑物、构筑物、管网等以及居民装饰装修房屋过程中所产生的弃土、弃料及其他废弃物的总称，包括工程渣土、工程泥浆、工程垃圾、拆除垃圾和装修垃圾等</w:t>
      </w:r>
      <w:r w:rsidR="005C7171">
        <w:rPr>
          <w:rFonts w:hint="eastAsia"/>
        </w:rPr>
        <w:t>。随着我国城镇化进程的不断推进，建筑垃圾产生量也大幅增加，根据《全国固体废物污染环境防治信息发布情况研究报告（</w:t>
      </w:r>
      <w:r w:rsidR="005C7171">
        <w:rPr>
          <w:rFonts w:hint="eastAsia"/>
        </w:rPr>
        <w:t>2</w:t>
      </w:r>
      <w:r w:rsidR="005C7171">
        <w:t>024</w:t>
      </w:r>
      <w:r w:rsidR="005C7171">
        <w:rPr>
          <w:rFonts w:hint="eastAsia"/>
        </w:rPr>
        <w:t>年）》统计，</w:t>
      </w:r>
      <w:r w:rsidR="005C7171">
        <w:rPr>
          <w:rFonts w:hint="eastAsia"/>
        </w:rPr>
        <w:t>2</w:t>
      </w:r>
      <w:r w:rsidR="005C7171">
        <w:t>023</w:t>
      </w:r>
      <w:r w:rsidR="005C7171">
        <w:rPr>
          <w:rFonts w:hint="eastAsia"/>
        </w:rPr>
        <w:t>年我国建筑垃圾产生量达到</w:t>
      </w:r>
      <w:r w:rsidR="005C7171">
        <w:rPr>
          <w:rFonts w:hint="eastAsia"/>
        </w:rPr>
        <w:t>2</w:t>
      </w:r>
      <w:r w:rsidR="005C7171">
        <w:t>4.1</w:t>
      </w:r>
      <w:r w:rsidR="005C7171">
        <w:rPr>
          <w:rFonts w:hint="eastAsia"/>
        </w:rPr>
        <w:t>亿吨，约占固体废物总量</w:t>
      </w:r>
      <w:r w:rsidR="005C7171">
        <w:t>26</w:t>
      </w:r>
      <w:r w:rsidR="005C7171">
        <w:rPr>
          <w:rFonts w:hint="eastAsia"/>
        </w:rPr>
        <w:t>%</w:t>
      </w:r>
      <w:r w:rsidR="005C7171">
        <w:rPr>
          <w:rFonts w:hint="eastAsia"/>
        </w:rPr>
        <w:t>，其中建筑垃圾资源化利用量约为</w:t>
      </w:r>
      <w:r w:rsidR="005C7171">
        <w:rPr>
          <w:rFonts w:hint="eastAsia"/>
        </w:rPr>
        <w:t>8</w:t>
      </w:r>
      <w:r w:rsidR="005C7171">
        <w:t>.6</w:t>
      </w:r>
      <w:r w:rsidR="005C7171">
        <w:rPr>
          <w:rFonts w:hint="eastAsia"/>
        </w:rPr>
        <w:t>亿吨，资源化利用率约为</w:t>
      </w:r>
      <w:r w:rsidR="005C7171">
        <w:rPr>
          <w:rFonts w:hint="eastAsia"/>
        </w:rPr>
        <w:t>3</w:t>
      </w:r>
      <w:r w:rsidR="005C7171">
        <w:t>6%</w:t>
      </w:r>
      <w:r w:rsidR="005C7171">
        <w:rPr>
          <w:rFonts w:hint="eastAsia"/>
        </w:rPr>
        <w:t>。</w:t>
      </w:r>
      <w:r w:rsidR="003A0A69" w:rsidRPr="003A0A69">
        <w:rPr>
          <w:rFonts w:hint="eastAsia"/>
        </w:rPr>
        <w:t>为有效应对日益严峻的建筑垃圾治理挑战，</w:t>
      </w:r>
      <w:r w:rsidR="003A0A69">
        <w:rPr>
          <w:rFonts w:hint="eastAsia"/>
        </w:rPr>
        <w:t>完善</w:t>
      </w:r>
      <w:r w:rsidR="003A0A69" w:rsidRPr="003A0A69">
        <w:rPr>
          <w:rFonts w:hint="eastAsia"/>
        </w:rPr>
        <w:t>城市建筑垃圾治理体系</w:t>
      </w:r>
      <w:r w:rsidR="003A0A69">
        <w:rPr>
          <w:rFonts w:hint="eastAsia"/>
        </w:rPr>
        <w:t>，全面提升资源化利用水平，实现</w:t>
      </w:r>
      <w:r w:rsidR="003A0A69" w:rsidRPr="003A0A69">
        <w:rPr>
          <w:rFonts w:hint="eastAsia"/>
        </w:rPr>
        <w:t>建筑垃圾全过程管理</w:t>
      </w:r>
      <w:r w:rsidR="003A0A69">
        <w:rPr>
          <w:rFonts w:hint="eastAsia"/>
        </w:rPr>
        <w:t>，国家及广东省陆续出台了一系列</w:t>
      </w:r>
      <w:r w:rsidR="00425A2A">
        <w:rPr>
          <w:rFonts w:hint="eastAsia"/>
        </w:rPr>
        <w:t>法律法规及</w:t>
      </w:r>
      <w:r w:rsidR="003A0A69">
        <w:rPr>
          <w:rFonts w:hint="eastAsia"/>
        </w:rPr>
        <w:t>政策</w:t>
      </w:r>
      <w:r w:rsidR="00425A2A">
        <w:rPr>
          <w:rFonts w:hint="eastAsia"/>
        </w:rPr>
        <w:t>文件</w:t>
      </w:r>
      <w:r w:rsidR="003A0A69">
        <w:rPr>
          <w:rFonts w:hint="eastAsia"/>
        </w:rPr>
        <w:t>，</w:t>
      </w:r>
      <w:r w:rsidR="003A0A69" w:rsidRPr="003A0A69">
        <w:rPr>
          <w:rFonts w:hint="eastAsia"/>
        </w:rPr>
        <w:t>为建筑垃圾治理工作提供了制度保障和实施路径</w:t>
      </w:r>
      <w:r>
        <w:rPr>
          <w:rFonts w:hint="eastAsia"/>
        </w:rPr>
        <w:t>。</w:t>
      </w:r>
    </w:p>
    <w:p w14:paraId="2CDBFD06" w14:textId="2F328A54" w:rsidR="00621D82" w:rsidRDefault="00DE77E7">
      <w:pPr>
        <w:ind w:firstLineChars="200" w:firstLine="560"/>
      </w:pPr>
      <w:r>
        <w:rPr>
          <w:rFonts w:hint="eastAsia"/>
        </w:rPr>
        <w:t>2020</w:t>
      </w:r>
      <w:r>
        <w:rPr>
          <w:rFonts w:hint="eastAsia"/>
        </w:rPr>
        <w:t>年</w:t>
      </w:r>
      <w:r>
        <w:t>4</w:t>
      </w:r>
      <w:r>
        <w:rPr>
          <w:rFonts w:hint="eastAsia"/>
        </w:rPr>
        <w:t>月</w:t>
      </w:r>
      <w:r>
        <w:rPr>
          <w:rFonts w:hint="eastAsia"/>
        </w:rPr>
        <w:t>29</w:t>
      </w:r>
      <w:r>
        <w:rPr>
          <w:rFonts w:hint="eastAsia"/>
        </w:rPr>
        <w:t>日，十三届全国人大常委会第十七次会议审议通过了修订后的《中华人民共和国固体废物污染环境防治法》，</w:t>
      </w:r>
      <w:r w:rsidR="003A0A69">
        <w:rPr>
          <w:rFonts w:hint="eastAsia"/>
          <w:color w:val="000000"/>
        </w:rPr>
        <w:t>其中规定</w:t>
      </w:r>
      <w:r w:rsidR="003A0A69" w:rsidRPr="00DA41FA">
        <w:rPr>
          <w:rFonts w:hint="eastAsia"/>
          <w:color w:val="000000"/>
        </w:rPr>
        <w:t>县级以上地方人民政府应当加强建筑垃圾污染环境的防治，建立建筑垃圾分类处理制度</w:t>
      </w:r>
      <w:r w:rsidR="003A0A69">
        <w:rPr>
          <w:rFonts w:hint="eastAsia"/>
          <w:color w:val="000000"/>
        </w:rPr>
        <w:t>；</w:t>
      </w:r>
      <w:r w:rsidR="003A0A69" w:rsidRPr="00DA41FA">
        <w:rPr>
          <w:rFonts w:hint="eastAsia"/>
          <w:color w:val="000000"/>
        </w:rPr>
        <w:t>应当制定包括源头减量、分类处理</w:t>
      </w:r>
      <w:r w:rsidR="003A0A69">
        <w:rPr>
          <w:rFonts w:hint="eastAsia"/>
          <w:color w:val="000000"/>
        </w:rPr>
        <w:t>、消</w:t>
      </w:r>
      <w:proofErr w:type="gramStart"/>
      <w:r w:rsidR="003A0A69">
        <w:rPr>
          <w:rFonts w:hint="eastAsia"/>
          <w:color w:val="000000"/>
        </w:rPr>
        <w:t>纳设施</w:t>
      </w:r>
      <w:proofErr w:type="gramEnd"/>
      <w:r w:rsidR="003A0A69">
        <w:rPr>
          <w:rFonts w:hint="eastAsia"/>
          <w:color w:val="000000"/>
        </w:rPr>
        <w:t>和场所布局及建设等在内的建筑垃圾污染环境防治工作规划；同时</w:t>
      </w:r>
      <w:r w:rsidR="003A0A69" w:rsidRPr="00DA41FA">
        <w:rPr>
          <w:rFonts w:hint="eastAsia"/>
          <w:color w:val="000000"/>
        </w:rPr>
        <w:t>应当推动建筑垃圾综合利用产品应用。</w:t>
      </w:r>
    </w:p>
    <w:p w14:paraId="0E86A9C5" w14:textId="702D0CD1" w:rsidR="00621D82" w:rsidRDefault="00DE77E7">
      <w:pPr>
        <w:ind w:firstLineChars="200" w:firstLine="560"/>
      </w:pPr>
      <w:r>
        <w:rPr>
          <w:rFonts w:hint="eastAsia"/>
        </w:rPr>
        <w:t>2020</w:t>
      </w:r>
      <w:r>
        <w:rPr>
          <w:rFonts w:hint="eastAsia"/>
        </w:rPr>
        <w:t>年</w:t>
      </w:r>
      <w:r>
        <w:t>5</w:t>
      </w:r>
      <w:r>
        <w:rPr>
          <w:rFonts w:hint="eastAsia"/>
        </w:rPr>
        <w:t>月</w:t>
      </w:r>
      <w:r>
        <w:rPr>
          <w:rFonts w:hint="eastAsia"/>
        </w:rPr>
        <w:t>8</w:t>
      </w:r>
      <w:r>
        <w:rPr>
          <w:rFonts w:hint="eastAsia"/>
        </w:rPr>
        <w:t>日，住房和城乡建设部发布《关于推进建筑垃圾减量化的指导意见》，</w:t>
      </w:r>
      <w:r w:rsidR="00453FC1">
        <w:rPr>
          <w:rFonts w:hint="eastAsia"/>
        </w:rPr>
        <w:t>明确要求有效减少工程全寿命期的建筑垃圾排</w:t>
      </w:r>
      <w:r w:rsidR="00453FC1">
        <w:rPr>
          <w:rFonts w:hint="eastAsia"/>
        </w:rPr>
        <w:lastRenderedPageBreak/>
        <w:t>放，系统推进建筑垃圾减量化工作，推行精细化设计和施工，实现施工现场建筑垃圾分类管控和再利用；同时要求，</w:t>
      </w:r>
      <w:r w:rsidR="00453FC1">
        <w:rPr>
          <w:rFonts w:hint="eastAsia"/>
        </w:rPr>
        <w:t>2025</w:t>
      </w:r>
      <w:r w:rsidR="00453FC1">
        <w:rPr>
          <w:rFonts w:hint="eastAsia"/>
        </w:rPr>
        <w:t>年年底各地区建筑垃圾减量化工作机制应进一步完善，实现新建建筑施工现场建筑垃圾（不包括工程渣土、工程泥浆）排放量每万平方米不高于</w:t>
      </w:r>
      <w:r w:rsidR="00453FC1">
        <w:rPr>
          <w:rFonts w:hint="eastAsia"/>
        </w:rPr>
        <w:t>300</w:t>
      </w:r>
      <w:r w:rsidR="00453FC1">
        <w:rPr>
          <w:rFonts w:hint="eastAsia"/>
        </w:rPr>
        <w:t>吨，装配式建筑施工现场建筑垃圾（不包括工程渣土、工程泥浆）排放量每万平方米不高于</w:t>
      </w:r>
      <w:r w:rsidR="00453FC1">
        <w:rPr>
          <w:rFonts w:hint="eastAsia"/>
        </w:rPr>
        <w:t>200</w:t>
      </w:r>
      <w:r w:rsidR="00453FC1">
        <w:rPr>
          <w:rFonts w:hint="eastAsia"/>
        </w:rPr>
        <w:t>吨；同时强调</w:t>
      </w:r>
      <w:r w:rsidR="00453FC1" w:rsidRPr="00820191">
        <w:rPr>
          <w:rFonts w:hint="eastAsia"/>
        </w:rPr>
        <w:t>地方各级环境卫生主管部门要统筹建立健全建筑垃圾治理体系</w:t>
      </w:r>
      <w:r w:rsidR="00453FC1">
        <w:rPr>
          <w:rFonts w:hint="eastAsia"/>
        </w:rPr>
        <w:t>，</w:t>
      </w:r>
      <w:r w:rsidR="00453FC1" w:rsidRPr="00820191">
        <w:rPr>
          <w:rFonts w:hint="eastAsia"/>
        </w:rPr>
        <w:t>住房和城乡建设主管部门要鼓励建筑垃圾减量化技术和管理创新</w:t>
      </w:r>
      <w:r w:rsidR="00453FC1">
        <w:rPr>
          <w:rFonts w:hint="eastAsia"/>
        </w:rPr>
        <w:t>，加强监督指导并加大宣传力度。</w:t>
      </w:r>
    </w:p>
    <w:p w14:paraId="5F2BB532" w14:textId="243A4275" w:rsidR="00621D82" w:rsidRDefault="00DE77E7">
      <w:pPr>
        <w:ind w:firstLineChars="200" w:firstLine="560"/>
      </w:pPr>
      <w:r>
        <w:rPr>
          <w:rFonts w:hint="eastAsia"/>
        </w:rPr>
        <w:t>2021</w:t>
      </w:r>
      <w:r>
        <w:rPr>
          <w:rFonts w:hint="eastAsia"/>
        </w:rPr>
        <w:t>年</w:t>
      </w:r>
      <w:r>
        <w:rPr>
          <w:rFonts w:hint="eastAsia"/>
        </w:rPr>
        <w:t>3</w:t>
      </w:r>
      <w:r>
        <w:rPr>
          <w:rFonts w:hint="eastAsia"/>
        </w:rPr>
        <w:t>月，国家发展改革委联合</w:t>
      </w:r>
      <w:proofErr w:type="gramStart"/>
      <w:r>
        <w:rPr>
          <w:rFonts w:hint="eastAsia"/>
        </w:rPr>
        <w:t>九部门</w:t>
      </w:r>
      <w:proofErr w:type="gramEnd"/>
      <w:r>
        <w:rPr>
          <w:rFonts w:hint="eastAsia"/>
        </w:rPr>
        <w:t>印发《关于“十四五”大宗固体废弃物综合利用的指导意见》</w:t>
      </w:r>
      <w:r w:rsidR="00453FC1">
        <w:rPr>
          <w:rFonts w:hint="eastAsia"/>
        </w:rPr>
        <w:t>明确规定到</w:t>
      </w:r>
      <w:r w:rsidR="00453FC1">
        <w:rPr>
          <w:rFonts w:hint="eastAsia"/>
        </w:rPr>
        <w:t>2025</w:t>
      </w:r>
      <w:r w:rsidR="00453FC1">
        <w:rPr>
          <w:rFonts w:hint="eastAsia"/>
        </w:rPr>
        <w:t>年新增</w:t>
      </w:r>
      <w:proofErr w:type="gramStart"/>
      <w:r w:rsidR="00453FC1">
        <w:rPr>
          <w:rFonts w:hint="eastAsia"/>
        </w:rPr>
        <w:t>大宗固废</w:t>
      </w:r>
      <w:proofErr w:type="gramEnd"/>
      <w:r w:rsidR="00453FC1">
        <w:rPr>
          <w:rFonts w:hint="eastAsia"/>
        </w:rPr>
        <w:t>综合利用率达到</w:t>
      </w:r>
      <w:r w:rsidR="00453FC1">
        <w:rPr>
          <w:rFonts w:hint="eastAsia"/>
        </w:rPr>
        <w:t>60%</w:t>
      </w:r>
      <w:r w:rsidR="00453FC1">
        <w:rPr>
          <w:rFonts w:hint="eastAsia"/>
        </w:rPr>
        <w:t>；同时</w:t>
      </w:r>
      <w:r w:rsidR="00453FC1" w:rsidRPr="00EE254A">
        <w:rPr>
          <w:rFonts w:hint="eastAsia"/>
        </w:rPr>
        <w:t>加强建筑垃圾分类处理和回收利用，规范建筑垃圾堆存、中转和资源化利用场所建设和运营，推动建筑垃圾综合利用产品应用。鼓励建筑垃圾再生骨料及制品在建筑工程和道路工程中的应用，以及将建筑垃圾用于土方平衡、林业用土、环境治理、烧结制品及回填等，不断提高利用质量、扩大资源化利用规模。</w:t>
      </w:r>
    </w:p>
    <w:p w14:paraId="7EF492B9" w14:textId="3DE33415" w:rsidR="00621D82" w:rsidRDefault="00453FC1">
      <w:pPr>
        <w:ind w:firstLineChars="200" w:firstLine="560"/>
      </w:pPr>
      <w:r>
        <w:rPr>
          <w:rFonts w:hint="eastAsia"/>
          <w:color w:val="000000"/>
        </w:rPr>
        <w:t>2022</w:t>
      </w:r>
      <w:r>
        <w:rPr>
          <w:rFonts w:hint="eastAsia"/>
          <w:color w:val="000000"/>
        </w:rPr>
        <w:t>年</w:t>
      </w:r>
      <w:r>
        <w:rPr>
          <w:rFonts w:hint="eastAsia"/>
          <w:color w:val="000000"/>
        </w:rPr>
        <w:t>11</w:t>
      </w:r>
      <w:r>
        <w:rPr>
          <w:rFonts w:hint="eastAsia"/>
          <w:color w:val="000000"/>
        </w:rPr>
        <w:t>月，</w:t>
      </w:r>
      <w:r w:rsidRPr="005542AB">
        <w:rPr>
          <w:rFonts w:hint="eastAsia"/>
          <w:color w:val="000000"/>
        </w:rPr>
        <w:t>广东省第十三届人民代表大会常务委员会第四十七次会议表决通过《广东省建筑垃圾管理条例》，自</w:t>
      </w:r>
      <w:r w:rsidRPr="005542AB">
        <w:rPr>
          <w:rFonts w:hint="eastAsia"/>
          <w:color w:val="000000"/>
        </w:rPr>
        <w:t>2023</w:t>
      </w:r>
      <w:r w:rsidRPr="005542AB">
        <w:rPr>
          <w:rFonts w:hint="eastAsia"/>
          <w:color w:val="000000"/>
        </w:rPr>
        <w:t>年</w:t>
      </w:r>
      <w:r w:rsidRPr="005542AB">
        <w:rPr>
          <w:rFonts w:hint="eastAsia"/>
          <w:color w:val="000000"/>
        </w:rPr>
        <w:t>3</w:t>
      </w:r>
      <w:r w:rsidRPr="005542AB">
        <w:rPr>
          <w:rFonts w:hint="eastAsia"/>
          <w:color w:val="000000"/>
        </w:rPr>
        <w:t>月</w:t>
      </w:r>
      <w:r w:rsidRPr="005542AB">
        <w:rPr>
          <w:rFonts w:hint="eastAsia"/>
          <w:color w:val="000000"/>
        </w:rPr>
        <w:t>1</w:t>
      </w:r>
      <w:r w:rsidRPr="005542AB">
        <w:rPr>
          <w:rFonts w:hint="eastAsia"/>
          <w:color w:val="000000"/>
        </w:rPr>
        <w:t>日起施行。</w:t>
      </w:r>
      <w:r>
        <w:rPr>
          <w:rFonts w:hint="eastAsia"/>
          <w:color w:val="000000"/>
        </w:rPr>
        <w:t>条例规定</w:t>
      </w:r>
      <w:r w:rsidRPr="00D538AD">
        <w:rPr>
          <w:color w:val="000000"/>
        </w:rPr>
        <w:t>县级以上人民政府应当制定建筑垃圾污染环境防治工作规划</w:t>
      </w:r>
      <w:r>
        <w:rPr>
          <w:rFonts w:hint="eastAsia"/>
          <w:color w:val="000000"/>
        </w:rPr>
        <w:t>，</w:t>
      </w:r>
      <w:r w:rsidRPr="00D538AD">
        <w:rPr>
          <w:color w:val="000000"/>
        </w:rPr>
        <w:t>应当包括建筑垃圾产量预测、源头减量、分类处理、综合利用、消</w:t>
      </w:r>
      <w:proofErr w:type="gramStart"/>
      <w:r w:rsidRPr="00D538AD">
        <w:rPr>
          <w:color w:val="000000"/>
        </w:rPr>
        <w:t>纳设施</w:t>
      </w:r>
      <w:proofErr w:type="gramEnd"/>
      <w:r w:rsidRPr="00D538AD">
        <w:rPr>
          <w:color w:val="000000"/>
        </w:rPr>
        <w:t>和场所布局及建设、安全风险评估以及管理体系建设等内容</w:t>
      </w:r>
      <w:r>
        <w:rPr>
          <w:rFonts w:hint="eastAsia"/>
          <w:color w:val="000000"/>
        </w:rPr>
        <w:t>；</w:t>
      </w:r>
      <w:r w:rsidRPr="00D538AD">
        <w:rPr>
          <w:color w:val="000000"/>
        </w:rPr>
        <w:t>县级以上人民政府应当统筹安排建筑垃圾转运设施、综合利用场所、消纳场的布局和用地，并将其纳入国土空间规划。</w:t>
      </w:r>
      <w:r w:rsidRPr="00907789">
        <w:rPr>
          <w:color w:val="000000"/>
        </w:rPr>
        <w:t>建筑垃</w:t>
      </w:r>
      <w:r w:rsidRPr="00907789">
        <w:rPr>
          <w:color w:val="000000"/>
        </w:rPr>
        <w:lastRenderedPageBreak/>
        <w:t>圾应当按照国家有关规定进行分类，实行分类收集、分类贮存、分类运输、分类处置。</w:t>
      </w:r>
    </w:p>
    <w:p w14:paraId="07ADB879" w14:textId="77777777" w:rsidR="00621D82" w:rsidRDefault="00DE77E7">
      <w:pPr>
        <w:ind w:firstLineChars="200" w:firstLine="560"/>
      </w:pPr>
      <w:r>
        <w:rPr>
          <w:rFonts w:hint="eastAsia"/>
        </w:rPr>
        <w:t>2023</w:t>
      </w:r>
      <w:r>
        <w:rPr>
          <w:rFonts w:hint="eastAsia"/>
        </w:rPr>
        <w:t>年</w:t>
      </w:r>
      <w:r>
        <w:rPr>
          <w:rFonts w:hint="eastAsia"/>
        </w:rPr>
        <w:t>12</w:t>
      </w:r>
      <w:r>
        <w:rPr>
          <w:rFonts w:hint="eastAsia"/>
        </w:rPr>
        <w:t>月，广东省住房和城乡建设厅等八部门联合印发《广东省建筑垃圾治理及资源化利用三年行动方案（</w:t>
      </w:r>
      <w:r>
        <w:rPr>
          <w:rFonts w:hint="eastAsia"/>
        </w:rPr>
        <w:t>2023-2025</w:t>
      </w:r>
      <w:r>
        <w:rPr>
          <w:rFonts w:hint="eastAsia"/>
        </w:rPr>
        <w:t>年）》，提出要以建筑垃圾减量化、资源化、无害化为导向，结合“无废城市”建设和“百县千镇万村高质量发展工程”实施，进一步加强我省建筑垃圾治理，建立健全建筑垃圾全过程管理体系，强化源头减量，提升综合利用水平，切实保障生态环境安全，为我省统筹推动城乡建设高质量发展提供有力支撑，同时要求到</w:t>
      </w:r>
      <w:r>
        <w:rPr>
          <w:rFonts w:hint="eastAsia"/>
        </w:rPr>
        <w:t>2025</w:t>
      </w:r>
      <w:r>
        <w:rPr>
          <w:rFonts w:hint="eastAsia"/>
        </w:rPr>
        <w:t>年，全省建立健全建筑垃圾治理和综合利用体系，珠三角地区各地级以上市建筑垃圾综合利用率达</w:t>
      </w:r>
      <w:r>
        <w:rPr>
          <w:rFonts w:hint="eastAsia"/>
        </w:rPr>
        <w:t>70%</w:t>
      </w:r>
      <w:r>
        <w:rPr>
          <w:rFonts w:hint="eastAsia"/>
        </w:rPr>
        <w:t>，粤东西北地区各地级以上市建筑垃圾综合利用率达</w:t>
      </w:r>
      <w:r>
        <w:rPr>
          <w:rFonts w:hint="eastAsia"/>
        </w:rPr>
        <w:t>60%</w:t>
      </w:r>
      <w:r>
        <w:rPr>
          <w:rFonts w:hint="eastAsia"/>
        </w:rPr>
        <w:t>。</w:t>
      </w:r>
    </w:p>
    <w:p w14:paraId="71ED8D31" w14:textId="1DA67BD9" w:rsidR="00453FC1" w:rsidRPr="00453FC1" w:rsidRDefault="00453FC1" w:rsidP="00901CDA">
      <w:pPr>
        <w:pStyle w:val="a0"/>
        <w:ind w:firstLine="560"/>
      </w:pPr>
      <w:r w:rsidRPr="007F7ED6">
        <w:rPr>
          <w:color w:val="000000"/>
        </w:rPr>
        <w:t>2024</w:t>
      </w:r>
      <w:r w:rsidRPr="007F7ED6">
        <w:rPr>
          <w:color w:val="000000"/>
        </w:rPr>
        <w:t>年</w:t>
      </w:r>
      <w:r>
        <w:rPr>
          <w:rFonts w:hint="eastAsia"/>
          <w:color w:val="000000"/>
        </w:rPr>
        <w:t>9</w:t>
      </w:r>
      <w:r>
        <w:rPr>
          <w:rFonts w:hint="eastAsia"/>
          <w:color w:val="000000"/>
        </w:rPr>
        <w:t>月，</w:t>
      </w:r>
      <w:r w:rsidRPr="007F7ED6">
        <w:rPr>
          <w:color w:val="000000"/>
        </w:rPr>
        <w:t>广东省住房和城乡建设厅发布</w:t>
      </w:r>
      <w:r>
        <w:rPr>
          <w:color w:val="000000"/>
        </w:rPr>
        <w:t>《</w:t>
      </w:r>
      <w:r>
        <w:rPr>
          <w:rFonts w:hint="eastAsia"/>
          <w:color w:val="000000"/>
        </w:rPr>
        <w:t>广</w:t>
      </w:r>
      <w:r w:rsidRPr="007F7ED6">
        <w:rPr>
          <w:color w:val="000000"/>
        </w:rPr>
        <w:t>东省建筑垃圾污染环境防治工作规划</w:t>
      </w:r>
      <w:r>
        <w:rPr>
          <w:rFonts w:hint="eastAsia"/>
          <w:color w:val="000000"/>
        </w:rPr>
        <w:t>（</w:t>
      </w:r>
      <w:r w:rsidRPr="007F7ED6">
        <w:rPr>
          <w:color w:val="000000"/>
        </w:rPr>
        <w:t>2024-2030</w:t>
      </w:r>
      <w:r w:rsidRPr="007F7ED6">
        <w:rPr>
          <w:color w:val="000000"/>
        </w:rPr>
        <w:t>年</w:t>
      </w:r>
      <w:r>
        <w:rPr>
          <w:rFonts w:hint="eastAsia"/>
          <w:color w:val="000000"/>
        </w:rPr>
        <w:t>）</w:t>
      </w:r>
      <w:r>
        <w:rPr>
          <w:color w:val="000000"/>
        </w:rPr>
        <w:t>》，</w:t>
      </w:r>
      <w:r w:rsidRPr="00E846FD">
        <w:rPr>
          <w:color w:val="000000"/>
        </w:rPr>
        <w:t>以全过程管理为主线，明确了</w:t>
      </w:r>
      <w:r>
        <w:rPr>
          <w:rFonts w:hint="eastAsia"/>
          <w:color w:val="000000"/>
        </w:rPr>
        <w:t>广东省</w:t>
      </w:r>
      <w:r w:rsidRPr="00E846FD">
        <w:rPr>
          <w:color w:val="000000"/>
        </w:rPr>
        <w:t>建筑垃圾收运处置设施选址及建设、环境污染防治、安全卫生防护等要求，提出了管理制度、体制机制建设要求和规划保障措施</w:t>
      </w:r>
      <w:r>
        <w:rPr>
          <w:color w:val="000000"/>
        </w:rPr>
        <w:t>。规划目标要求，</w:t>
      </w:r>
      <w:r w:rsidRPr="00624517">
        <w:rPr>
          <w:color w:val="000000"/>
        </w:rPr>
        <w:t>到</w:t>
      </w:r>
      <w:r w:rsidRPr="00624517">
        <w:rPr>
          <w:color w:val="000000"/>
        </w:rPr>
        <w:t>2026</w:t>
      </w:r>
      <w:r w:rsidRPr="00624517">
        <w:rPr>
          <w:color w:val="000000"/>
        </w:rPr>
        <w:t>年，广东省各地建筑垃圾减量化工作机制基本形成，全省建筑垃圾资源化利用率达</w:t>
      </w:r>
      <w:r w:rsidRPr="00624517">
        <w:rPr>
          <w:color w:val="000000"/>
        </w:rPr>
        <w:t>60%</w:t>
      </w:r>
      <w:r w:rsidRPr="00624517">
        <w:rPr>
          <w:color w:val="000000"/>
        </w:rPr>
        <w:t>以上，综合利用率达</w:t>
      </w:r>
      <w:r w:rsidRPr="00624517">
        <w:rPr>
          <w:color w:val="000000"/>
        </w:rPr>
        <w:t>70%</w:t>
      </w:r>
      <w:r w:rsidRPr="00624517">
        <w:rPr>
          <w:color w:val="000000"/>
        </w:rPr>
        <w:t>以上。到</w:t>
      </w:r>
      <w:r w:rsidRPr="00624517">
        <w:rPr>
          <w:color w:val="000000"/>
        </w:rPr>
        <w:t>2030</w:t>
      </w:r>
      <w:r w:rsidRPr="00624517">
        <w:rPr>
          <w:color w:val="000000"/>
        </w:rPr>
        <w:t>年，广东省各地建筑垃圾治理和综合利用体系进一步完善，全省建筑垃圾资源化利用率</w:t>
      </w:r>
      <w:r>
        <w:rPr>
          <w:rFonts w:hint="eastAsia"/>
          <w:color w:val="000000"/>
        </w:rPr>
        <w:t>达</w:t>
      </w:r>
      <w:r w:rsidRPr="00624517">
        <w:rPr>
          <w:color w:val="000000"/>
        </w:rPr>
        <w:t>75%</w:t>
      </w:r>
      <w:r w:rsidRPr="00624517">
        <w:rPr>
          <w:color w:val="000000"/>
        </w:rPr>
        <w:t>以上，综合利用率达</w:t>
      </w:r>
      <w:r w:rsidRPr="00624517">
        <w:rPr>
          <w:color w:val="000000"/>
        </w:rPr>
        <w:t>90%</w:t>
      </w:r>
      <w:r w:rsidRPr="00624517">
        <w:rPr>
          <w:color w:val="000000"/>
        </w:rPr>
        <w:t>以上。</w:t>
      </w:r>
    </w:p>
    <w:p w14:paraId="6004CE04" w14:textId="3E07D2F5" w:rsidR="00E011D1" w:rsidRDefault="00E011D1">
      <w:pPr>
        <w:pStyle w:val="a0"/>
        <w:ind w:firstLine="560"/>
      </w:pPr>
      <w:r>
        <w:rPr>
          <w:rFonts w:hint="eastAsia"/>
        </w:rPr>
        <w:t>2</w:t>
      </w:r>
      <w:r>
        <w:t>025</w:t>
      </w:r>
      <w:r>
        <w:rPr>
          <w:rFonts w:hint="eastAsia"/>
        </w:rPr>
        <w:t>年</w:t>
      </w:r>
      <w:r>
        <w:rPr>
          <w:rFonts w:hint="eastAsia"/>
        </w:rPr>
        <w:t>3</w:t>
      </w:r>
      <w:r>
        <w:rPr>
          <w:rFonts w:hint="eastAsia"/>
        </w:rPr>
        <w:t>月</w:t>
      </w:r>
      <w:r>
        <w:rPr>
          <w:rFonts w:hint="eastAsia"/>
        </w:rPr>
        <w:t>1</w:t>
      </w:r>
      <w:r>
        <w:t>7</w:t>
      </w:r>
      <w:r>
        <w:rPr>
          <w:rFonts w:hint="eastAsia"/>
        </w:rPr>
        <w:t>日，广东省住房和城乡建设厅印发《广东省</w:t>
      </w:r>
      <w:r>
        <w:rPr>
          <w:rFonts w:hint="eastAsia"/>
        </w:rPr>
        <w:t>2</w:t>
      </w:r>
      <w:r>
        <w:t>025</w:t>
      </w:r>
      <w:r>
        <w:rPr>
          <w:rFonts w:hint="eastAsia"/>
        </w:rPr>
        <w:t>年城市建筑垃圾治理工作方案》，要求各地持续完善城市建筑垃圾处</w:t>
      </w:r>
      <w:r>
        <w:rPr>
          <w:rFonts w:hint="eastAsia"/>
        </w:rPr>
        <w:lastRenderedPageBreak/>
        <w:t>理方案备案制度以及处置核准制度，全面开展专项整治，动态更新辖区内城市建筑垃圾产生源、运输企业、利用和处置场所等统计数据，深入开展存量治理，加大源头管控力度，加强设施保障，实施全程智慧监管，规范跨区域平衡处置，推广应用再生产品并规范设施运营管理。其中，</w:t>
      </w:r>
      <w:r>
        <w:rPr>
          <w:rFonts w:hint="eastAsia"/>
        </w:rPr>
        <w:t>4</w:t>
      </w:r>
      <w:r>
        <w:rPr>
          <w:rFonts w:hint="eastAsia"/>
        </w:rPr>
        <w:t>月</w:t>
      </w:r>
      <w:r>
        <w:rPr>
          <w:rFonts w:hint="eastAsia"/>
        </w:rPr>
        <w:t>3</w:t>
      </w:r>
      <w:r>
        <w:t>0</w:t>
      </w:r>
      <w:r>
        <w:rPr>
          <w:rFonts w:hint="eastAsia"/>
        </w:rPr>
        <w:t>日前，</w:t>
      </w:r>
      <w:r w:rsidRPr="001D132C">
        <w:rPr>
          <w:rFonts w:hint="eastAsia"/>
        </w:rPr>
        <w:t>各地</w:t>
      </w:r>
      <w:r>
        <w:rPr>
          <w:rFonts w:hint="eastAsia"/>
        </w:rPr>
        <w:t>需</w:t>
      </w:r>
      <w:r w:rsidRPr="001D132C">
        <w:rPr>
          <w:rFonts w:hint="eastAsia"/>
        </w:rPr>
        <w:t>编制印发建筑垃圾污染环境防治工作规划，科学预测辖区各类别建筑垃圾产生及利用处置情况，统筹建筑垃圾设施建设，提升利用处置能力，确保城市建筑垃圾的产生排放量和利用处置</w:t>
      </w:r>
      <w:proofErr w:type="gramStart"/>
      <w:r w:rsidRPr="001D132C">
        <w:rPr>
          <w:rFonts w:hint="eastAsia"/>
        </w:rPr>
        <w:t>量整体</w:t>
      </w:r>
      <w:proofErr w:type="gramEnd"/>
      <w:r w:rsidRPr="001D132C">
        <w:rPr>
          <w:rFonts w:hint="eastAsia"/>
        </w:rPr>
        <w:t>保持平衡。争取超长期特别国债资金投入建筑垃圾资源化利用项目建设。各地级以上市要建成运营合</w:t>
      </w:r>
      <w:proofErr w:type="gramStart"/>
      <w:r w:rsidRPr="001D132C">
        <w:rPr>
          <w:rFonts w:hint="eastAsia"/>
        </w:rPr>
        <w:t>规</w:t>
      </w:r>
      <w:proofErr w:type="gramEnd"/>
      <w:r w:rsidRPr="001D132C">
        <w:rPr>
          <w:rFonts w:hint="eastAsia"/>
        </w:rPr>
        <w:t>的兜底保障设施</w:t>
      </w:r>
      <w:r w:rsidR="00217392">
        <w:rPr>
          <w:rFonts w:hint="eastAsia"/>
        </w:rPr>
        <w:t>（</w:t>
      </w:r>
      <w:r w:rsidRPr="001D132C">
        <w:rPr>
          <w:rFonts w:hint="eastAsia"/>
        </w:rPr>
        <w:t>建筑垃圾消纳场</w:t>
      </w:r>
      <w:r w:rsidR="00217392">
        <w:rPr>
          <w:rFonts w:hint="eastAsia"/>
        </w:rPr>
        <w:t>）</w:t>
      </w:r>
      <w:r w:rsidRPr="001D132C">
        <w:rPr>
          <w:rFonts w:hint="eastAsia"/>
        </w:rPr>
        <w:t>至少</w:t>
      </w:r>
      <w:r>
        <w:rPr>
          <w:rFonts w:hint="eastAsia"/>
        </w:rPr>
        <w:t>1</w:t>
      </w:r>
      <w:r w:rsidRPr="001D132C">
        <w:rPr>
          <w:rFonts w:hint="eastAsia"/>
        </w:rPr>
        <w:t>处，库容满足</w:t>
      </w:r>
      <w:r w:rsidRPr="001D132C">
        <w:rPr>
          <w:rFonts w:hint="eastAsia"/>
        </w:rPr>
        <w:t>3</w:t>
      </w:r>
      <w:r w:rsidRPr="001D132C">
        <w:rPr>
          <w:rFonts w:hint="eastAsia"/>
        </w:rPr>
        <w:t>年以上使用需求。</w:t>
      </w:r>
      <w:r w:rsidRPr="001D132C">
        <w:rPr>
          <w:rFonts w:hint="eastAsia"/>
        </w:rPr>
        <w:t>3</w:t>
      </w:r>
      <w:r w:rsidRPr="001D132C">
        <w:rPr>
          <w:rFonts w:hint="eastAsia"/>
        </w:rPr>
        <w:t>月</w:t>
      </w:r>
      <w:r w:rsidRPr="001D132C">
        <w:rPr>
          <w:rFonts w:hint="eastAsia"/>
        </w:rPr>
        <w:t>31</w:t>
      </w:r>
      <w:r w:rsidRPr="001D132C">
        <w:rPr>
          <w:rFonts w:hint="eastAsia"/>
        </w:rPr>
        <w:t>日前，尚未建成兜底保障设施的地市要启动建筑垃圾消纳场建设，加快项目落地实施</w:t>
      </w:r>
      <w:r>
        <w:rPr>
          <w:rFonts w:hint="eastAsia"/>
        </w:rPr>
        <w:t>。</w:t>
      </w:r>
    </w:p>
    <w:p w14:paraId="1C926A8B" w14:textId="4C1287A4" w:rsidR="00453FC1" w:rsidRPr="00453FC1" w:rsidRDefault="00453FC1">
      <w:pPr>
        <w:pStyle w:val="a0"/>
        <w:ind w:firstLine="560"/>
      </w:pPr>
      <w:r>
        <w:rPr>
          <w:rFonts w:hint="eastAsia"/>
        </w:rPr>
        <w:t>2</w:t>
      </w:r>
      <w:r>
        <w:t>025</w:t>
      </w:r>
      <w:r>
        <w:rPr>
          <w:rFonts w:hint="eastAsia"/>
        </w:rPr>
        <w:t>年</w:t>
      </w:r>
      <w:r>
        <w:rPr>
          <w:rFonts w:hint="eastAsia"/>
        </w:rPr>
        <w:t>5</w:t>
      </w:r>
      <w:r>
        <w:rPr>
          <w:rFonts w:hint="eastAsia"/>
        </w:rPr>
        <w:t>月</w:t>
      </w:r>
      <w:r>
        <w:rPr>
          <w:rFonts w:hint="eastAsia"/>
        </w:rPr>
        <w:t>2</w:t>
      </w:r>
      <w:r>
        <w:t>7</w:t>
      </w:r>
      <w:r>
        <w:rPr>
          <w:rFonts w:hint="eastAsia"/>
        </w:rPr>
        <w:t>日，广东省人民政府办公厅印发</w:t>
      </w:r>
      <w:r w:rsidR="00217392">
        <w:rPr>
          <w:rFonts w:hint="eastAsia"/>
        </w:rPr>
        <w:t>《</w:t>
      </w:r>
      <w:r>
        <w:rPr>
          <w:rFonts w:hint="eastAsia"/>
        </w:rPr>
        <w:t>广东省全域“无废城市”建设工作方案》</w:t>
      </w:r>
      <w:r w:rsidR="00217392">
        <w:rPr>
          <w:rFonts w:hint="eastAsia"/>
        </w:rPr>
        <w:t>，提出要</w:t>
      </w:r>
      <w:r w:rsidR="00217392" w:rsidRPr="00217392">
        <w:rPr>
          <w:rFonts w:hint="eastAsia"/>
        </w:rPr>
        <w:t>加强建筑垃圾全过程管理，着力提升资源化利用水平</w:t>
      </w:r>
      <w:r w:rsidR="00217392">
        <w:rPr>
          <w:rFonts w:hint="eastAsia"/>
        </w:rPr>
        <w:t>，</w:t>
      </w:r>
      <w:r w:rsidR="00217392" w:rsidRPr="00217392">
        <w:rPr>
          <w:rFonts w:hint="eastAsia"/>
        </w:rPr>
        <w:t>建立健全建筑垃圾再生产品推广应用机制，推进建筑垃圾再生产</w:t>
      </w:r>
      <w:proofErr w:type="gramStart"/>
      <w:r w:rsidR="00217392" w:rsidRPr="00217392">
        <w:rPr>
          <w:rFonts w:hint="eastAsia"/>
        </w:rPr>
        <w:t>品绿色</w:t>
      </w:r>
      <w:proofErr w:type="gramEnd"/>
      <w:r w:rsidR="00217392" w:rsidRPr="00217392">
        <w:rPr>
          <w:rFonts w:hint="eastAsia"/>
        </w:rPr>
        <w:t>认证和新型墙材、绿色建材等目录发布工作。在市政工程、交通运输基础设施建设工程、水利工程的非承重结构工程建设中，优先使用建筑垃圾再生产品。</w:t>
      </w:r>
    </w:p>
    <w:p w14:paraId="62AE19DA" w14:textId="77777777" w:rsidR="00621D82" w:rsidRDefault="00DE77E7">
      <w:pPr>
        <w:pStyle w:val="a0"/>
        <w:ind w:firstLine="560"/>
      </w:pPr>
      <w:r>
        <w:rPr>
          <w:rFonts w:hint="eastAsia"/>
        </w:rPr>
        <w:t>2</w:t>
      </w:r>
      <w:r>
        <w:t>025</w:t>
      </w:r>
      <w:r>
        <w:rPr>
          <w:rFonts w:hint="eastAsia"/>
        </w:rPr>
        <w:t>年</w:t>
      </w:r>
      <w:r>
        <w:rPr>
          <w:rFonts w:hint="eastAsia"/>
        </w:rPr>
        <w:t>6</w:t>
      </w:r>
      <w:r>
        <w:rPr>
          <w:rFonts w:hint="eastAsia"/>
        </w:rPr>
        <w:t>月</w:t>
      </w:r>
      <w:r>
        <w:rPr>
          <w:rFonts w:hint="eastAsia"/>
        </w:rPr>
        <w:t>6</w:t>
      </w:r>
      <w:r>
        <w:rPr>
          <w:rFonts w:hint="eastAsia"/>
        </w:rPr>
        <w:t>日，国务院办公厅转发住房城乡建设部《关于进一步加强城市建筑垃圾治理的意见》，提出到</w:t>
      </w:r>
      <w:r>
        <w:rPr>
          <w:rFonts w:hint="eastAsia"/>
        </w:rPr>
        <w:t>2027</w:t>
      </w:r>
      <w:r>
        <w:rPr>
          <w:rFonts w:hint="eastAsia"/>
        </w:rPr>
        <w:t>年，健全城市建筑垃圾治理体系，完善建筑垃圾管理法规政策和标准规范，建筑垃圾全过程管理制度得到有效落实，偷排乱</w:t>
      </w:r>
      <w:proofErr w:type="gramStart"/>
      <w:r>
        <w:rPr>
          <w:rFonts w:hint="eastAsia"/>
        </w:rPr>
        <w:t>倒问题</w:t>
      </w:r>
      <w:proofErr w:type="gramEnd"/>
      <w:r>
        <w:rPr>
          <w:rFonts w:hint="eastAsia"/>
        </w:rPr>
        <w:t>得到有效遏制，全国地</w:t>
      </w:r>
      <w:r>
        <w:rPr>
          <w:rFonts w:hint="eastAsia"/>
        </w:rPr>
        <w:lastRenderedPageBreak/>
        <w:t>级及以上城市建筑垃圾平均资源化利用率达到</w:t>
      </w:r>
      <w:r>
        <w:rPr>
          <w:rFonts w:hint="eastAsia"/>
        </w:rPr>
        <w:t>50%</w:t>
      </w:r>
      <w:r>
        <w:rPr>
          <w:rFonts w:hint="eastAsia"/>
        </w:rPr>
        <w:t>以上，要求加强建筑垃圾源头管理，强化建筑垃圾运输监管，规范建筑垃圾处置并加强规划选址，推进建筑垃圾资源化利用，实施全过程监管并落实保障措施。</w:t>
      </w:r>
    </w:p>
    <w:p w14:paraId="2027C0B4" w14:textId="6E9C1C01" w:rsidR="00217392" w:rsidRDefault="00217392">
      <w:pPr>
        <w:ind w:firstLineChars="200" w:firstLine="560"/>
      </w:pPr>
      <w:r>
        <w:rPr>
          <w:rFonts w:hint="eastAsia"/>
        </w:rPr>
        <w:t>根据《湛江市建筑垃圾污染环境防治工作规划（</w:t>
      </w:r>
      <w:r>
        <w:rPr>
          <w:rFonts w:hint="eastAsia"/>
        </w:rPr>
        <w:t>2</w:t>
      </w:r>
      <w:r>
        <w:t>024-2035</w:t>
      </w:r>
      <w:r>
        <w:rPr>
          <w:rFonts w:hint="eastAsia"/>
        </w:rPr>
        <w:t>年）》</w:t>
      </w:r>
      <w:r w:rsidR="00162DBA">
        <w:rPr>
          <w:rFonts w:hint="eastAsia"/>
        </w:rPr>
        <w:t>，</w:t>
      </w:r>
      <w:r w:rsidR="00162DBA">
        <w:rPr>
          <w:rFonts w:hint="eastAsia"/>
        </w:rPr>
        <w:t>2</w:t>
      </w:r>
      <w:r w:rsidR="00162DBA">
        <w:t>025</w:t>
      </w:r>
      <w:r w:rsidR="00162DBA">
        <w:rPr>
          <w:rFonts w:hint="eastAsia"/>
        </w:rPr>
        <w:t>年底前，各县（市、区）应依法完成编制建筑垃圾污染环境防治工作规划或建筑垃圾治理专项规划，积极推动建筑垃圾非正规堆放点整治工作，加强源头排放核准及核准制度管理工作，</w:t>
      </w:r>
      <w:r w:rsidR="00802905">
        <w:rPr>
          <w:rFonts w:hint="eastAsia"/>
        </w:rPr>
        <w:t>并结合辖区建筑垃圾处置工作实际情况，加快推进建筑垃圾收运、处理、处置设施选址</w:t>
      </w:r>
      <w:r w:rsidR="00162DBA">
        <w:rPr>
          <w:rFonts w:hint="eastAsia"/>
        </w:rPr>
        <w:t>。</w:t>
      </w:r>
    </w:p>
    <w:p w14:paraId="6BC8DFE6" w14:textId="64743BC6" w:rsidR="00621D82" w:rsidRDefault="00802905" w:rsidP="00802905">
      <w:pPr>
        <w:ind w:firstLineChars="200" w:firstLine="560"/>
      </w:pPr>
      <w:r>
        <w:rPr>
          <w:rFonts w:hint="eastAsia"/>
        </w:rPr>
        <w:t>基于以上背景，</w:t>
      </w:r>
      <w:r w:rsidRPr="000E3617">
        <w:t>为</w:t>
      </w:r>
      <w:r w:rsidRPr="000E3617">
        <w:rPr>
          <w:rFonts w:hint="eastAsia"/>
        </w:rPr>
        <w:t>扎实推动建筑垃圾污染防治工作，健全建筑垃圾全过程管理体系，</w:t>
      </w:r>
      <w:r w:rsidRPr="0036729B">
        <w:rPr>
          <w:rFonts w:hint="eastAsia"/>
          <w:color w:val="000000"/>
        </w:rPr>
        <w:t>统筹协调建筑垃圾处理与全</w:t>
      </w:r>
      <w:r w:rsidR="004C6F9B">
        <w:rPr>
          <w:rFonts w:hint="eastAsia"/>
          <w:color w:val="000000"/>
        </w:rPr>
        <w:t>市</w:t>
      </w:r>
      <w:r w:rsidRPr="0036729B">
        <w:rPr>
          <w:rFonts w:hint="eastAsia"/>
          <w:color w:val="000000"/>
        </w:rPr>
        <w:t>经济社会发展的关系，改善城乡</w:t>
      </w:r>
      <w:r>
        <w:rPr>
          <w:rFonts w:hint="eastAsia"/>
          <w:color w:val="000000"/>
        </w:rPr>
        <w:t>发展质量</w:t>
      </w:r>
      <w:r w:rsidRPr="0036729B">
        <w:rPr>
          <w:rFonts w:hint="eastAsia"/>
          <w:color w:val="000000"/>
        </w:rPr>
        <w:t>，</w:t>
      </w:r>
      <w:r>
        <w:rPr>
          <w:rFonts w:hint="eastAsia"/>
          <w:color w:val="000000"/>
        </w:rPr>
        <w:t>廉江市城市管理和综合执法</w:t>
      </w:r>
      <w:r w:rsidRPr="0036729B">
        <w:rPr>
          <w:rFonts w:hint="eastAsia"/>
          <w:color w:val="000000"/>
        </w:rPr>
        <w:t>局组织编制《</w:t>
      </w:r>
      <w:r>
        <w:rPr>
          <w:rFonts w:hint="eastAsia"/>
          <w:color w:val="000000"/>
        </w:rPr>
        <w:t>廉江市建筑垃圾污染环境防治工作规划</w:t>
      </w:r>
      <w:r w:rsidRPr="0036729B">
        <w:rPr>
          <w:rFonts w:hint="eastAsia"/>
          <w:color w:val="000000"/>
        </w:rPr>
        <w:t>（</w:t>
      </w:r>
      <w:r w:rsidRPr="0036729B">
        <w:rPr>
          <w:rFonts w:hint="eastAsia"/>
          <w:color w:val="000000"/>
        </w:rPr>
        <w:t>202</w:t>
      </w:r>
      <w:r>
        <w:rPr>
          <w:color w:val="000000"/>
        </w:rPr>
        <w:t>5</w:t>
      </w:r>
      <w:r w:rsidRPr="0036729B">
        <w:rPr>
          <w:rFonts w:hint="eastAsia"/>
          <w:color w:val="000000"/>
        </w:rPr>
        <w:t>-2035</w:t>
      </w:r>
      <w:r w:rsidRPr="0036729B">
        <w:rPr>
          <w:rFonts w:hint="eastAsia"/>
          <w:color w:val="000000"/>
        </w:rPr>
        <w:t>年）》</w:t>
      </w:r>
      <w:r>
        <w:rPr>
          <w:rFonts w:hint="eastAsia"/>
          <w:color w:val="000000"/>
        </w:rPr>
        <w:t>，为建筑垃圾污染环境防治工作提供方针策略。</w:t>
      </w:r>
    </w:p>
    <w:p w14:paraId="14425F56" w14:textId="4678A81A" w:rsidR="00621D82" w:rsidRDefault="00DE77E7">
      <w:pPr>
        <w:pStyle w:val="2"/>
        <w:numPr>
          <w:ilvl w:val="1"/>
          <w:numId w:val="1"/>
        </w:numPr>
        <w:spacing w:before="156" w:after="156"/>
        <w:rPr>
          <w:rFonts w:cs="黑体"/>
        </w:rPr>
      </w:pPr>
      <w:r>
        <w:rPr>
          <w:rFonts w:cs="黑体" w:hint="eastAsia"/>
        </w:rPr>
        <w:t xml:space="preserve"> </w:t>
      </w:r>
      <w:bookmarkStart w:id="8" w:name="_Toc214968536"/>
      <w:r>
        <w:rPr>
          <w:rFonts w:cs="黑体" w:hint="eastAsia"/>
        </w:rPr>
        <w:t>指导思想</w:t>
      </w:r>
      <w:bookmarkEnd w:id="8"/>
    </w:p>
    <w:p w14:paraId="5150258E" w14:textId="6150D0E0" w:rsidR="00621D82" w:rsidRDefault="00DE77E7">
      <w:pPr>
        <w:ind w:firstLineChars="200" w:firstLine="560"/>
      </w:pPr>
      <w:r w:rsidRPr="00CF0786">
        <w:rPr>
          <w:color w:val="FF0000"/>
        </w:rPr>
        <w:t>以习近平新时代中国特色社会主义思想为指导，全面贯彻</w:t>
      </w:r>
      <w:r w:rsidRPr="00CF0786">
        <w:rPr>
          <w:rFonts w:hint="eastAsia"/>
          <w:color w:val="FF0000"/>
        </w:rPr>
        <w:t>落实党的二十大精神，深入</w:t>
      </w:r>
      <w:proofErr w:type="gramStart"/>
      <w:r w:rsidRPr="00CF0786">
        <w:rPr>
          <w:rFonts w:hint="eastAsia"/>
          <w:color w:val="FF0000"/>
        </w:rPr>
        <w:t>践行</w:t>
      </w:r>
      <w:proofErr w:type="gramEnd"/>
      <w:r w:rsidRPr="00CF0786">
        <w:rPr>
          <w:rFonts w:hint="eastAsia"/>
          <w:color w:val="FF0000"/>
        </w:rPr>
        <w:t>绿水青山就是金山银山的理念，以建筑垃圾减量化、资源化、无害化为</w:t>
      </w:r>
      <w:r w:rsidR="003D1B39" w:rsidRPr="00CF0786">
        <w:rPr>
          <w:rFonts w:hint="eastAsia"/>
          <w:color w:val="FF0000"/>
        </w:rPr>
        <w:t>核心</w:t>
      </w:r>
      <w:r w:rsidRPr="00CF0786">
        <w:rPr>
          <w:rFonts w:hint="eastAsia"/>
          <w:color w:val="FF0000"/>
        </w:rPr>
        <w:t>导向</w:t>
      </w:r>
      <w:r w:rsidR="003D1B39" w:rsidRPr="00CF0786">
        <w:rPr>
          <w:rFonts w:hint="eastAsia"/>
          <w:color w:val="FF0000"/>
        </w:rPr>
        <w:t>。</w:t>
      </w:r>
      <w:r w:rsidR="003D1B39" w:rsidRPr="00CF0786">
        <w:rPr>
          <w:color w:val="FF0000"/>
        </w:rPr>
        <w:t>立足城乡建设高质量发展需求，系统落实国家及省市关于建筑垃圾管理的法规政策，同步衔接湛江市</w:t>
      </w:r>
      <w:r w:rsidR="003D1B39" w:rsidRPr="00CF0786">
        <w:rPr>
          <w:color w:val="FF0000"/>
        </w:rPr>
        <w:t>“</w:t>
      </w:r>
      <w:r w:rsidR="003D1B39" w:rsidRPr="00CF0786">
        <w:rPr>
          <w:color w:val="FF0000"/>
        </w:rPr>
        <w:t>无废城市</w:t>
      </w:r>
      <w:r w:rsidR="003D1B39" w:rsidRPr="00CF0786">
        <w:rPr>
          <w:color w:val="FF0000"/>
        </w:rPr>
        <w:t>”</w:t>
      </w:r>
      <w:r w:rsidR="003D1B39" w:rsidRPr="00CF0786">
        <w:rPr>
          <w:color w:val="FF0000"/>
        </w:rPr>
        <w:t>建设实施方案和</w:t>
      </w:r>
      <w:r w:rsidR="003D1B39" w:rsidRPr="00CF0786">
        <w:rPr>
          <w:color w:val="FF0000"/>
        </w:rPr>
        <w:t>“</w:t>
      </w:r>
      <w:r w:rsidR="003D1B39" w:rsidRPr="00CF0786">
        <w:rPr>
          <w:color w:val="FF0000"/>
        </w:rPr>
        <w:t>百县千镇万村高质量发展工程</w:t>
      </w:r>
      <w:r w:rsidR="003D1B39" w:rsidRPr="00CF0786">
        <w:rPr>
          <w:color w:val="FF0000"/>
        </w:rPr>
        <w:t>”</w:t>
      </w:r>
      <w:r w:rsidR="003D1B39" w:rsidRPr="00CF0786">
        <w:rPr>
          <w:color w:val="FF0000"/>
        </w:rPr>
        <w:t>要求，强化建筑垃圾领域在</w:t>
      </w:r>
      <w:r w:rsidR="003D1B39" w:rsidRPr="00CF0786">
        <w:rPr>
          <w:color w:val="FF0000"/>
        </w:rPr>
        <w:t>“</w:t>
      </w:r>
      <w:r w:rsidR="003D1B39" w:rsidRPr="00CF0786">
        <w:rPr>
          <w:color w:val="FF0000"/>
        </w:rPr>
        <w:t>无废城市</w:t>
      </w:r>
      <w:r w:rsidR="003D1B39" w:rsidRPr="00CF0786">
        <w:rPr>
          <w:color w:val="FF0000"/>
        </w:rPr>
        <w:t>”</w:t>
      </w:r>
      <w:r w:rsidR="003D1B39" w:rsidRPr="00CF0786">
        <w:rPr>
          <w:color w:val="FF0000"/>
        </w:rPr>
        <w:t>指标体系中的支撑作用</w:t>
      </w:r>
      <w:r w:rsidR="003D1B39" w:rsidRPr="00CF0786">
        <w:rPr>
          <w:rFonts w:hint="eastAsia"/>
          <w:color w:val="FF0000"/>
        </w:rPr>
        <w:t>。通过</w:t>
      </w:r>
      <w:r w:rsidRPr="00CF0786">
        <w:rPr>
          <w:rFonts w:hint="eastAsia"/>
          <w:color w:val="FF0000"/>
        </w:rPr>
        <w:t>健全建筑</w:t>
      </w:r>
      <w:r w:rsidRPr="00CF0786">
        <w:rPr>
          <w:rFonts w:hint="eastAsia"/>
          <w:color w:val="FF0000"/>
        </w:rPr>
        <w:lastRenderedPageBreak/>
        <w:t>垃圾污染环境防治工作机制，加强源头管控、</w:t>
      </w:r>
      <w:r w:rsidR="003D1B39" w:rsidRPr="00CF0786">
        <w:rPr>
          <w:rFonts w:hint="eastAsia"/>
          <w:color w:val="FF0000"/>
        </w:rPr>
        <w:t>规范运输处置</w:t>
      </w:r>
      <w:r w:rsidRPr="00CF0786">
        <w:rPr>
          <w:rFonts w:hint="eastAsia"/>
          <w:color w:val="FF0000"/>
        </w:rPr>
        <w:t>、</w:t>
      </w:r>
      <w:r w:rsidR="003D1B39" w:rsidRPr="00CF0786">
        <w:rPr>
          <w:rFonts w:hint="eastAsia"/>
          <w:color w:val="FF0000"/>
        </w:rPr>
        <w:t>完善</w:t>
      </w:r>
      <w:r w:rsidRPr="00CF0786">
        <w:rPr>
          <w:rFonts w:hint="eastAsia"/>
          <w:color w:val="FF0000"/>
        </w:rPr>
        <w:t>监管闭环，</w:t>
      </w:r>
      <w:r w:rsidR="003D1B39" w:rsidRPr="00CF0786">
        <w:rPr>
          <w:rFonts w:hint="eastAsia"/>
          <w:color w:val="FF0000"/>
        </w:rPr>
        <w:t>全面提升</w:t>
      </w:r>
      <w:r w:rsidRPr="00CF0786">
        <w:rPr>
          <w:rFonts w:hint="eastAsia"/>
          <w:color w:val="FF0000"/>
        </w:rPr>
        <w:t>建筑垃圾处理减量化、资源化、无害化、数字化水平，建立“源头控制、就地利用、区域平衡、循环利用、安全消纳”的建筑垃圾治理体系，</w:t>
      </w:r>
      <w:r w:rsidR="003D1B39" w:rsidRPr="00CF0786">
        <w:rPr>
          <w:rFonts w:hint="eastAsia"/>
          <w:color w:val="FF0000"/>
        </w:rPr>
        <w:t>推动</w:t>
      </w:r>
      <w:r w:rsidRPr="00CF0786">
        <w:rPr>
          <w:rFonts w:hint="eastAsia"/>
          <w:color w:val="FF0000"/>
        </w:rPr>
        <w:t>建筑垃圾治理和再利用产业化发展，为廉江市统筹推动城乡建设高质量发展提供有力支撑。</w:t>
      </w:r>
    </w:p>
    <w:p w14:paraId="0ABDA516" w14:textId="77777777" w:rsidR="00621D82" w:rsidRDefault="00DE77E7">
      <w:pPr>
        <w:pStyle w:val="2"/>
        <w:numPr>
          <w:ilvl w:val="1"/>
          <w:numId w:val="1"/>
        </w:numPr>
        <w:spacing w:before="156" w:after="156"/>
        <w:rPr>
          <w:rFonts w:cs="黑体"/>
        </w:rPr>
      </w:pPr>
      <w:r>
        <w:rPr>
          <w:rFonts w:cs="黑体" w:hint="eastAsia"/>
        </w:rPr>
        <w:t xml:space="preserve"> </w:t>
      </w:r>
      <w:bookmarkStart w:id="9" w:name="_Toc214968537"/>
      <w:r>
        <w:rPr>
          <w:rFonts w:cs="黑体" w:hint="eastAsia"/>
        </w:rPr>
        <w:t>规划原则</w:t>
      </w:r>
      <w:bookmarkEnd w:id="9"/>
    </w:p>
    <w:p w14:paraId="4CF64D56" w14:textId="23DC7BDE" w:rsidR="00DB66CC" w:rsidRDefault="00DB66CC" w:rsidP="00DB66CC">
      <w:pPr>
        <w:ind w:firstLineChars="200" w:firstLine="562"/>
        <w:rPr>
          <w:b/>
          <w:bCs/>
        </w:rPr>
      </w:pPr>
      <w:r w:rsidRPr="000E3617">
        <w:rPr>
          <w:b/>
          <w:bCs/>
        </w:rPr>
        <w:t>1</w:t>
      </w:r>
      <w:r>
        <w:rPr>
          <w:rFonts w:hint="eastAsia"/>
          <w:b/>
          <w:bCs/>
        </w:rPr>
        <w:t>、规划协</w:t>
      </w:r>
      <w:r w:rsidR="003D1B39">
        <w:rPr>
          <w:rFonts w:hint="eastAsia"/>
          <w:b/>
          <w:bCs/>
        </w:rPr>
        <w:t>同</w:t>
      </w:r>
      <w:r>
        <w:rPr>
          <w:rFonts w:hint="eastAsia"/>
          <w:b/>
          <w:bCs/>
        </w:rPr>
        <w:t>，目标</w:t>
      </w:r>
      <w:r w:rsidR="003D1B39">
        <w:rPr>
          <w:rFonts w:hint="eastAsia"/>
          <w:b/>
          <w:bCs/>
        </w:rPr>
        <w:t>引领</w:t>
      </w:r>
    </w:p>
    <w:p w14:paraId="2001A8E5" w14:textId="0BEA90E9" w:rsidR="00DB66CC" w:rsidRPr="000E3617" w:rsidRDefault="00DB66CC" w:rsidP="00DB66CC">
      <w:pPr>
        <w:ind w:firstLineChars="200" w:firstLine="560"/>
      </w:pPr>
      <w:r w:rsidRPr="00CF0786">
        <w:rPr>
          <w:rFonts w:hint="eastAsia"/>
          <w:color w:val="FF0000"/>
        </w:rPr>
        <w:t>本规划与</w:t>
      </w:r>
      <w:r w:rsidR="00BE1834" w:rsidRPr="00CF0786">
        <w:rPr>
          <w:rFonts w:hint="eastAsia"/>
          <w:color w:val="FF0000"/>
        </w:rPr>
        <w:t>省、市相关</w:t>
      </w:r>
      <w:r w:rsidRPr="00CF0786">
        <w:rPr>
          <w:rFonts w:hint="eastAsia"/>
          <w:color w:val="FF0000"/>
        </w:rPr>
        <w:t>上位规划紧密衔接</w:t>
      </w:r>
      <w:r w:rsidR="00BE1834" w:rsidRPr="00CF0786">
        <w:rPr>
          <w:rFonts w:hint="eastAsia"/>
          <w:color w:val="FF0000"/>
        </w:rPr>
        <w:t>，</w:t>
      </w:r>
      <w:r w:rsidR="003D1B39" w:rsidRPr="00CF0786">
        <w:rPr>
          <w:color w:val="FF0000"/>
        </w:rPr>
        <w:t>统筹衔接湛江市</w:t>
      </w:r>
      <w:r w:rsidR="003D1B39" w:rsidRPr="00CF0786">
        <w:rPr>
          <w:color w:val="FF0000"/>
        </w:rPr>
        <w:t>“</w:t>
      </w:r>
      <w:r w:rsidR="003D1B39" w:rsidRPr="00CF0786">
        <w:rPr>
          <w:color w:val="FF0000"/>
        </w:rPr>
        <w:t>无废城市</w:t>
      </w:r>
      <w:r w:rsidR="003D1B39" w:rsidRPr="00CF0786">
        <w:rPr>
          <w:color w:val="FF0000"/>
        </w:rPr>
        <w:t>”</w:t>
      </w:r>
      <w:r w:rsidR="003D1B39" w:rsidRPr="00CF0786">
        <w:rPr>
          <w:color w:val="FF0000"/>
        </w:rPr>
        <w:t>建设要求</w:t>
      </w:r>
      <w:r w:rsidR="003D1B39">
        <w:t>，</w:t>
      </w:r>
      <w:r w:rsidR="00BE1834">
        <w:rPr>
          <w:rFonts w:hint="eastAsia"/>
          <w:color w:val="000000"/>
        </w:rPr>
        <w:t>围绕“</w:t>
      </w:r>
      <w:r w:rsidRPr="001D5508">
        <w:rPr>
          <w:rFonts w:hint="eastAsia"/>
          <w:color w:val="000000"/>
        </w:rPr>
        <w:t>源头减量化、</w:t>
      </w:r>
      <w:r>
        <w:rPr>
          <w:rFonts w:hint="eastAsia"/>
          <w:color w:val="000000"/>
        </w:rPr>
        <w:t>充分</w:t>
      </w:r>
      <w:r w:rsidRPr="001D5508">
        <w:rPr>
          <w:rFonts w:hint="eastAsia"/>
          <w:color w:val="000000"/>
        </w:rPr>
        <w:t>资源化利用、全程无害化处理</w:t>
      </w:r>
      <w:r w:rsidR="00BE1834">
        <w:rPr>
          <w:rFonts w:hint="eastAsia"/>
          <w:color w:val="000000"/>
        </w:rPr>
        <w:t>”的总体</w:t>
      </w:r>
      <w:r>
        <w:rPr>
          <w:rFonts w:hint="eastAsia"/>
          <w:color w:val="000000"/>
        </w:rPr>
        <w:t>目标</w:t>
      </w:r>
      <w:r w:rsidRPr="001D5508">
        <w:rPr>
          <w:rFonts w:hint="eastAsia"/>
          <w:color w:val="000000"/>
        </w:rPr>
        <w:t>，</w:t>
      </w:r>
      <w:r>
        <w:rPr>
          <w:rFonts w:hint="eastAsia"/>
          <w:color w:val="000000"/>
        </w:rPr>
        <w:t>重点</w:t>
      </w:r>
      <w:r w:rsidRPr="001D5508">
        <w:rPr>
          <w:rFonts w:hint="eastAsia"/>
          <w:color w:val="000000"/>
        </w:rPr>
        <w:t>强化分类和全过程管理</w:t>
      </w:r>
      <w:r w:rsidR="00BE1834">
        <w:rPr>
          <w:rFonts w:hint="eastAsia"/>
          <w:color w:val="000000"/>
        </w:rPr>
        <w:t>，旨在</w:t>
      </w:r>
      <w:r w:rsidRPr="001D5508">
        <w:rPr>
          <w:rFonts w:hint="eastAsia"/>
          <w:color w:val="000000"/>
        </w:rPr>
        <w:t>降低建筑垃圾处理压力</w:t>
      </w:r>
      <w:r w:rsidR="00BE1834">
        <w:rPr>
          <w:rFonts w:hint="eastAsia"/>
          <w:color w:val="000000"/>
        </w:rPr>
        <w:t>，</w:t>
      </w:r>
      <w:r w:rsidRPr="001D5508">
        <w:rPr>
          <w:rFonts w:hint="eastAsia"/>
          <w:color w:val="000000"/>
        </w:rPr>
        <w:t>提升综合利用水平</w:t>
      </w:r>
      <w:r w:rsidR="00BE1834">
        <w:rPr>
          <w:rFonts w:hint="eastAsia"/>
          <w:color w:val="000000"/>
        </w:rPr>
        <w:t>，</w:t>
      </w:r>
      <w:r>
        <w:rPr>
          <w:rFonts w:hint="eastAsia"/>
          <w:color w:val="000000"/>
        </w:rPr>
        <w:t>推</w:t>
      </w:r>
      <w:r w:rsidRPr="001D5508">
        <w:rPr>
          <w:rFonts w:hint="eastAsia"/>
          <w:color w:val="000000"/>
        </w:rPr>
        <w:t>进资源化产业发展</w:t>
      </w:r>
      <w:r w:rsidR="00BE1834">
        <w:rPr>
          <w:rFonts w:hint="eastAsia"/>
          <w:color w:val="000000"/>
        </w:rPr>
        <w:t>，</w:t>
      </w:r>
      <w:r w:rsidRPr="001D5508">
        <w:rPr>
          <w:rFonts w:hint="eastAsia"/>
          <w:color w:val="000000"/>
        </w:rPr>
        <w:t>防范环境污染风险</w:t>
      </w:r>
      <w:r>
        <w:rPr>
          <w:rFonts w:hint="eastAsia"/>
          <w:color w:val="000000"/>
        </w:rPr>
        <w:t>，</w:t>
      </w:r>
      <w:r w:rsidRPr="00135807">
        <w:rPr>
          <w:rFonts w:hint="eastAsia"/>
          <w:color w:val="000000"/>
        </w:rPr>
        <w:t>为</w:t>
      </w:r>
      <w:r w:rsidR="00BE1834">
        <w:rPr>
          <w:rFonts w:hint="eastAsia"/>
          <w:color w:val="000000"/>
        </w:rPr>
        <w:t>廉江市</w:t>
      </w:r>
      <w:r w:rsidRPr="00135807">
        <w:rPr>
          <w:rFonts w:hint="eastAsia"/>
          <w:color w:val="000000"/>
        </w:rPr>
        <w:t>生态环境保护和可持续发展</w:t>
      </w:r>
      <w:r w:rsidR="00BE1834">
        <w:rPr>
          <w:rFonts w:hint="eastAsia"/>
          <w:color w:val="000000"/>
        </w:rPr>
        <w:t>夯实</w:t>
      </w:r>
      <w:r w:rsidRPr="00135807">
        <w:rPr>
          <w:rFonts w:hint="eastAsia"/>
          <w:color w:val="000000"/>
        </w:rPr>
        <w:t>基础</w:t>
      </w:r>
      <w:r>
        <w:rPr>
          <w:rFonts w:hint="eastAsia"/>
          <w:color w:val="000000"/>
        </w:rPr>
        <w:t>。</w:t>
      </w:r>
    </w:p>
    <w:p w14:paraId="7AB92C0F" w14:textId="77777777" w:rsidR="00DB66CC" w:rsidRDefault="00DB66CC" w:rsidP="00DB66CC">
      <w:pPr>
        <w:ind w:firstLineChars="200" w:firstLine="562"/>
        <w:rPr>
          <w:b/>
          <w:bCs/>
        </w:rPr>
      </w:pPr>
      <w:r w:rsidRPr="000E3617">
        <w:rPr>
          <w:rFonts w:hint="eastAsia"/>
          <w:b/>
          <w:bCs/>
        </w:rPr>
        <w:t>2</w:t>
      </w:r>
      <w:r>
        <w:rPr>
          <w:rFonts w:hint="eastAsia"/>
          <w:b/>
          <w:bCs/>
        </w:rPr>
        <w:t>、科学预测，系统谋划</w:t>
      </w:r>
    </w:p>
    <w:p w14:paraId="2CDC379B" w14:textId="7427D02C" w:rsidR="00DB66CC" w:rsidRPr="000E3617" w:rsidRDefault="00BE1834" w:rsidP="00DB66CC">
      <w:pPr>
        <w:ind w:firstLineChars="200" w:firstLine="560"/>
      </w:pPr>
      <w:r>
        <w:rPr>
          <w:rFonts w:hint="eastAsia"/>
        </w:rPr>
        <w:t>基于</w:t>
      </w:r>
      <w:r w:rsidR="004B69EF">
        <w:rPr>
          <w:rFonts w:hint="eastAsia"/>
        </w:rPr>
        <w:t>廉江市</w:t>
      </w:r>
      <w:r w:rsidR="00DB66CC" w:rsidRPr="00E13FBB">
        <w:rPr>
          <w:rFonts w:hint="eastAsia"/>
        </w:rPr>
        <w:t>建筑垃圾</w:t>
      </w:r>
      <w:r w:rsidR="00DB66CC">
        <w:rPr>
          <w:rFonts w:hint="eastAsia"/>
        </w:rPr>
        <w:t>产生及处置</w:t>
      </w:r>
      <w:r>
        <w:rPr>
          <w:rFonts w:hint="eastAsia"/>
        </w:rPr>
        <w:t>现状</w:t>
      </w:r>
      <w:r w:rsidR="00DB66CC" w:rsidRPr="00E13FBB">
        <w:rPr>
          <w:rFonts w:hint="eastAsia"/>
        </w:rPr>
        <w:t>，科学预测工程渣土、工程泥浆、工程垃圾、拆除垃圾、装修垃圾等各类建筑垃圾产生量，兼顾</w:t>
      </w:r>
      <w:r>
        <w:rPr>
          <w:rFonts w:hint="eastAsia"/>
        </w:rPr>
        <w:t>当前与长远需求</w:t>
      </w:r>
      <w:r w:rsidR="00DB66CC" w:rsidRPr="00E13FBB">
        <w:rPr>
          <w:rFonts w:hint="eastAsia"/>
        </w:rPr>
        <w:t>，充分考虑当地经济社会发展水平，合理确定</w:t>
      </w:r>
      <w:r>
        <w:rPr>
          <w:rFonts w:hint="eastAsia"/>
        </w:rPr>
        <w:t>建筑垃圾处理处置</w:t>
      </w:r>
      <w:r w:rsidR="00DB66CC" w:rsidRPr="00E13FBB">
        <w:rPr>
          <w:rFonts w:hint="eastAsia"/>
        </w:rPr>
        <w:t>设施</w:t>
      </w:r>
      <w:r>
        <w:rPr>
          <w:rFonts w:hint="eastAsia"/>
        </w:rPr>
        <w:t>建设规模与目标</w:t>
      </w:r>
      <w:r w:rsidR="00DB66CC" w:rsidRPr="00E13FBB">
        <w:rPr>
          <w:rFonts w:hint="eastAsia"/>
        </w:rPr>
        <w:t>。</w:t>
      </w:r>
      <w:r>
        <w:rPr>
          <w:rFonts w:hint="eastAsia"/>
        </w:rPr>
        <w:t>依据源头分布和预测量统筹布局，优化服务半径，实现设施功能集约和产</w:t>
      </w:r>
      <w:r w:rsidR="005A3C70">
        <w:rPr>
          <w:rFonts w:hint="eastAsia"/>
        </w:rPr>
        <w:t>消</w:t>
      </w:r>
      <w:r>
        <w:rPr>
          <w:rFonts w:hint="eastAsia"/>
        </w:rPr>
        <w:t>平衡。</w:t>
      </w:r>
    </w:p>
    <w:p w14:paraId="174E0E67" w14:textId="77777777" w:rsidR="00DB66CC" w:rsidRDefault="00DB66CC" w:rsidP="00DB66CC">
      <w:pPr>
        <w:ind w:firstLineChars="200" w:firstLine="562"/>
        <w:rPr>
          <w:b/>
          <w:bCs/>
        </w:rPr>
      </w:pPr>
      <w:r w:rsidRPr="000E3617">
        <w:rPr>
          <w:b/>
          <w:bCs/>
        </w:rPr>
        <w:t>3</w:t>
      </w:r>
      <w:r>
        <w:rPr>
          <w:rFonts w:hint="eastAsia"/>
          <w:b/>
          <w:bCs/>
        </w:rPr>
        <w:t>、政府主导，市场运作</w:t>
      </w:r>
    </w:p>
    <w:p w14:paraId="288B37C6" w14:textId="5647BE81" w:rsidR="00DB66CC" w:rsidRPr="000E3617" w:rsidRDefault="005A3C70" w:rsidP="00DB66CC">
      <w:pPr>
        <w:ind w:firstLineChars="200" w:firstLine="560"/>
      </w:pPr>
      <w:r>
        <w:rPr>
          <w:rFonts w:hint="eastAsia"/>
          <w:color w:val="000000"/>
        </w:rPr>
        <w:t>坚持政府统筹</w:t>
      </w:r>
      <w:r w:rsidR="00DB66CC" w:rsidRPr="00CE6F1C">
        <w:rPr>
          <w:rFonts w:hint="eastAsia"/>
          <w:color w:val="000000"/>
        </w:rPr>
        <w:t>，</w:t>
      </w:r>
      <w:r w:rsidR="00BE1834">
        <w:rPr>
          <w:rFonts w:hint="eastAsia"/>
          <w:color w:val="000000"/>
        </w:rPr>
        <w:t>鼓励</w:t>
      </w:r>
      <w:r w:rsidR="00BE1834" w:rsidRPr="00BE1834">
        <w:rPr>
          <w:rFonts w:hint="eastAsia"/>
          <w:color w:val="000000"/>
        </w:rPr>
        <w:t>采取建筑垃圾收运一体化特许经营模式</w:t>
      </w:r>
      <w:r w:rsidR="00BE1834">
        <w:rPr>
          <w:rFonts w:hint="eastAsia"/>
          <w:color w:val="000000"/>
        </w:rPr>
        <w:t>，</w:t>
      </w:r>
      <w:r>
        <w:rPr>
          <w:rFonts w:hint="eastAsia"/>
          <w:color w:val="000000"/>
        </w:rPr>
        <w:t>引入企业与</w:t>
      </w:r>
      <w:r w:rsidR="00BE1834">
        <w:rPr>
          <w:rFonts w:hint="eastAsia"/>
          <w:color w:val="000000"/>
        </w:rPr>
        <w:t>社会资本参与</w:t>
      </w:r>
      <w:r w:rsidR="00DB66CC" w:rsidRPr="00CE6F1C">
        <w:rPr>
          <w:rFonts w:hint="eastAsia"/>
          <w:color w:val="000000"/>
        </w:rPr>
        <w:t>建筑垃圾收集、转运、处置、利用等</w:t>
      </w:r>
      <w:r>
        <w:rPr>
          <w:rFonts w:hint="eastAsia"/>
          <w:color w:val="000000"/>
        </w:rPr>
        <w:t>环节</w:t>
      </w:r>
      <w:r w:rsidR="00BE1834">
        <w:rPr>
          <w:rFonts w:hint="eastAsia"/>
          <w:color w:val="000000"/>
        </w:rPr>
        <w:t>。</w:t>
      </w:r>
      <w:r>
        <w:rPr>
          <w:rFonts w:hint="eastAsia"/>
          <w:color w:val="000000"/>
        </w:rPr>
        <w:t>推动设施投资多元化、运营市场化，实行“企业申报、政府核准”的管</w:t>
      </w:r>
      <w:r>
        <w:rPr>
          <w:rFonts w:hint="eastAsia"/>
          <w:color w:val="000000"/>
        </w:rPr>
        <w:lastRenderedPageBreak/>
        <w:t>理模式，促进行业规范运行。</w:t>
      </w:r>
    </w:p>
    <w:p w14:paraId="2ED070F8" w14:textId="4ECDCDA7" w:rsidR="00DB66CC" w:rsidRDefault="00DB66CC" w:rsidP="00DB66CC">
      <w:pPr>
        <w:ind w:firstLineChars="200" w:firstLine="562"/>
        <w:rPr>
          <w:b/>
          <w:bCs/>
        </w:rPr>
      </w:pPr>
      <w:r w:rsidRPr="000E3617">
        <w:rPr>
          <w:rFonts w:hint="eastAsia"/>
          <w:b/>
          <w:bCs/>
        </w:rPr>
        <w:t>4</w:t>
      </w:r>
      <w:r>
        <w:rPr>
          <w:rFonts w:hint="eastAsia"/>
          <w:b/>
          <w:bCs/>
        </w:rPr>
        <w:t>、源头减量，推进分类</w:t>
      </w:r>
    </w:p>
    <w:p w14:paraId="3DD86E47" w14:textId="066C2218" w:rsidR="00621D82" w:rsidRDefault="00DB66CC">
      <w:pPr>
        <w:ind w:firstLineChars="200" w:firstLine="560"/>
        <w:rPr>
          <w:bCs/>
        </w:rPr>
      </w:pPr>
      <w:r w:rsidRPr="00E13FBB">
        <w:rPr>
          <w:rFonts w:hint="eastAsia"/>
          <w:bCs/>
        </w:rPr>
        <w:t>加强建筑垃圾源头管控，统筹规划、建设、管理等环节，通过优化建筑设计、改进施工工艺，推进实施绿色设计与绿色施工，从源头上预防和有效减少工程</w:t>
      </w:r>
      <w:r w:rsidR="005A3C70">
        <w:rPr>
          <w:rFonts w:hint="eastAsia"/>
          <w:bCs/>
        </w:rPr>
        <w:t>建设过程建筑垃圾产生和排放。遵循减量化、资源化、无害化原则，完善</w:t>
      </w:r>
      <w:r w:rsidRPr="00E13FBB">
        <w:rPr>
          <w:rFonts w:hint="eastAsia"/>
          <w:bCs/>
        </w:rPr>
        <w:t>分类收集、运输、利用、处置等各环节的衔接</w:t>
      </w:r>
      <w:r w:rsidR="005A3C70">
        <w:rPr>
          <w:rFonts w:hint="eastAsia"/>
          <w:bCs/>
        </w:rPr>
        <w:t>体系</w:t>
      </w:r>
      <w:r w:rsidRPr="00E13FBB">
        <w:rPr>
          <w:rFonts w:hint="eastAsia"/>
          <w:bCs/>
        </w:rPr>
        <w:t>，提升</w:t>
      </w:r>
      <w:r w:rsidR="005A3C70">
        <w:rPr>
          <w:rFonts w:hint="eastAsia"/>
          <w:bCs/>
        </w:rPr>
        <w:t>分类收集</w:t>
      </w:r>
      <w:r w:rsidRPr="00E13FBB">
        <w:rPr>
          <w:rFonts w:hint="eastAsia"/>
          <w:bCs/>
        </w:rPr>
        <w:t>水平，最大限度地减少填埋处置量。</w:t>
      </w:r>
    </w:p>
    <w:p w14:paraId="7D64B03B" w14:textId="24EEFA93" w:rsidR="00EA2253" w:rsidRPr="00CF0786" w:rsidRDefault="00EA2253" w:rsidP="00CF0786">
      <w:pPr>
        <w:pStyle w:val="a0"/>
        <w:ind w:firstLine="562"/>
        <w:rPr>
          <w:b/>
          <w:color w:val="FF0000"/>
        </w:rPr>
      </w:pPr>
      <w:r w:rsidRPr="00CF0786">
        <w:rPr>
          <w:rFonts w:hint="eastAsia"/>
          <w:b/>
          <w:color w:val="FF0000"/>
        </w:rPr>
        <w:t>5</w:t>
      </w:r>
      <w:r w:rsidRPr="00CF0786">
        <w:rPr>
          <w:rFonts w:hint="eastAsia"/>
          <w:b/>
          <w:color w:val="FF0000"/>
        </w:rPr>
        <w:t>、多维协同，融入“百千万工程”实践</w:t>
      </w:r>
    </w:p>
    <w:p w14:paraId="7F0F9EA2" w14:textId="7D2C11C1" w:rsidR="00EA2253" w:rsidRPr="00CF0786" w:rsidRDefault="00EA2253" w:rsidP="00CF0786">
      <w:pPr>
        <w:pStyle w:val="a0"/>
        <w:ind w:firstLine="560"/>
        <w:rPr>
          <w:rFonts w:hint="eastAsia"/>
          <w:color w:val="FF0000"/>
        </w:rPr>
      </w:pPr>
      <w:r w:rsidRPr="00CF0786">
        <w:rPr>
          <w:rFonts w:hint="eastAsia"/>
          <w:color w:val="FF0000"/>
        </w:rPr>
        <w:t>坚持建筑垃圾治理与“百县千镇万村高质量发展工程”、乡村振兴和“无废县、无废镇、无废村”创建相结合，将建筑垃圾减量化、资源化利用作为改善城乡人居环境、促进县域治理现代化的重要支撑。通过示范引领带动镇村层面治理能力提升，实现建筑垃圾治理与城乡品质提升的协同推进。</w:t>
      </w:r>
    </w:p>
    <w:p w14:paraId="6583DC71" w14:textId="6CB9AC03" w:rsidR="00DB66CC" w:rsidRDefault="00DB66CC" w:rsidP="00DB66CC">
      <w:pPr>
        <w:pStyle w:val="2"/>
        <w:numPr>
          <w:ilvl w:val="1"/>
          <w:numId w:val="1"/>
        </w:numPr>
        <w:spacing w:before="156" w:after="156"/>
        <w:rPr>
          <w:rFonts w:cs="黑体"/>
        </w:rPr>
      </w:pPr>
      <w:r>
        <w:rPr>
          <w:rFonts w:cs="黑体" w:hint="eastAsia"/>
        </w:rPr>
        <w:t xml:space="preserve"> </w:t>
      </w:r>
      <w:bookmarkStart w:id="10" w:name="_Toc214968538"/>
      <w:r>
        <w:rPr>
          <w:rFonts w:cs="黑体" w:hint="eastAsia"/>
        </w:rPr>
        <w:t>规划范围与期限</w:t>
      </w:r>
      <w:bookmarkEnd w:id="10"/>
    </w:p>
    <w:p w14:paraId="0EACC467" w14:textId="77777777" w:rsidR="00DB66CC" w:rsidRDefault="00DB66CC" w:rsidP="00DB66CC">
      <w:pPr>
        <w:pStyle w:val="3"/>
        <w:spacing w:line="360" w:lineRule="auto"/>
        <w:rPr>
          <w:rFonts w:cs="Times New Roman"/>
          <w:bCs w:val="0"/>
        </w:rPr>
      </w:pPr>
      <w:r>
        <w:rPr>
          <w:rFonts w:cs="Times New Roman" w:hint="eastAsia"/>
          <w:bCs w:val="0"/>
        </w:rPr>
        <w:t xml:space="preserve"> </w:t>
      </w:r>
      <w:r>
        <w:rPr>
          <w:rFonts w:cs="Times New Roman" w:hint="eastAsia"/>
          <w:bCs w:val="0"/>
        </w:rPr>
        <w:t>规划范围</w:t>
      </w:r>
    </w:p>
    <w:p w14:paraId="14F765BC" w14:textId="77777777" w:rsidR="00DB66CC" w:rsidRDefault="00DB66CC" w:rsidP="00DB66CC">
      <w:pPr>
        <w:ind w:firstLineChars="200" w:firstLine="560"/>
        <w:rPr>
          <w:rFonts w:cs="Times New Roman"/>
          <w:lang w:val="zh-TW"/>
        </w:rPr>
      </w:pPr>
      <w:r>
        <w:rPr>
          <w:rFonts w:cs="Times New Roman" w:hint="eastAsia"/>
          <w:lang w:val="zh-TW"/>
        </w:rPr>
        <w:t>本规划范围为廉江市（由</w:t>
      </w:r>
      <w:r>
        <w:rPr>
          <w:rFonts w:cs="Times New Roman"/>
          <w:lang w:val="zh-TW"/>
        </w:rPr>
        <w:t>湛江市</w:t>
      </w:r>
      <w:r>
        <w:rPr>
          <w:rFonts w:cs="Times New Roman" w:hint="eastAsia"/>
          <w:lang w:val="zh-TW"/>
        </w:rPr>
        <w:t>代管）行政辖区，行政区面积</w:t>
      </w:r>
      <w:r>
        <w:rPr>
          <w:rFonts w:cs="Times New Roman" w:hint="eastAsia"/>
          <w:lang w:val="zh-TW"/>
        </w:rPr>
        <w:t>2866.83</w:t>
      </w:r>
      <w:r>
        <w:rPr>
          <w:rFonts w:cs="Times New Roman" w:hint="eastAsia"/>
          <w:lang w:val="zh-TW"/>
        </w:rPr>
        <w:t>平方千米，包括罗州街道、城南街道、城北街道共</w:t>
      </w:r>
      <w:r>
        <w:rPr>
          <w:rFonts w:cs="Times New Roman"/>
          <w:lang w:val="zh-TW" w:eastAsia="zh-TW"/>
        </w:rPr>
        <w:t>3</w:t>
      </w:r>
      <w:r>
        <w:rPr>
          <w:rFonts w:cs="Times New Roman" w:hint="eastAsia"/>
          <w:lang w:val="zh-TW"/>
        </w:rPr>
        <w:t>个街道，石城镇、新民镇、吉水镇、河唇镇、石角镇、良垌镇、横山镇、安铺镇、</w:t>
      </w:r>
      <w:proofErr w:type="gramStart"/>
      <w:r>
        <w:rPr>
          <w:rFonts w:cs="Times New Roman" w:hint="eastAsia"/>
          <w:lang w:val="zh-TW"/>
        </w:rPr>
        <w:t>营仔镇</w:t>
      </w:r>
      <w:proofErr w:type="gramEnd"/>
      <w:r>
        <w:rPr>
          <w:rFonts w:cs="Times New Roman" w:hint="eastAsia"/>
          <w:lang w:val="zh-TW"/>
        </w:rPr>
        <w:t>、青平镇、车板镇、高桥镇、石岭镇、雅塘镇、</w:t>
      </w:r>
      <w:proofErr w:type="gramStart"/>
      <w:r>
        <w:rPr>
          <w:rFonts w:cs="Times New Roman" w:hint="eastAsia"/>
          <w:lang w:val="zh-TW"/>
        </w:rPr>
        <w:t>石颈镇</w:t>
      </w:r>
      <w:proofErr w:type="gramEnd"/>
      <w:r>
        <w:rPr>
          <w:rFonts w:cs="Times New Roman" w:hint="eastAsia"/>
          <w:lang w:val="zh-TW"/>
        </w:rPr>
        <w:t>、长山镇、塘蓬镇、和寮镇</w:t>
      </w:r>
      <w:r>
        <w:rPr>
          <w:rFonts w:cs="Times New Roman"/>
          <w:lang w:val="zh-TW" w:eastAsia="zh-TW"/>
        </w:rPr>
        <w:t>18</w:t>
      </w:r>
      <w:r>
        <w:rPr>
          <w:rFonts w:cs="Times New Roman" w:hint="eastAsia"/>
          <w:lang w:val="zh-TW"/>
        </w:rPr>
        <w:t>个镇以及</w:t>
      </w:r>
      <w:proofErr w:type="gramStart"/>
      <w:r>
        <w:rPr>
          <w:rFonts w:cs="Times New Roman" w:hint="eastAsia"/>
          <w:lang w:val="zh-TW"/>
        </w:rPr>
        <w:t>九洲</w:t>
      </w:r>
      <w:proofErr w:type="gramEnd"/>
      <w:r>
        <w:rPr>
          <w:rFonts w:cs="Times New Roman" w:hint="eastAsia"/>
          <w:lang w:val="zh-TW"/>
        </w:rPr>
        <w:t>江开发区。</w:t>
      </w:r>
    </w:p>
    <w:p w14:paraId="72068741" w14:textId="77777777" w:rsidR="00DB66CC" w:rsidRDefault="00DB66CC" w:rsidP="00DB66CC">
      <w:pPr>
        <w:pStyle w:val="3"/>
        <w:spacing w:line="360" w:lineRule="auto"/>
        <w:rPr>
          <w:rFonts w:cs="Times New Roman"/>
          <w:bCs w:val="0"/>
        </w:rPr>
      </w:pPr>
      <w:r>
        <w:rPr>
          <w:rFonts w:cs="Times New Roman" w:hint="eastAsia"/>
          <w:bCs w:val="0"/>
        </w:rPr>
        <w:t xml:space="preserve"> </w:t>
      </w:r>
      <w:r>
        <w:rPr>
          <w:rFonts w:cs="Times New Roman" w:hint="eastAsia"/>
          <w:bCs w:val="0"/>
        </w:rPr>
        <w:t>规划期限</w:t>
      </w:r>
    </w:p>
    <w:p w14:paraId="7F7FBE06" w14:textId="77777777" w:rsidR="00DB66CC" w:rsidRDefault="00DB66CC" w:rsidP="00DB66CC">
      <w:pPr>
        <w:pStyle w:val="a0"/>
        <w:ind w:firstLine="562"/>
      </w:pPr>
      <w:r>
        <w:rPr>
          <w:b/>
          <w:bCs/>
        </w:rPr>
        <w:t>1.</w:t>
      </w:r>
      <w:r>
        <w:rPr>
          <w:rFonts w:hint="eastAsia"/>
          <w:b/>
          <w:bCs/>
        </w:rPr>
        <w:t>规划期限：</w:t>
      </w:r>
      <w:r>
        <w:t>2025-2035</w:t>
      </w:r>
      <w:r>
        <w:rPr>
          <w:rFonts w:hint="eastAsia"/>
        </w:rPr>
        <w:t>年。</w:t>
      </w:r>
    </w:p>
    <w:p w14:paraId="62A9DE4B" w14:textId="77777777" w:rsidR="00DB66CC" w:rsidRDefault="00DB66CC" w:rsidP="00DB66CC">
      <w:pPr>
        <w:pStyle w:val="a0"/>
        <w:ind w:firstLine="562"/>
      </w:pPr>
      <w:r>
        <w:rPr>
          <w:b/>
          <w:bCs/>
        </w:rPr>
        <w:lastRenderedPageBreak/>
        <w:t>2.</w:t>
      </w:r>
      <w:r>
        <w:rPr>
          <w:rFonts w:hint="eastAsia"/>
          <w:b/>
          <w:bCs/>
        </w:rPr>
        <w:t>规划基准年：</w:t>
      </w:r>
      <w:r>
        <w:t>2024</w:t>
      </w:r>
      <w:r>
        <w:rPr>
          <w:rFonts w:hint="eastAsia"/>
        </w:rPr>
        <w:t>年</w:t>
      </w:r>
    </w:p>
    <w:p w14:paraId="29C1D5AA" w14:textId="77777777" w:rsidR="00DB66CC" w:rsidRDefault="00DB66CC" w:rsidP="00DB66CC">
      <w:pPr>
        <w:pStyle w:val="a0"/>
        <w:ind w:firstLine="562"/>
      </w:pPr>
      <w:r>
        <w:rPr>
          <w:b/>
          <w:bCs/>
        </w:rPr>
        <w:t>3.</w:t>
      </w:r>
      <w:r>
        <w:rPr>
          <w:rFonts w:hint="eastAsia"/>
          <w:b/>
          <w:bCs/>
        </w:rPr>
        <w:t>规划近期：</w:t>
      </w:r>
      <w:r>
        <w:t>2025-2026</w:t>
      </w:r>
      <w:r>
        <w:rPr>
          <w:rFonts w:hint="eastAsia"/>
        </w:rPr>
        <w:t>年</w:t>
      </w:r>
    </w:p>
    <w:p w14:paraId="0C2E9C40" w14:textId="77777777" w:rsidR="00DB66CC" w:rsidRDefault="00DB66CC" w:rsidP="00DB66CC">
      <w:pPr>
        <w:pStyle w:val="a0"/>
        <w:ind w:firstLine="562"/>
      </w:pPr>
      <w:r>
        <w:rPr>
          <w:b/>
          <w:bCs/>
        </w:rPr>
        <w:t>4.</w:t>
      </w:r>
      <w:r>
        <w:rPr>
          <w:rFonts w:hint="eastAsia"/>
          <w:b/>
          <w:bCs/>
        </w:rPr>
        <w:t>规划中期：</w:t>
      </w:r>
      <w:r>
        <w:t>2027-2030</w:t>
      </w:r>
      <w:r>
        <w:rPr>
          <w:rFonts w:hint="eastAsia"/>
        </w:rPr>
        <w:t>年</w:t>
      </w:r>
    </w:p>
    <w:p w14:paraId="7B245B89" w14:textId="7B231CB9" w:rsidR="00DB66CC" w:rsidRPr="00DB66CC" w:rsidRDefault="00DB66CC" w:rsidP="00901CDA">
      <w:pPr>
        <w:pStyle w:val="a0"/>
        <w:ind w:firstLine="562"/>
      </w:pPr>
      <w:r>
        <w:rPr>
          <w:b/>
          <w:bCs/>
        </w:rPr>
        <w:t>5.</w:t>
      </w:r>
      <w:r>
        <w:rPr>
          <w:rFonts w:hint="eastAsia"/>
          <w:b/>
          <w:bCs/>
        </w:rPr>
        <w:t>规划远期：</w:t>
      </w:r>
      <w:r>
        <w:t>2031-2035</w:t>
      </w:r>
      <w:r>
        <w:rPr>
          <w:rFonts w:hint="eastAsia"/>
        </w:rPr>
        <w:t>年</w:t>
      </w:r>
    </w:p>
    <w:p w14:paraId="330B6326" w14:textId="77777777" w:rsidR="00621D82" w:rsidRDefault="00DE77E7">
      <w:pPr>
        <w:pStyle w:val="2"/>
        <w:numPr>
          <w:ilvl w:val="1"/>
          <w:numId w:val="1"/>
        </w:numPr>
        <w:spacing w:before="156" w:after="156"/>
        <w:rPr>
          <w:rFonts w:cs="黑体"/>
        </w:rPr>
      </w:pPr>
      <w:r>
        <w:rPr>
          <w:rFonts w:cs="黑体" w:hint="eastAsia"/>
        </w:rPr>
        <w:t xml:space="preserve"> </w:t>
      </w:r>
      <w:bookmarkStart w:id="11" w:name="_Toc214968539"/>
      <w:r>
        <w:rPr>
          <w:rFonts w:cs="黑体" w:hint="eastAsia"/>
        </w:rPr>
        <w:t>规划依据</w:t>
      </w:r>
      <w:bookmarkEnd w:id="11"/>
    </w:p>
    <w:p w14:paraId="56E77BF9" w14:textId="77777777" w:rsidR="00621D82" w:rsidRDefault="00DE77E7">
      <w:pPr>
        <w:pStyle w:val="3"/>
        <w:spacing w:line="360" w:lineRule="auto"/>
        <w:rPr>
          <w:rFonts w:cs="Times New Roman"/>
          <w:b w:val="0"/>
          <w:bCs w:val="0"/>
        </w:rPr>
      </w:pPr>
      <w:r>
        <w:rPr>
          <w:rFonts w:cs="Times New Roman" w:hint="eastAsia"/>
          <w:bCs w:val="0"/>
        </w:rPr>
        <w:t xml:space="preserve"> </w:t>
      </w:r>
      <w:r>
        <w:rPr>
          <w:rFonts w:cs="Times New Roman" w:hint="eastAsia"/>
          <w:bCs w:val="0"/>
        </w:rPr>
        <w:t>政策法规</w:t>
      </w:r>
    </w:p>
    <w:p w14:paraId="4F0F7234" w14:textId="77777777" w:rsidR="004C01BB" w:rsidRDefault="004C01BB" w:rsidP="004C01BB">
      <w:pPr>
        <w:ind w:firstLineChars="200" w:firstLine="560"/>
      </w:pPr>
      <w:r>
        <w:rPr>
          <w:rFonts w:hint="eastAsia"/>
        </w:rPr>
        <w:t>（</w:t>
      </w:r>
      <w:r>
        <w:rPr>
          <w:rFonts w:hint="eastAsia"/>
        </w:rPr>
        <w:t>1</w:t>
      </w:r>
      <w:r>
        <w:rPr>
          <w:rFonts w:hint="eastAsia"/>
        </w:rPr>
        <w:t>）</w:t>
      </w:r>
      <w:r>
        <w:t>《中华人民共和国环境保护法》</w:t>
      </w:r>
      <w:r>
        <w:rPr>
          <w:rFonts w:hint="eastAsia"/>
        </w:rPr>
        <w:t>，</w:t>
      </w:r>
      <w:r w:rsidRPr="00BF1948">
        <w:rPr>
          <w:rFonts w:hint="eastAsia"/>
          <w:color w:val="000000"/>
        </w:rPr>
        <w:t>2014</w:t>
      </w:r>
      <w:r w:rsidRPr="00BF1948">
        <w:rPr>
          <w:rFonts w:hint="eastAsia"/>
          <w:color w:val="000000"/>
        </w:rPr>
        <w:t>年</w:t>
      </w:r>
      <w:r>
        <w:rPr>
          <w:rFonts w:hint="eastAsia"/>
          <w:color w:val="000000"/>
        </w:rPr>
        <w:t>4</w:t>
      </w:r>
      <w:r>
        <w:rPr>
          <w:rFonts w:hint="eastAsia"/>
          <w:color w:val="000000"/>
        </w:rPr>
        <w:t>月</w:t>
      </w:r>
      <w:r w:rsidRPr="00BF1948">
        <w:rPr>
          <w:rFonts w:hint="eastAsia"/>
          <w:color w:val="000000"/>
        </w:rPr>
        <w:t>修订</w:t>
      </w:r>
      <w:r>
        <w:rPr>
          <w:rFonts w:hint="eastAsia"/>
        </w:rPr>
        <w:t>；</w:t>
      </w:r>
    </w:p>
    <w:p w14:paraId="1E9D1626" w14:textId="77777777" w:rsidR="004C01BB" w:rsidRDefault="004C01BB" w:rsidP="004C01BB">
      <w:pPr>
        <w:ind w:firstLineChars="200" w:firstLine="560"/>
      </w:pPr>
      <w:r>
        <w:rPr>
          <w:rFonts w:hint="eastAsia"/>
        </w:rPr>
        <w:t>（</w:t>
      </w:r>
      <w:r>
        <w:rPr>
          <w:rFonts w:hint="eastAsia"/>
        </w:rPr>
        <w:t>2</w:t>
      </w:r>
      <w:r>
        <w:rPr>
          <w:rFonts w:hint="eastAsia"/>
        </w:rPr>
        <w:t>）</w:t>
      </w:r>
      <w:r>
        <w:t>《中华人</w:t>
      </w:r>
      <w:r>
        <w:rPr>
          <w:rFonts w:hint="eastAsia"/>
        </w:rPr>
        <w:t>民共和国城乡规划法》，</w:t>
      </w:r>
      <w:r w:rsidRPr="00BF1948">
        <w:rPr>
          <w:rFonts w:hint="eastAsia"/>
          <w:color w:val="000000"/>
        </w:rPr>
        <w:t>20</w:t>
      </w:r>
      <w:r>
        <w:rPr>
          <w:color w:val="000000"/>
        </w:rPr>
        <w:t>19</w:t>
      </w:r>
      <w:r w:rsidRPr="00BF1948">
        <w:rPr>
          <w:rFonts w:hint="eastAsia"/>
          <w:color w:val="000000"/>
        </w:rPr>
        <w:t>年</w:t>
      </w:r>
      <w:r>
        <w:rPr>
          <w:rFonts w:hint="eastAsia"/>
          <w:color w:val="000000"/>
        </w:rPr>
        <w:t>4</w:t>
      </w:r>
      <w:r>
        <w:rPr>
          <w:rFonts w:hint="eastAsia"/>
          <w:color w:val="000000"/>
        </w:rPr>
        <w:t>月修正</w:t>
      </w:r>
      <w:r>
        <w:rPr>
          <w:rFonts w:hint="eastAsia"/>
        </w:rPr>
        <w:t>；</w:t>
      </w:r>
    </w:p>
    <w:p w14:paraId="0B6780CE" w14:textId="77777777" w:rsidR="004C01BB" w:rsidRDefault="004C01BB" w:rsidP="004C01BB">
      <w:pPr>
        <w:ind w:firstLineChars="200" w:firstLine="560"/>
      </w:pPr>
      <w:r>
        <w:rPr>
          <w:rFonts w:hint="eastAsia"/>
        </w:rPr>
        <w:t>（</w:t>
      </w:r>
      <w:r>
        <w:rPr>
          <w:rFonts w:hint="eastAsia"/>
        </w:rPr>
        <w:t>3</w:t>
      </w:r>
      <w:r>
        <w:rPr>
          <w:rFonts w:hint="eastAsia"/>
        </w:rPr>
        <w:t>）《中华人民共和国固体废物污染环境防治法》，</w:t>
      </w:r>
      <w:r w:rsidRPr="00BF1948">
        <w:rPr>
          <w:rFonts w:hint="eastAsia"/>
          <w:color w:val="000000"/>
        </w:rPr>
        <w:t>2020</w:t>
      </w:r>
      <w:r w:rsidRPr="00BF1948">
        <w:rPr>
          <w:rFonts w:hint="eastAsia"/>
          <w:color w:val="000000"/>
        </w:rPr>
        <w:t>年</w:t>
      </w:r>
      <w:r>
        <w:rPr>
          <w:rFonts w:hint="eastAsia"/>
          <w:color w:val="000000"/>
        </w:rPr>
        <w:t>4</w:t>
      </w:r>
      <w:r>
        <w:rPr>
          <w:rFonts w:hint="eastAsia"/>
          <w:color w:val="000000"/>
        </w:rPr>
        <w:t>月</w:t>
      </w:r>
      <w:r w:rsidRPr="00BF1948">
        <w:rPr>
          <w:rFonts w:hint="eastAsia"/>
          <w:color w:val="000000"/>
        </w:rPr>
        <w:t>修订</w:t>
      </w:r>
      <w:r>
        <w:rPr>
          <w:rFonts w:hint="eastAsia"/>
        </w:rPr>
        <w:t>；</w:t>
      </w:r>
    </w:p>
    <w:p w14:paraId="1CC51FE0" w14:textId="77777777" w:rsidR="004C01BB" w:rsidRDefault="004C01BB" w:rsidP="004C01BB">
      <w:pPr>
        <w:pStyle w:val="a0"/>
        <w:ind w:firstLine="560"/>
      </w:pPr>
      <w:r>
        <w:rPr>
          <w:rFonts w:hint="eastAsia"/>
        </w:rPr>
        <w:t>（</w:t>
      </w:r>
      <w:r>
        <w:rPr>
          <w:rFonts w:hint="eastAsia"/>
        </w:rPr>
        <w:t>4</w:t>
      </w:r>
      <w:r>
        <w:rPr>
          <w:rFonts w:hint="eastAsia"/>
        </w:rPr>
        <w:t>）《中华人民共和国大气污染防治法》，</w:t>
      </w:r>
      <w:r>
        <w:rPr>
          <w:rFonts w:hint="eastAsia"/>
        </w:rPr>
        <w:t>2018</w:t>
      </w:r>
      <w:r>
        <w:rPr>
          <w:rFonts w:hint="eastAsia"/>
        </w:rPr>
        <w:t>年</w:t>
      </w:r>
      <w:r>
        <w:rPr>
          <w:rFonts w:hint="eastAsia"/>
        </w:rPr>
        <w:t>10</w:t>
      </w:r>
      <w:r>
        <w:rPr>
          <w:rFonts w:hint="eastAsia"/>
        </w:rPr>
        <w:t>月修正；</w:t>
      </w:r>
    </w:p>
    <w:p w14:paraId="5164A153" w14:textId="77777777" w:rsidR="004C01BB" w:rsidRDefault="004C01BB" w:rsidP="004C01BB">
      <w:pPr>
        <w:pStyle w:val="a0"/>
        <w:ind w:firstLine="560"/>
      </w:pPr>
      <w:r>
        <w:rPr>
          <w:rFonts w:hint="eastAsia"/>
        </w:rPr>
        <w:t>（</w:t>
      </w:r>
      <w:r>
        <w:rPr>
          <w:rFonts w:hint="eastAsia"/>
        </w:rPr>
        <w:t>5</w:t>
      </w:r>
      <w:r>
        <w:rPr>
          <w:rFonts w:hint="eastAsia"/>
        </w:rPr>
        <w:t>）《中华人民共和国水污染防治法》，</w:t>
      </w:r>
      <w:r>
        <w:rPr>
          <w:rFonts w:hint="eastAsia"/>
        </w:rPr>
        <w:t>2017</w:t>
      </w:r>
      <w:r>
        <w:rPr>
          <w:rFonts w:hint="eastAsia"/>
        </w:rPr>
        <w:t>年</w:t>
      </w:r>
      <w:r>
        <w:rPr>
          <w:rFonts w:hint="eastAsia"/>
        </w:rPr>
        <w:t>6</w:t>
      </w:r>
      <w:r>
        <w:rPr>
          <w:rFonts w:hint="eastAsia"/>
        </w:rPr>
        <w:t>月修正；</w:t>
      </w:r>
    </w:p>
    <w:p w14:paraId="1C8DDBE6" w14:textId="77777777" w:rsidR="004C01BB" w:rsidRDefault="004C01BB" w:rsidP="004C01BB">
      <w:pPr>
        <w:pStyle w:val="a0"/>
        <w:ind w:firstLine="560"/>
      </w:pPr>
      <w:r>
        <w:rPr>
          <w:rFonts w:hint="eastAsia"/>
        </w:rPr>
        <w:t>（</w:t>
      </w:r>
      <w:r>
        <w:rPr>
          <w:rFonts w:hint="eastAsia"/>
        </w:rPr>
        <w:t>6</w:t>
      </w:r>
      <w:r>
        <w:rPr>
          <w:rFonts w:hint="eastAsia"/>
        </w:rPr>
        <w:t>）《中华人民共和国噪声污染防治法》，</w:t>
      </w:r>
      <w:r>
        <w:rPr>
          <w:rFonts w:hint="eastAsia"/>
        </w:rPr>
        <w:t>2022</w:t>
      </w:r>
      <w:r>
        <w:rPr>
          <w:rFonts w:hint="eastAsia"/>
        </w:rPr>
        <w:t>年</w:t>
      </w:r>
      <w:r>
        <w:rPr>
          <w:rFonts w:hint="eastAsia"/>
        </w:rPr>
        <w:t>6</w:t>
      </w:r>
      <w:r>
        <w:rPr>
          <w:rFonts w:hint="eastAsia"/>
        </w:rPr>
        <w:t>月施行；</w:t>
      </w:r>
    </w:p>
    <w:p w14:paraId="0939CBDE" w14:textId="77777777" w:rsidR="004C01BB" w:rsidRDefault="004C01BB" w:rsidP="004C01BB">
      <w:pPr>
        <w:pStyle w:val="a0"/>
        <w:ind w:firstLine="560"/>
      </w:pPr>
      <w:r>
        <w:rPr>
          <w:rFonts w:hint="eastAsia"/>
        </w:rPr>
        <w:t>（</w:t>
      </w:r>
      <w:r>
        <w:rPr>
          <w:rFonts w:hint="eastAsia"/>
        </w:rPr>
        <w:t>7</w:t>
      </w:r>
      <w:r>
        <w:rPr>
          <w:rFonts w:hint="eastAsia"/>
        </w:rPr>
        <w:t>）《中华人民共和国土壤污染防治法》，</w:t>
      </w:r>
      <w:r>
        <w:rPr>
          <w:rFonts w:hint="eastAsia"/>
        </w:rPr>
        <w:t>2019</w:t>
      </w:r>
      <w:r>
        <w:rPr>
          <w:rFonts w:hint="eastAsia"/>
        </w:rPr>
        <w:t>年</w:t>
      </w:r>
      <w:r>
        <w:rPr>
          <w:rFonts w:hint="eastAsia"/>
        </w:rPr>
        <w:t>1</w:t>
      </w:r>
      <w:r>
        <w:rPr>
          <w:rFonts w:hint="eastAsia"/>
        </w:rPr>
        <w:t>月施行；</w:t>
      </w:r>
    </w:p>
    <w:p w14:paraId="094EB7CD" w14:textId="77777777" w:rsidR="004C01BB" w:rsidRDefault="004C01BB" w:rsidP="004C01BB">
      <w:pPr>
        <w:pStyle w:val="a0"/>
        <w:ind w:firstLine="560"/>
      </w:pPr>
      <w:r>
        <w:rPr>
          <w:rFonts w:hint="eastAsia"/>
        </w:rPr>
        <w:t>（</w:t>
      </w:r>
      <w:r>
        <w:rPr>
          <w:rFonts w:hint="eastAsia"/>
        </w:rPr>
        <w:t>8</w:t>
      </w:r>
      <w:r>
        <w:rPr>
          <w:rFonts w:hint="eastAsia"/>
        </w:rPr>
        <w:t>）《城市建筑垃圾管理规定》（</w:t>
      </w:r>
      <w:r w:rsidRPr="00BF1948">
        <w:rPr>
          <w:rFonts w:hint="eastAsia"/>
          <w:color w:val="000000"/>
        </w:rPr>
        <w:t>建设部令</w:t>
      </w:r>
      <w:r w:rsidRPr="00BF1948">
        <w:rPr>
          <w:rFonts w:ascii="仿宋_GB2312" w:hAnsi="仿宋_GB2312" w:cs="仿宋_GB2312" w:hint="eastAsia"/>
          <w:color w:val="000000"/>
        </w:rPr>
        <w:t>第</w:t>
      </w:r>
      <w:r w:rsidRPr="00BF1948">
        <w:rPr>
          <w:rFonts w:hint="eastAsia"/>
          <w:color w:val="000000"/>
        </w:rPr>
        <w:t>139</w:t>
      </w:r>
      <w:r w:rsidRPr="00BF1948">
        <w:rPr>
          <w:rFonts w:hint="eastAsia"/>
          <w:color w:val="000000"/>
        </w:rPr>
        <w:t>号</w:t>
      </w:r>
      <w:r>
        <w:rPr>
          <w:rFonts w:hint="eastAsia"/>
          <w:color w:val="000000"/>
        </w:rPr>
        <w:t>），</w:t>
      </w:r>
      <w:r w:rsidRPr="00AA7F24">
        <w:rPr>
          <w:rFonts w:hint="eastAsia"/>
          <w:color w:val="000000"/>
        </w:rPr>
        <w:t>2005</w:t>
      </w:r>
      <w:r w:rsidRPr="00AA7F24">
        <w:rPr>
          <w:rFonts w:hint="eastAsia"/>
          <w:color w:val="000000"/>
        </w:rPr>
        <w:t>年</w:t>
      </w:r>
      <w:r w:rsidRPr="00AA7F24">
        <w:rPr>
          <w:rFonts w:hint="eastAsia"/>
          <w:color w:val="000000"/>
        </w:rPr>
        <w:t>6</w:t>
      </w:r>
      <w:r w:rsidRPr="00AA7F24">
        <w:rPr>
          <w:rFonts w:hint="eastAsia"/>
          <w:color w:val="000000"/>
        </w:rPr>
        <w:t>月施行</w:t>
      </w:r>
      <w:r>
        <w:rPr>
          <w:rFonts w:hint="eastAsia"/>
        </w:rPr>
        <w:t>；</w:t>
      </w:r>
    </w:p>
    <w:p w14:paraId="2BEDF722" w14:textId="77777777" w:rsidR="004C01BB" w:rsidRDefault="004C01BB" w:rsidP="004C01BB">
      <w:pPr>
        <w:pStyle w:val="a0"/>
        <w:ind w:firstLine="560"/>
      </w:pPr>
      <w:r>
        <w:rPr>
          <w:rFonts w:hint="eastAsia"/>
        </w:rPr>
        <w:t>（</w:t>
      </w:r>
      <w:r>
        <w:rPr>
          <w:rFonts w:hint="eastAsia"/>
        </w:rPr>
        <w:t>9</w:t>
      </w:r>
      <w:r>
        <w:rPr>
          <w:rFonts w:hint="eastAsia"/>
        </w:rPr>
        <w:t>）</w:t>
      </w:r>
      <w:r w:rsidRPr="00971240">
        <w:rPr>
          <w:rFonts w:hint="eastAsia"/>
          <w:color w:val="000000"/>
        </w:rPr>
        <w:t>《建设部关于纳入国务院决定的十五项行政许可的条件的规定》</w:t>
      </w:r>
      <w:r>
        <w:rPr>
          <w:rFonts w:hint="eastAsia"/>
          <w:color w:val="000000"/>
        </w:rPr>
        <w:t>，</w:t>
      </w:r>
      <w:r w:rsidRPr="00AA7F24">
        <w:rPr>
          <w:rFonts w:hint="eastAsia"/>
          <w:color w:val="000000"/>
        </w:rPr>
        <w:t>20</w:t>
      </w:r>
      <w:r>
        <w:rPr>
          <w:rFonts w:hint="eastAsia"/>
          <w:color w:val="000000"/>
        </w:rPr>
        <w:t>11</w:t>
      </w:r>
      <w:r w:rsidRPr="00AA7F24">
        <w:rPr>
          <w:rFonts w:hint="eastAsia"/>
          <w:color w:val="000000"/>
        </w:rPr>
        <w:t>年</w:t>
      </w:r>
      <w:r>
        <w:rPr>
          <w:rFonts w:hint="eastAsia"/>
          <w:color w:val="000000"/>
        </w:rPr>
        <w:t>9</w:t>
      </w:r>
      <w:r w:rsidRPr="00AA7F24">
        <w:rPr>
          <w:rFonts w:hint="eastAsia"/>
          <w:color w:val="000000"/>
        </w:rPr>
        <w:t>月</w:t>
      </w:r>
      <w:r>
        <w:rPr>
          <w:rFonts w:hint="eastAsia"/>
          <w:color w:val="000000"/>
        </w:rPr>
        <w:t>修正；</w:t>
      </w:r>
    </w:p>
    <w:p w14:paraId="632EAE03" w14:textId="77777777" w:rsidR="004C01BB" w:rsidRDefault="004C01BB" w:rsidP="004C01BB">
      <w:pPr>
        <w:pStyle w:val="a0"/>
        <w:ind w:firstLine="560"/>
      </w:pPr>
      <w:r>
        <w:rPr>
          <w:rFonts w:hint="eastAsia"/>
        </w:rPr>
        <w:t>（</w:t>
      </w:r>
      <w:r>
        <w:rPr>
          <w:rFonts w:hint="eastAsia"/>
        </w:rPr>
        <w:t>1</w:t>
      </w:r>
      <w:r>
        <w:t>0</w:t>
      </w:r>
      <w:r>
        <w:rPr>
          <w:rFonts w:hint="eastAsia"/>
        </w:rPr>
        <w:t>）</w:t>
      </w:r>
      <w:r w:rsidRPr="003976A2">
        <w:rPr>
          <w:rFonts w:hint="eastAsia"/>
        </w:rPr>
        <w:t>《</w:t>
      </w:r>
      <w:r>
        <w:rPr>
          <w:rFonts w:hint="eastAsia"/>
          <w:color w:val="000000"/>
        </w:rPr>
        <w:t>国务院办公厅关于印发</w:t>
      </w:r>
      <w:r w:rsidRPr="003976A2">
        <w:rPr>
          <w:rFonts w:hint="eastAsia"/>
        </w:rPr>
        <w:t>“无废城市”建设试点工作方案</w:t>
      </w:r>
      <w:r>
        <w:rPr>
          <w:rFonts w:hint="eastAsia"/>
        </w:rPr>
        <w:t>的通知</w:t>
      </w:r>
      <w:r w:rsidRPr="003976A2">
        <w:rPr>
          <w:rFonts w:hint="eastAsia"/>
        </w:rPr>
        <w:t>》（国办发〔</w:t>
      </w:r>
      <w:r w:rsidRPr="003976A2">
        <w:t>2018</w:t>
      </w:r>
      <w:r w:rsidRPr="003976A2">
        <w:rPr>
          <w:rFonts w:hint="eastAsia"/>
        </w:rPr>
        <w:t>〕</w:t>
      </w:r>
      <w:r w:rsidRPr="003976A2">
        <w:t>128</w:t>
      </w:r>
      <w:r w:rsidRPr="003976A2">
        <w:rPr>
          <w:rFonts w:hint="eastAsia"/>
        </w:rPr>
        <w:t>号）；</w:t>
      </w:r>
    </w:p>
    <w:p w14:paraId="10D6A10E" w14:textId="77777777" w:rsidR="004C01BB" w:rsidRPr="00C5495C" w:rsidRDefault="004C01BB" w:rsidP="004C01BB">
      <w:pPr>
        <w:pStyle w:val="a0"/>
        <w:ind w:firstLine="560"/>
      </w:pPr>
      <w:r>
        <w:rPr>
          <w:rFonts w:hint="eastAsia"/>
        </w:rPr>
        <w:t>（</w:t>
      </w:r>
      <w:r>
        <w:rPr>
          <w:rFonts w:hint="eastAsia"/>
        </w:rPr>
        <w:t>1</w:t>
      </w:r>
      <w:r>
        <w:t>1</w:t>
      </w:r>
      <w:r>
        <w:rPr>
          <w:rFonts w:hint="eastAsia"/>
        </w:rPr>
        <w:t>）</w:t>
      </w:r>
      <w:r w:rsidRPr="00D6316E">
        <w:rPr>
          <w:rFonts w:hint="eastAsia"/>
        </w:rPr>
        <w:t>《住房和城乡建设部关于推进建筑垃圾减量化的指导意见》（</w:t>
      </w:r>
      <w:proofErr w:type="gramStart"/>
      <w:r w:rsidRPr="00D6316E">
        <w:rPr>
          <w:rFonts w:hint="eastAsia"/>
        </w:rPr>
        <w:t>建质〔</w:t>
      </w:r>
      <w:r w:rsidRPr="00D6316E">
        <w:rPr>
          <w:rFonts w:hint="eastAsia"/>
        </w:rPr>
        <w:t>2020</w:t>
      </w:r>
      <w:r w:rsidRPr="00D6316E">
        <w:rPr>
          <w:rFonts w:hint="eastAsia"/>
        </w:rPr>
        <w:t>〕</w:t>
      </w:r>
      <w:proofErr w:type="gramEnd"/>
      <w:r w:rsidRPr="00D6316E">
        <w:rPr>
          <w:rFonts w:hint="eastAsia"/>
        </w:rPr>
        <w:t>46</w:t>
      </w:r>
      <w:r w:rsidRPr="00D6316E">
        <w:rPr>
          <w:rFonts w:hint="eastAsia"/>
        </w:rPr>
        <w:t>号）</w:t>
      </w:r>
      <w:r>
        <w:rPr>
          <w:rFonts w:hint="eastAsia"/>
        </w:rPr>
        <w:t>；</w:t>
      </w:r>
    </w:p>
    <w:p w14:paraId="14ED4226" w14:textId="77777777" w:rsidR="004C01BB" w:rsidRDefault="004C01BB" w:rsidP="004C01BB">
      <w:pPr>
        <w:pStyle w:val="a0"/>
        <w:ind w:firstLine="560"/>
      </w:pPr>
      <w:r>
        <w:rPr>
          <w:rFonts w:hint="eastAsia"/>
        </w:rPr>
        <w:lastRenderedPageBreak/>
        <w:t>（</w:t>
      </w:r>
      <w:r>
        <w:rPr>
          <w:rFonts w:hint="eastAsia"/>
        </w:rPr>
        <w:t>1</w:t>
      </w:r>
      <w:r>
        <w:t>2</w:t>
      </w:r>
      <w:r>
        <w:rPr>
          <w:rFonts w:hint="eastAsia"/>
        </w:rPr>
        <w:t>）《关于“十四五”大宗固体废弃物综合利用的指导意见》（</w:t>
      </w:r>
      <w:proofErr w:type="gramStart"/>
      <w:r>
        <w:rPr>
          <w:rFonts w:hint="eastAsia"/>
        </w:rPr>
        <w:t>发改环</w:t>
      </w:r>
      <w:proofErr w:type="gramEnd"/>
      <w:r>
        <w:rPr>
          <w:rFonts w:hint="eastAsia"/>
        </w:rPr>
        <w:t>资〔</w:t>
      </w:r>
      <w:r>
        <w:rPr>
          <w:rFonts w:hint="eastAsia"/>
        </w:rPr>
        <w:t>2021</w:t>
      </w:r>
      <w:r>
        <w:rPr>
          <w:rFonts w:hint="eastAsia"/>
        </w:rPr>
        <w:t>〕</w:t>
      </w:r>
      <w:r>
        <w:rPr>
          <w:rFonts w:hint="eastAsia"/>
        </w:rPr>
        <w:t>381</w:t>
      </w:r>
      <w:r>
        <w:rPr>
          <w:rFonts w:hint="eastAsia"/>
        </w:rPr>
        <w:t>号）；</w:t>
      </w:r>
    </w:p>
    <w:p w14:paraId="6D0F57C9" w14:textId="77777777" w:rsidR="004C01BB" w:rsidRPr="00C5495C" w:rsidRDefault="004C01BB" w:rsidP="004C01BB">
      <w:pPr>
        <w:pStyle w:val="a0"/>
        <w:ind w:firstLine="560"/>
      </w:pPr>
      <w:r>
        <w:rPr>
          <w:rFonts w:hint="eastAsia"/>
        </w:rPr>
        <w:t>（</w:t>
      </w:r>
      <w:r>
        <w:rPr>
          <w:rFonts w:hint="eastAsia"/>
        </w:rPr>
        <w:t>1</w:t>
      </w:r>
      <w:r>
        <w:t>3</w:t>
      </w:r>
      <w:r>
        <w:rPr>
          <w:rFonts w:hint="eastAsia"/>
        </w:rPr>
        <w:t>）</w:t>
      </w:r>
      <w:r w:rsidRPr="004030C3">
        <w:rPr>
          <w:rFonts w:hint="eastAsia"/>
          <w:color w:val="000000"/>
        </w:rPr>
        <w:t>《关于印发</w:t>
      </w:r>
      <w:r w:rsidRPr="004030C3">
        <w:rPr>
          <w:rFonts w:hint="eastAsia"/>
          <w:color w:val="000000"/>
        </w:rPr>
        <w:t>&lt;</w:t>
      </w:r>
      <w:r w:rsidRPr="004030C3">
        <w:rPr>
          <w:rFonts w:hint="eastAsia"/>
          <w:color w:val="000000"/>
        </w:rPr>
        <w:t>“十四五”时期“无废城市”建设工作方案</w:t>
      </w:r>
      <w:r w:rsidRPr="004030C3">
        <w:rPr>
          <w:rFonts w:hint="eastAsia"/>
          <w:color w:val="000000"/>
        </w:rPr>
        <w:t>&gt;</w:t>
      </w:r>
      <w:r w:rsidRPr="004030C3">
        <w:rPr>
          <w:rFonts w:hint="eastAsia"/>
          <w:color w:val="000000"/>
        </w:rPr>
        <w:t>的通知》（环固体〔</w:t>
      </w:r>
      <w:r w:rsidRPr="004030C3">
        <w:rPr>
          <w:rFonts w:hint="eastAsia"/>
          <w:color w:val="000000"/>
        </w:rPr>
        <w:t>2021</w:t>
      </w:r>
      <w:r w:rsidRPr="004030C3">
        <w:rPr>
          <w:rFonts w:hint="eastAsia"/>
          <w:color w:val="000000"/>
        </w:rPr>
        <w:t>〕</w:t>
      </w:r>
      <w:r w:rsidRPr="004030C3">
        <w:rPr>
          <w:rFonts w:hint="eastAsia"/>
          <w:color w:val="000000"/>
        </w:rPr>
        <w:t>114</w:t>
      </w:r>
      <w:r w:rsidRPr="004030C3">
        <w:rPr>
          <w:rFonts w:hint="eastAsia"/>
          <w:color w:val="000000"/>
        </w:rPr>
        <w:t>号）</w:t>
      </w:r>
      <w:r>
        <w:rPr>
          <w:rFonts w:hint="eastAsia"/>
          <w:color w:val="000000"/>
        </w:rPr>
        <w:t>；</w:t>
      </w:r>
    </w:p>
    <w:p w14:paraId="00A7ABC4" w14:textId="77777777" w:rsidR="004C01BB" w:rsidRDefault="004C01BB" w:rsidP="004C01BB">
      <w:pPr>
        <w:pStyle w:val="a0"/>
        <w:ind w:firstLine="560"/>
      </w:pPr>
      <w:r>
        <w:rPr>
          <w:rFonts w:hint="eastAsia"/>
        </w:rPr>
        <w:t>（</w:t>
      </w:r>
      <w:r>
        <w:rPr>
          <w:rFonts w:hint="eastAsia"/>
        </w:rPr>
        <w:t>1</w:t>
      </w:r>
      <w:r>
        <w:t>4</w:t>
      </w:r>
      <w:r>
        <w:rPr>
          <w:rFonts w:hint="eastAsia"/>
        </w:rPr>
        <w:t>）《国务院关于加快建立健全绿色低碳循环发展经济体系的指导意见》（国发〔</w:t>
      </w:r>
      <w:r>
        <w:rPr>
          <w:rFonts w:hint="eastAsia"/>
        </w:rPr>
        <w:t>2021</w:t>
      </w:r>
      <w:r>
        <w:rPr>
          <w:rFonts w:hint="eastAsia"/>
        </w:rPr>
        <w:t>〕</w:t>
      </w:r>
      <w:r>
        <w:rPr>
          <w:rFonts w:hint="eastAsia"/>
        </w:rPr>
        <w:t>4</w:t>
      </w:r>
      <w:r>
        <w:rPr>
          <w:rFonts w:hint="eastAsia"/>
        </w:rPr>
        <w:t>号）；</w:t>
      </w:r>
    </w:p>
    <w:p w14:paraId="3B75277D" w14:textId="77777777" w:rsidR="004C01BB" w:rsidRDefault="004C01BB" w:rsidP="004C01BB">
      <w:pPr>
        <w:pStyle w:val="a0"/>
        <w:ind w:firstLine="560"/>
      </w:pPr>
      <w:r>
        <w:rPr>
          <w:rFonts w:hint="eastAsia"/>
        </w:rPr>
        <w:t>（</w:t>
      </w:r>
      <w:r>
        <w:rPr>
          <w:rFonts w:hint="eastAsia"/>
        </w:rPr>
        <w:t>1</w:t>
      </w:r>
      <w:r>
        <w:t>5</w:t>
      </w:r>
      <w:r>
        <w:rPr>
          <w:rFonts w:hint="eastAsia"/>
        </w:rPr>
        <w:t>）</w:t>
      </w:r>
      <w:r w:rsidRPr="006453BC">
        <w:rPr>
          <w:rFonts w:hint="eastAsia"/>
        </w:rPr>
        <w:t>《关于推动城乡建设绿色发展的意见》</w:t>
      </w:r>
      <w:r>
        <w:rPr>
          <w:rFonts w:hint="eastAsia"/>
        </w:rPr>
        <w:t>，</w:t>
      </w:r>
      <w:r>
        <w:rPr>
          <w:rFonts w:hint="eastAsia"/>
        </w:rPr>
        <w:t>2</w:t>
      </w:r>
      <w:r>
        <w:t>021</w:t>
      </w:r>
      <w:r>
        <w:rPr>
          <w:rFonts w:hint="eastAsia"/>
        </w:rPr>
        <w:t>年；</w:t>
      </w:r>
    </w:p>
    <w:p w14:paraId="1878C37A" w14:textId="77777777" w:rsidR="004C01BB" w:rsidRPr="006E3035" w:rsidRDefault="004C01BB" w:rsidP="004C01BB">
      <w:pPr>
        <w:pStyle w:val="a0"/>
        <w:ind w:firstLine="560"/>
      </w:pPr>
      <w:r>
        <w:rPr>
          <w:rFonts w:hint="eastAsia"/>
        </w:rPr>
        <w:t>（</w:t>
      </w:r>
      <w:r>
        <w:rPr>
          <w:rFonts w:hint="eastAsia"/>
        </w:rPr>
        <w:t>1</w:t>
      </w:r>
      <w:r>
        <w:t>6</w:t>
      </w:r>
      <w:r>
        <w:rPr>
          <w:rFonts w:hint="eastAsia"/>
        </w:rPr>
        <w:t>）《国务院办公厅转发住房城乡建设部</w:t>
      </w:r>
      <w:r>
        <w:rPr>
          <w:rFonts w:hint="eastAsia"/>
        </w:rPr>
        <w:t>&lt;</w:t>
      </w:r>
      <w:r>
        <w:rPr>
          <w:rFonts w:hint="eastAsia"/>
        </w:rPr>
        <w:t>关于进一步加强城市建筑垃圾治理的意见</w:t>
      </w:r>
      <w:r>
        <w:rPr>
          <w:rFonts w:hint="eastAsia"/>
        </w:rPr>
        <w:t>&gt;</w:t>
      </w:r>
      <w:r>
        <w:rPr>
          <w:rFonts w:hint="eastAsia"/>
        </w:rPr>
        <w:t>的通知》（国办函〔</w:t>
      </w:r>
      <w:r>
        <w:rPr>
          <w:rFonts w:hint="eastAsia"/>
        </w:rPr>
        <w:t>2025</w:t>
      </w:r>
      <w:r>
        <w:rPr>
          <w:rFonts w:hint="eastAsia"/>
        </w:rPr>
        <w:t>〕</w:t>
      </w:r>
      <w:r>
        <w:rPr>
          <w:rFonts w:hint="eastAsia"/>
        </w:rPr>
        <w:t>57</w:t>
      </w:r>
      <w:r>
        <w:rPr>
          <w:rFonts w:hint="eastAsia"/>
        </w:rPr>
        <w:t>号）；</w:t>
      </w:r>
    </w:p>
    <w:p w14:paraId="6BEFCED3" w14:textId="77777777" w:rsidR="004C01BB" w:rsidRDefault="004C01BB" w:rsidP="004C01BB">
      <w:pPr>
        <w:pStyle w:val="a0"/>
        <w:ind w:firstLine="560"/>
      </w:pPr>
      <w:r>
        <w:rPr>
          <w:rFonts w:hint="eastAsia"/>
        </w:rPr>
        <w:t>（</w:t>
      </w:r>
      <w:r>
        <w:rPr>
          <w:rFonts w:hint="eastAsia"/>
        </w:rPr>
        <w:t>1</w:t>
      </w:r>
      <w:r>
        <w:t>7</w:t>
      </w:r>
      <w:r>
        <w:rPr>
          <w:rFonts w:hint="eastAsia"/>
        </w:rPr>
        <w:t>）</w:t>
      </w:r>
      <w:r w:rsidRPr="006453BC">
        <w:rPr>
          <w:rFonts w:hint="eastAsia"/>
        </w:rPr>
        <w:t>《关于加快推进城镇环境基础设施建设指导意见的通知》（国办函〔</w:t>
      </w:r>
      <w:r w:rsidRPr="006453BC">
        <w:rPr>
          <w:rFonts w:hint="eastAsia"/>
        </w:rPr>
        <w:t>2022</w:t>
      </w:r>
      <w:r w:rsidRPr="006453BC">
        <w:rPr>
          <w:rFonts w:hint="eastAsia"/>
        </w:rPr>
        <w:t>〕</w:t>
      </w:r>
      <w:r>
        <w:rPr>
          <w:rFonts w:hint="eastAsia"/>
        </w:rPr>
        <w:t>7</w:t>
      </w:r>
      <w:r w:rsidRPr="006453BC">
        <w:rPr>
          <w:rFonts w:hint="eastAsia"/>
        </w:rPr>
        <w:t>号）</w:t>
      </w:r>
      <w:r>
        <w:rPr>
          <w:rFonts w:hint="eastAsia"/>
        </w:rPr>
        <w:t>；</w:t>
      </w:r>
    </w:p>
    <w:p w14:paraId="69DE54A2" w14:textId="77777777" w:rsidR="004C01BB" w:rsidRDefault="004C01BB" w:rsidP="004C01BB">
      <w:pPr>
        <w:pStyle w:val="a0"/>
        <w:ind w:firstLine="560"/>
      </w:pPr>
      <w:r>
        <w:rPr>
          <w:rFonts w:hint="eastAsia"/>
        </w:rPr>
        <w:t>（</w:t>
      </w:r>
      <w:r>
        <w:rPr>
          <w:rFonts w:hint="eastAsia"/>
        </w:rPr>
        <w:t>1</w:t>
      </w:r>
      <w:r>
        <w:t>8</w:t>
      </w:r>
      <w:r>
        <w:rPr>
          <w:rFonts w:hint="eastAsia"/>
        </w:rPr>
        <w:t>）《国务院关于加强国民经济和社会发展规划编制工作的若干意见》（国发〔</w:t>
      </w:r>
      <w:r>
        <w:rPr>
          <w:rFonts w:hint="eastAsia"/>
        </w:rPr>
        <w:t>2005</w:t>
      </w:r>
      <w:r>
        <w:rPr>
          <w:rFonts w:hint="eastAsia"/>
        </w:rPr>
        <w:t>〕</w:t>
      </w:r>
      <w:r>
        <w:rPr>
          <w:rFonts w:hint="eastAsia"/>
        </w:rPr>
        <w:t>33</w:t>
      </w:r>
      <w:r>
        <w:rPr>
          <w:rFonts w:hint="eastAsia"/>
        </w:rPr>
        <w:t>号）；</w:t>
      </w:r>
    </w:p>
    <w:p w14:paraId="1161BEEB" w14:textId="77777777" w:rsidR="004C01BB" w:rsidRDefault="004C01BB" w:rsidP="004C01BB">
      <w:pPr>
        <w:pStyle w:val="a0"/>
        <w:ind w:firstLine="560"/>
      </w:pPr>
      <w:r>
        <w:rPr>
          <w:rFonts w:hint="eastAsia"/>
          <w:color w:val="000000"/>
        </w:rPr>
        <w:t>（</w:t>
      </w:r>
      <w:r>
        <w:rPr>
          <w:rFonts w:hint="eastAsia"/>
          <w:color w:val="000000"/>
        </w:rPr>
        <w:t>1</w:t>
      </w:r>
      <w:r>
        <w:rPr>
          <w:color w:val="000000"/>
        </w:rPr>
        <w:t>9</w:t>
      </w:r>
      <w:r>
        <w:rPr>
          <w:rFonts w:hint="eastAsia"/>
          <w:color w:val="000000"/>
        </w:rPr>
        <w:t>）</w:t>
      </w:r>
      <w:r w:rsidRPr="00971240">
        <w:rPr>
          <w:rFonts w:hint="eastAsia"/>
          <w:color w:val="000000"/>
        </w:rPr>
        <w:t>《超限运输车辆行驶公路管理规定》</w:t>
      </w:r>
      <w:r>
        <w:rPr>
          <w:rFonts w:hint="eastAsia"/>
          <w:color w:val="333333"/>
          <w:shd w:val="clear" w:color="auto" w:fill="FFFFFF"/>
        </w:rPr>
        <w:t>（交通运输部令</w:t>
      </w:r>
      <w:r>
        <w:rPr>
          <w:rFonts w:hint="eastAsia"/>
          <w:color w:val="333333"/>
          <w:shd w:val="clear" w:color="auto" w:fill="FFFFFF"/>
        </w:rPr>
        <w:t>2016</w:t>
      </w:r>
      <w:r>
        <w:rPr>
          <w:rFonts w:hint="eastAsia"/>
          <w:color w:val="333333"/>
          <w:shd w:val="clear" w:color="auto" w:fill="FFFFFF"/>
        </w:rPr>
        <w:t>年第</w:t>
      </w:r>
      <w:r>
        <w:rPr>
          <w:rFonts w:hint="eastAsia"/>
          <w:color w:val="333333"/>
          <w:shd w:val="clear" w:color="auto" w:fill="FFFFFF"/>
        </w:rPr>
        <w:t>62</w:t>
      </w:r>
      <w:r>
        <w:rPr>
          <w:rFonts w:hint="eastAsia"/>
          <w:color w:val="333333"/>
          <w:shd w:val="clear" w:color="auto" w:fill="FFFFFF"/>
        </w:rPr>
        <w:t>号），</w:t>
      </w:r>
      <w:r>
        <w:rPr>
          <w:rFonts w:hint="eastAsia"/>
          <w:color w:val="333333"/>
          <w:shd w:val="clear" w:color="auto" w:fill="FFFFFF"/>
        </w:rPr>
        <w:t>2</w:t>
      </w:r>
      <w:r>
        <w:rPr>
          <w:color w:val="333333"/>
          <w:shd w:val="clear" w:color="auto" w:fill="FFFFFF"/>
        </w:rPr>
        <w:t>021</w:t>
      </w:r>
      <w:r>
        <w:rPr>
          <w:rFonts w:hint="eastAsia"/>
          <w:color w:val="333333"/>
          <w:shd w:val="clear" w:color="auto" w:fill="FFFFFF"/>
        </w:rPr>
        <w:t>年</w:t>
      </w:r>
      <w:r>
        <w:rPr>
          <w:rFonts w:hint="eastAsia"/>
          <w:color w:val="333333"/>
          <w:shd w:val="clear" w:color="auto" w:fill="FFFFFF"/>
        </w:rPr>
        <w:t>8</w:t>
      </w:r>
      <w:r>
        <w:rPr>
          <w:rFonts w:hint="eastAsia"/>
          <w:color w:val="333333"/>
          <w:shd w:val="clear" w:color="auto" w:fill="FFFFFF"/>
        </w:rPr>
        <w:t>月修改</w:t>
      </w:r>
      <w:r>
        <w:rPr>
          <w:rFonts w:hint="eastAsia"/>
          <w:color w:val="000000"/>
        </w:rPr>
        <w:t>；</w:t>
      </w:r>
    </w:p>
    <w:p w14:paraId="6DE5FEB5" w14:textId="6C16C262" w:rsidR="004C01BB" w:rsidRDefault="004C01BB" w:rsidP="004C01BB">
      <w:pPr>
        <w:pStyle w:val="a0"/>
        <w:ind w:firstLine="560"/>
      </w:pPr>
      <w:r>
        <w:rPr>
          <w:rFonts w:hint="eastAsia"/>
        </w:rPr>
        <w:t>（</w:t>
      </w:r>
      <w:r>
        <w:rPr>
          <w:rFonts w:hint="eastAsia"/>
        </w:rPr>
        <w:t>2</w:t>
      </w:r>
      <w:r>
        <w:t>0</w:t>
      </w:r>
      <w:r>
        <w:rPr>
          <w:rFonts w:hint="eastAsia"/>
        </w:rPr>
        <w:t>）《中共中央、国务院关于全面推进美丽中国建设的意见》，</w:t>
      </w:r>
      <w:r>
        <w:rPr>
          <w:rFonts w:hint="eastAsia"/>
        </w:rPr>
        <w:t>2</w:t>
      </w:r>
      <w:r>
        <w:t>024</w:t>
      </w:r>
      <w:r>
        <w:rPr>
          <w:rFonts w:hint="eastAsia"/>
        </w:rPr>
        <w:t>年；</w:t>
      </w:r>
    </w:p>
    <w:p w14:paraId="74ED7277" w14:textId="2AB5EE1D" w:rsidR="00EB4CD0" w:rsidRDefault="00EB4CD0" w:rsidP="00EB4CD0">
      <w:pPr>
        <w:pStyle w:val="a0"/>
        <w:ind w:firstLine="560"/>
      </w:pPr>
      <w:r>
        <w:rPr>
          <w:rFonts w:hint="eastAsia"/>
        </w:rPr>
        <w:t>（</w:t>
      </w:r>
      <w:r>
        <w:rPr>
          <w:rFonts w:hint="eastAsia"/>
        </w:rPr>
        <w:t>21</w:t>
      </w:r>
      <w:r>
        <w:rPr>
          <w:rFonts w:hint="eastAsia"/>
        </w:rPr>
        <w:t>）《</w:t>
      </w:r>
      <w:r w:rsidRPr="001E2320">
        <w:rPr>
          <w:rFonts w:hint="eastAsia"/>
        </w:rPr>
        <w:t>住房和城乡建设部关于在实施城市更新行动中防止大拆大建问题的通知</w:t>
      </w:r>
      <w:r>
        <w:rPr>
          <w:rFonts w:hint="eastAsia"/>
        </w:rPr>
        <w:t>》（</w:t>
      </w:r>
      <w:r w:rsidRPr="00337008">
        <w:rPr>
          <w:rFonts w:hint="eastAsia"/>
        </w:rPr>
        <w:t>建科〔</w:t>
      </w:r>
      <w:r w:rsidRPr="00337008">
        <w:rPr>
          <w:rFonts w:hint="eastAsia"/>
        </w:rPr>
        <w:t>2021</w:t>
      </w:r>
      <w:r w:rsidRPr="00337008">
        <w:rPr>
          <w:rFonts w:hint="eastAsia"/>
        </w:rPr>
        <w:t>〕</w:t>
      </w:r>
      <w:r w:rsidRPr="00337008">
        <w:rPr>
          <w:rFonts w:hint="eastAsia"/>
        </w:rPr>
        <w:t>63</w:t>
      </w:r>
      <w:r w:rsidRPr="00337008">
        <w:rPr>
          <w:rFonts w:hint="eastAsia"/>
        </w:rPr>
        <w:t>号</w:t>
      </w:r>
      <w:r>
        <w:rPr>
          <w:rFonts w:hint="eastAsia"/>
        </w:rPr>
        <w:t>）；</w:t>
      </w:r>
    </w:p>
    <w:p w14:paraId="2B694E95" w14:textId="020A4218" w:rsidR="004C01BB" w:rsidRDefault="004C01BB" w:rsidP="004C01BB">
      <w:pPr>
        <w:ind w:firstLineChars="200" w:firstLine="560"/>
      </w:pPr>
      <w:r>
        <w:rPr>
          <w:rFonts w:hint="eastAsia"/>
        </w:rPr>
        <w:t>（</w:t>
      </w:r>
      <w:r w:rsidR="00EB4CD0">
        <w:rPr>
          <w:rFonts w:hint="eastAsia"/>
        </w:rPr>
        <w:t>2</w:t>
      </w:r>
      <w:r w:rsidR="00EB4CD0">
        <w:t>2</w:t>
      </w:r>
      <w:r>
        <w:rPr>
          <w:rFonts w:hint="eastAsia"/>
        </w:rPr>
        <w:t>）《广东省建筑垃圾管理条例》</w:t>
      </w:r>
      <w:r>
        <w:rPr>
          <w:rFonts w:hint="eastAsia"/>
          <w:color w:val="000000"/>
        </w:rPr>
        <w:t>，</w:t>
      </w:r>
      <w:r w:rsidRPr="00081AAB">
        <w:rPr>
          <w:rFonts w:hint="eastAsia"/>
          <w:color w:val="000000"/>
        </w:rPr>
        <w:t>20</w:t>
      </w:r>
      <w:r>
        <w:rPr>
          <w:color w:val="000000"/>
        </w:rPr>
        <w:t>2</w:t>
      </w:r>
      <w:r>
        <w:rPr>
          <w:rFonts w:hint="eastAsia"/>
          <w:color w:val="000000"/>
        </w:rPr>
        <w:t>3</w:t>
      </w:r>
      <w:r w:rsidRPr="00081AAB">
        <w:rPr>
          <w:rFonts w:hint="eastAsia"/>
          <w:color w:val="000000"/>
        </w:rPr>
        <w:t>年</w:t>
      </w:r>
      <w:r>
        <w:rPr>
          <w:rFonts w:hint="eastAsia"/>
          <w:color w:val="000000"/>
        </w:rPr>
        <w:t>3</w:t>
      </w:r>
      <w:r>
        <w:rPr>
          <w:rFonts w:hint="eastAsia"/>
          <w:color w:val="000000"/>
        </w:rPr>
        <w:t>月施行</w:t>
      </w:r>
      <w:r>
        <w:rPr>
          <w:rFonts w:hint="eastAsia"/>
        </w:rPr>
        <w:t>；</w:t>
      </w:r>
    </w:p>
    <w:p w14:paraId="01F8621B" w14:textId="451888F6" w:rsidR="004C01BB" w:rsidRDefault="004C01BB" w:rsidP="004C01BB">
      <w:pPr>
        <w:pStyle w:val="a0"/>
        <w:ind w:firstLine="560"/>
      </w:pPr>
      <w:r>
        <w:rPr>
          <w:rFonts w:hint="eastAsia"/>
        </w:rPr>
        <w:t>（</w:t>
      </w:r>
      <w:r w:rsidR="00EB4CD0">
        <w:t>23</w:t>
      </w:r>
      <w:r>
        <w:rPr>
          <w:rFonts w:hint="eastAsia"/>
        </w:rPr>
        <w:t>）</w:t>
      </w:r>
      <w:r w:rsidRPr="006453BC">
        <w:rPr>
          <w:rFonts w:hint="eastAsia"/>
        </w:rPr>
        <w:t>《广东省加快构建废弃物循环利用体系行动方案》</w:t>
      </w:r>
      <w:r>
        <w:rPr>
          <w:rFonts w:hint="eastAsia"/>
        </w:rPr>
        <w:t>（</w:t>
      </w:r>
      <w:r w:rsidRPr="006453BC">
        <w:rPr>
          <w:rFonts w:hint="eastAsia"/>
        </w:rPr>
        <w:t>粤办函〔</w:t>
      </w:r>
      <w:r w:rsidRPr="006453BC">
        <w:rPr>
          <w:rFonts w:hint="eastAsia"/>
        </w:rPr>
        <w:t>2024</w:t>
      </w:r>
      <w:r w:rsidRPr="006453BC">
        <w:rPr>
          <w:rFonts w:hint="eastAsia"/>
        </w:rPr>
        <w:t>〕</w:t>
      </w:r>
      <w:r>
        <w:rPr>
          <w:rFonts w:hint="eastAsia"/>
        </w:rPr>
        <w:t>47</w:t>
      </w:r>
      <w:r w:rsidRPr="006453BC">
        <w:rPr>
          <w:rFonts w:hint="eastAsia"/>
        </w:rPr>
        <w:t>号）</w:t>
      </w:r>
      <w:r>
        <w:rPr>
          <w:rFonts w:hint="eastAsia"/>
        </w:rPr>
        <w:t>；</w:t>
      </w:r>
    </w:p>
    <w:p w14:paraId="30D84D39" w14:textId="30F93170" w:rsidR="004C01BB" w:rsidRDefault="004C01BB" w:rsidP="004C01BB">
      <w:pPr>
        <w:pStyle w:val="a0"/>
        <w:ind w:firstLine="560"/>
      </w:pPr>
      <w:r>
        <w:rPr>
          <w:rFonts w:hint="eastAsia"/>
        </w:rPr>
        <w:lastRenderedPageBreak/>
        <w:t>（</w:t>
      </w:r>
      <w:r w:rsidR="00EB4CD0">
        <w:t>24</w:t>
      </w:r>
      <w:r>
        <w:rPr>
          <w:rFonts w:hint="eastAsia"/>
        </w:rPr>
        <w:t>）《</w:t>
      </w:r>
      <w:r w:rsidRPr="00B73386">
        <w:rPr>
          <w:rFonts w:hint="eastAsia"/>
          <w:color w:val="000000"/>
        </w:rPr>
        <w:t>广东省住房和城乡建设厅等八部门</w:t>
      </w:r>
      <w:r>
        <w:rPr>
          <w:rFonts w:hint="eastAsia"/>
          <w:color w:val="000000"/>
        </w:rPr>
        <w:t>关于印发</w:t>
      </w:r>
      <w:r>
        <w:rPr>
          <w:rFonts w:hint="eastAsia"/>
        </w:rPr>
        <w:t>广东省建筑垃圾转移联单管理办法的通知》（粤</w:t>
      </w:r>
      <w:proofErr w:type="gramStart"/>
      <w:r>
        <w:rPr>
          <w:rFonts w:hint="eastAsia"/>
        </w:rPr>
        <w:t>建规范</w:t>
      </w:r>
      <w:proofErr w:type="gramEnd"/>
      <w:r>
        <w:rPr>
          <w:rFonts w:hint="eastAsia"/>
        </w:rPr>
        <w:t>〔</w:t>
      </w:r>
      <w:r>
        <w:rPr>
          <w:rFonts w:hint="eastAsia"/>
        </w:rPr>
        <w:t>2024</w:t>
      </w:r>
      <w:r>
        <w:rPr>
          <w:rFonts w:hint="eastAsia"/>
        </w:rPr>
        <w:t>〕</w:t>
      </w:r>
      <w:r>
        <w:rPr>
          <w:rFonts w:hint="eastAsia"/>
        </w:rPr>
        <w:t>3</w:t>
      </w:r>
      <w:r>
        <w:rPr>
          <w:rFonts w:hint="eastAsia"/>
        </w:rPr>
        <w:t>号）；</w:t>
      </w:r>
    </w:p>
    <w:p w14:paraId="75174C03" w14:textId="542D5D97" w:rsidR="004C01BB" w:rsidRPr="00081AAB" w:rsidRDefault="004C01BB" w:rsidP="00901CDA">
      <w:pPr>
        <w:pStyle w:val="00"/>
        <w:spacing w:line="360" w:lineRule="auto"/>
        <w:ind w:firstLine="560"/>
        <w:rPr>
          <w:color w:val="000000"/>
        </w:rPr>
      </w:pPr>
      <w:r>
        <w:rPr>
          <w:rFonts w:hint="eastAsia"/>
          <w:color w:val="000000"/>
        </w:rPr>
        <w:t>（</w:t>
      </w:r>
      <w:r w:rsidR="00EB4CD0">
        <w:rPr>
          <w:rFonts w:hint="eastAsia"/>
          <w:color w:val="000000"/>
        </w:rPr>
        <w:t>2</w:t>
      </w:r>
      <w:r w:rsidR="00EB4CD0">
        <w:rPr>
          <w:color w:val="000000"/>
        </w:rPr>
        <w:t>5</w:t>
      </w:r>
      <w:r>
        <w:rPr>
          <w:rFonts w:hint="eastAsia"/>
          <w:color w:val="000000"/>
        </w:rPr>
        <w:t>）</w:t>
      </w:r>
      <w:r w:rsidRPr="00081AAB">
        <w:rPr>
          <w:rFonts w:hint="eastAsia"/>
          <w:color w:val="000000"/>
        </w:rPr>
        <w:t>《广东省人民政府办公厅关于印发广东省推进“无废城市”建设试点工作方案的通知》（粤办函〔</w:t>
      </w:r>
      <w:r w:rsidRPr="00081AAB">
        <w:rPr>
          <w:rFonts w:hint="eastAsia"/>
          <w:color w:val="000000"/>
        </w:rPr>
        <w:t>2021</w:t>
      </w:r>
      <w:r w:rsidRPr="00081AAB">
        <w:rPr>
          <w:rFonts w:hint="eastAsia"/>
          <w:color w:val="000000"/>
        </w:rPr>
        <w:t>〕</w:t>
      </w:r>
      <w:r w:rsidRPr="00081AAB">
        <w:rPr>
          <w:rFonts w:hint="eastAsia"/>
          <w:color w:val="000000"/>
        </w:rPr>
        <w:t>24</w:t>
      </w:r>
      <w:r w:rsidRPr="00081AAB">
        <w:rPr>
          <w:rFonts w:hint="eastAsia"/>
          <w:color w:val="000000"/>
        </w:rPr>
        <w:t>号）；</w:t>
      </w:r>
    </w:p>
    <w:p w14:paraId="19CC0ACD" w14:textId="324B8266" w:rsidR="004C01BB" w:rsidRDefault="004C01BB" w:rsidP="004C01BB">
      <w:pPr>
        <w:pStyle w:val="a0"/>
        <w:ind w:firstLine="560"/>
      </w:pPr>
      <w:r>
        <w:rPr>
          <w:rFonts w:hint="eastAsia"/>
        </w:rPr>
        <w:t>（</w:t>
      </w:r>
      <w:r w:rsidR="00EB4CD0">
        <w:rPr>
          <w:rFonts w:hint="eastAsia"/>
        </w:rPr>
        <w:t>2</w:t>
      </w:r>
      <w:r w:rsidR="00EB4CD0">
        <w:t>6</w:t>
      </w:r>
      <w:r>
        <w:rPr>
          <w:rFonts w:hint="eastAsia"/>
        </w:rPr>
        <w:t>）</w:t>
      </w:r>
      <w:r w:rsidRPr="006453BC">
        <w:rPr>
          <w:rFonts w:hint="eastAsia"/>
        </w:rPr>
        <w:t>《广东省住房和城乡建设厅关于建筑废弃物跨区域平衡处置协作监管暂行办法（试行）》</w:t>
      </w:r>
      <w:r w:rsidR="00337008">
        <w:rPr>
          <w:rFonts w:hint="eastAsia"/>
        </w:rPr>
        <w:t>（</w:t>
      </w:r>
      <w:r w:rsidR="00337008" w:rsidRPr="00337008">
        <w:rPr>
          <w:rFonts w:hint="eastAsia"/>
        </w:rPr>
        <w:t>粤</w:t>
      </w:r>
      <w:proofErr w:type="gramStart"/>
      <w:r w:rsidR="00337008" w:rsidRPr="00337008">
        <w:rPr>
          <w:rFonts w:hint="eastAsia"/>
        </w:rPr>
        <w:t>建规范</w:t>
      </w:r>
      <w:proofErr w:type="gramEnd"/>
      <w:r w:rsidR="00337008" w:rsidRPr="00337008">
        <w:rPr>
          <w:rFonts w:hint="eastAsia"/>
        </w:rPr>
        <w:t>〔</w:t>
      </w:r>
      <w:r w:rsidR="00337008" w:rsidRPr="00337008">
        <w:rPr>
          <w:rFonts w:hint="eastAsia"/>
        </w:rPr>
        <w:t>2019</w:t>
      </w:r>
      <w:r w:rsidR="00337008" w:rsidRPr="00337008">
        <w:rPr>
          <w:rFonts w:hint="eastAsia"/>
        </w:rPr>
        <w:t>〕</w:t>
      </w:r>
      <w:r w:rsidR="00337008" w:rsidRPr="00337008">
        <w:rPr>
          <w:rFonts w:hint="eastAsia"/>
        </w:rPr>
        <w:t>6</w:t>
      </w:r>
      <w:r w:rsidR="00337008" w:rsidRPr="00337008">
        <w:rPr>
          <w:rFonts w:hint="eastAsia"/>
        </w:rPr>
        <w:t>号</w:t>
      </w:r>
      <w:r w:rsidR="00337008">
        <w:rPr>
          <w:rFonts w:hint="eastAsia"/>
        </w:rPr>
        <w:t>）</w:t>
      </w:r>
      <w:r>
        <w:rPr>
          <w:rFonts w:hint="eastAsia"/>
        </w:rPr>
        <w:t>；</w:t>
      </w:r>
    </w:p>
    <w:p w14:paraId="43C709C1" w14:textId="5ACAD977" w:rsidR="004C01BB" w:rsidRDefault="004C01BB" w:rsidP="004C01BB">
      <w:pPr>
        <w:pStyle w:val="a0"/>
        <w:ind w:firstLine="560"/>
      </w:pPr>
      <w:r>
        <w:rPr>
          <w:rFonts w:hint="eastAsia"/>
        </w:rPr>
        <w:t>（</w:t>
      </w:r>
      <w:r w:rsidR="00EB4CD0">
        <w:rPr>
          <w:rFonts w:hint="eastAsia"/>
        </w:rPr>
        <w:t>2</w:t>
      </w:r>
      <w:r w:rsidR="00EB4CD0">
        <w:t>7</w:t>
      </w:r>
      <w:r>
        <w:rPr>
          <w:rFonts w:hint="eastAsia"/>
        </w:rPr>
        <w:t>）</w:t>
      </w:r>
      <w:r w:rsidRPr="006453BC">
        <w:rPr>
          <w:rFonts w:hint="eastAsia"/>
        </w:rPr>
        <w:t>《广东省固体废物污染环境防治条例》</w:t>
      </w:r>
      <w:r>
        <w:rPr>
          <w:rFonts w:hint="eastAsia"/>
        </w:rPr>
        <w:t>，</w:t>
      </w:r>
      <w:r>
        <w:rPr>
          <w:rFonts w:hint="eastAsia"/>
        </w:rPr>
        <w:t>2</w:t>
      </w:r>
      <w:r>
        <w:t>022</w:t>
      </w:r>
      <w:r>
        <w:rPr>
          <w:rFonts w:hint="eastAsia"/>
        </w:rPr>
        <w:t>年第三次修正</w:t>
      </w:r>
      <w:r w:rsidRPr="006453BC">
        <w:rPr>
          <w:rFonts w:hint="eastAsia"/>
        </w:rPr>
        <w:t>；</w:t>
      </w:r>
    </w:p>
    <w:p w14:paraId="300A3985" w14:textId="7A3D4371" w:rsidR="00453FC1" w:rsidRDefault="004C01BB">
      <w:pPr>
        <w:pStyle w:val="a0"/>
        <w:ind w:firstLine="560"/>
      </w:pPr>
      <w:r>
        <w:rPr>
          <w:rFonts w:hint="eastAsia"/>
        </w:rPr>
        <w:t>（</w:t>
      </w:r>
      <w:r w:rsidR="00EB4CD0">
        <w:rPr>
          <w:rFonts w:hint="eastAsia"/>
        </w:rPr>
        <w:t>2</w:t>
      </w:r>
      <w:r w:rsidR="00EB4CD0">
        <w:t>8</w:t>
      </w:r>
      <w:r>
        <w:rPr>
          <w:rFonts w:hint="eastAsia"/>
        </w:rPr>
        <w:t>）《关于进一步加强渣土运输车辆管理的通知》，</w:t>
      </w:r>
      <w:r>
        <w:rPr>
          <w:rFonts w:hint="eastAsia"/>
        </w:rPr>
        <w:t>2</w:t>
      </w:r>
      <w:r>
        <w:t>019</w:t>
      </w:r>
      <w:r>
        <w:rPr>
          <w:rFonts w:hint="eastAsia"/>
        </w:rPr>
        <w:t>年</w:t>
      </w:r>
      <w:r w:rsidR="00453FC1">
        <w:rPr>
          <w:rFonts w:hint="eastAsia"/>
        </w:rPr>
        <w:t>；</w:t>
      </w:r>
    </w:p>
    <w:p w14:paraId="5D42E35E" w14:textId="18ECB2C2" w:rsidR="00EB4CD0" w:rsidRDefault="00453FC1">
      <w:pPr>
        <w:pStyle w:val="a0"/>
        <w:ind w:firstLine="560"/>
      </w:pPr>
      <w:r>
        <w:rPr>
          <w:rFonts w:hint="eastAsia"/>
        </w:rPr>
        <w:t>（</w:t>
      </w:r>
      <w:r w:rsidR="00EB4CD0">
        <w:rPr>
          <w:rFonts w:hint="eastAsia"/>
        </w:rPr>
        <w:t>2</w:t>
      </w:r>
      <w:r w:rsidR="00EB4CD0">
        <w:t>9</w:t>
      </w:r>
      <w:r>
        <w:rPr>
          <w:rFonts w:hint="eastAsia"/>
        </w:rPr>
        <w:t>）《广东省人民政府办公厅关于印发广东省全域“无废城市”建设工作方案的通知》（粤办函〔</w:t>
      </w:r>
      <w:r>
        <w:rPr>
          <w:rFonts w:hint="eastAsia"/>
        </w:rPr>
        <w:t>2025</w:t>
      </w:r>
      <w:r>
        <w:rPr>
          <w:rFonts w:hint="eastAsia"/>
        </w:rPr>
        <w:t>〕</w:t>
      </w:r>
      <w:r>
        <w:rPr>
          <w:rFonts w:hint="eastAsia"/>
        </w:rPr>
        <w:t>72</w:t>
      </w:r>
      <w:r>
        <w:rPr>
          <w:rFonts w:hint="eastAsia"/>
        </w:rPr>
        <w:t>号）</w:t>
      </w:r>
      <w:r w:rsidR="00EB4CD0">
        <w:rPr>
          <w:rFonts w:hint="eastAsia"/>
        </w:rPr>
        <w:t>；</w:t>
      </w:r>
    </w:p>
    <w:p w14:paraId="58DFF440" w14:textId="3E0E4E2C" w:rsidR="00EB4CD0" w:rsidRDefault="00EB4CD0" w:rsidP="00EB4CD0">
      <w:pPr>
        <w:pStyle w:val="a0"/>
        <w:ind w:firstLine="560"/>
      </w:pPr>
      <w:r>
        <w:rPr>
          <w:rFonts w:hint="eastAsia"/>
        </w:rPr>
        <w:t>（</w:t>
      </w:r>
      <w:r>
        <w:t>30</w:t>
      </w:r>
      <w:r>
        <w:rPr>
          <w:rFonts w:hint="eastAsia"/>
        </w:rPr>
        <w:t>）</w:t>
      </w:r>
      <w:r w:rsidRPr="000E3617">
        <w:rPr>
          <w:rFonts w:hint="eastAsia"/>
        </w:rPr>
        <w:t>《广东省循环经济发展实施方案（</w:t>
      </w:r>
      <w:r w:rsidRPr="000E3617">
        <w:rPr>
          <w:rFonts w:hint="eastAsia"/>
        </w:rPr>
        <w:t>2022-2025</w:t>
      </w:r>
      <w:r w:rsidRPr="000E3617">
        <w:rPr>
          <w:rFonts w:hint="eastAsia"/>
        </w:rPr>
        <w:t>年）》</w:t>
      </w:r>
      <w:r>
        <w:rPr>
          <w:rFonts w:hint="eastAsia"/>
        </w:rPr>
        <w:t>（</w:t>
      </w:r>
      <w:r w:rsidRPr="00337008">
        <w:rPr>
          <w:rFonts w:hint="eastAsia"/>
        </w:rPr>
        <w:t>粤</w:t>
      </w:r>
      <w:proofErr w:type="gramStart"/>
      <w:r w:rsidRPr="00337008">
        <w:rPr>
          <w:rFonts w:hint="eastAsia"/>
        </w:rPr>
        <w:t>发改资环</w:t>
      </w:r>
      <w:proofErr w:type="gramEnd"/>
      <w:r w:rsidRPr="00337008">
        <w:rPr>
          <w:rFonts w:hint="eastAsia"/>
        </w:rPr>
        <w:t>〔</w:t>
      </w:r>
      <w:r w:rsidRPr="00337008">
        <w:rPr>
          <w:rFonts w:hint="eastAsia"/>
        </w:rPr>
        <w:t>2022</w:t>
      </w:r>
      <w:r w:rsidRPr="00337008">
        <w:rPr>
          <w:rFonts w:hint="eastAsia"/>
        </w:rPr>
        <w:t>〕</w:t>
      </w:r>
      <w:r w:rsidRPr="00337008">
        <w:rPr>
          <w:rFonts w:hint="eastAsia"/>
        </w:rPr>
        <w:t>390</w:t>
      </w:r>
      <w:r w:rsidRPr="00337008">
        <w:rPr>
          <w:rFonts w:hint="eastAsia"/>
        </w:rPr>
        <w:t>号</w:t>
      </w:r>
      <w:r>
        <w:rPr>
          <w:rFonts w:hint="eastAsia"/>
        </w:rPr>
        <w:t>）；</w:t>
      </w:r>
    </w:p>
    <w:p w14:paraId="22AA14CB" w14:textId="403BD7AE" w:rsidR="00EB4CD0" w:rsidRDefault="00EB4CD0" w:rsidP="00EB4CD0">
      <w:pPr>
        <w:pStyle w:val="a0"/>
        <w:ind w:firstLine="560"/>
      </w:pPr>
      <w:r>
        <w:rPr>
          <w:rFonts w:hint="eastAsia"/>
        </w:rPr>
        <w:t>（</w:t>
      </w:r>
      <w:r>
        <w:rPr>
          <w:rFonts w:hint="eastAsia"/>
        </w:rPr>
        <w:t>3</w:t>
      </w:r>
      <w:r>
        <w:t>1</w:t>
      </w:r>
      <w:r>
        <w:rPr>
          <w:rFonts w:hint="eastAsia"/>
        </w:rPr>
        <w:t>）《广东省建筑垃圾治理及资源化利用三年行动方案（</w:t>
      </w:r>
      <w:r>
        <w:rPr>
          <w:rFonts w:hint="eastAsia"/>
        </w:rPr>
        <w:t>2023-2025</w:t>
      </w:r>
      <w:r>
        <w:rPr>
          <w:rFonts w:hint="eastAsia"/>
        </w:rPr>
        <w:t>年）》（</w:t>
      </w:r>
      <w:r w:rsidRPr="00337008">
        <w:rPr>
          <w:rFonts w:hint="eastAsia"/>
        </w:rPr>
        <w:t>粤建城〔</w:t>
      </w:r>
      <w:r w:rsidRPr="00337008">
        <w:rPr>
          <w:rFonts w:hint="eastAsia"/>
        </w:rPr>
        <w:t>202</w:t>
      </w:r>
      <w:r>
        <w:t>3</w:t>
      </w:r>
      <w:r w:rsidRPr="00337008">
        <w:rPr>
          <w:rFonts w:hint="eastAsia"/>
        </w:rPr>
        <w:t>〕</w:t>
      </w:r>
      <w:r>
        <w:t>223</w:t>
      </w:r>
      <w:r w:rsidRPr="00337008">
        <w:rPr>
          <w:rFonts w:hint="eastAsia"/>
        </w:rPr>
        <w:t>号</w:t>
      </w:r>
      <w:r>
        <w:rPr>
          <w:rFonts w:hint="eastAsia"/>
        </w:rPr>
        <w:t>）；</w:t>
      </w:r>
    </w:p>
    <w:p w14:paraId="104BBCD9" w14:textId="4B927DD0" w:rsidR="00621D82" w:rsidRDefault="00EB4CD0">
      <w:pPr>
        <w:pStyle w:val="a0"/>
        <w:ind w:firstLine="560"/>
      </w:pPr>
      <w:r>
        <w:rPr>
          <w:rFonts w:hint="eastAsia"/>
        </w:rPr>
        <w:t>（</w:t>
      </w:r>
      <w:r>
        <w:t>32</w:t>
      </w:r>
      <w:r>
        <w:rPr>
          <w:rFonts w:hint="eastAsia"/>
        </w:rPr>
        <w:t>）《广东省</w:t>
      </w:r>
      <w:r>
        <w:rPr>
          <w:rFonts w:hint="eastAsia"/>
        </w:rPr>
        <w:t>2</w:t>
      </w:r>
      <w:r>
        <w:t>025</w:t>
      </w:r>
      <w:r>
        <w:rPr>
          <w:rFonts w:hint="eastAsia"/>
        </w:rPr>
        <w:t>年城市建筑垃圾治理工作方案》（</w:t>
      </w:r>
      <w:r w:rsidRPr="00337008">
        <w:rPr>
          <w:rFonts w:hint="eastAsia"/>
        </w:rPr>
        <w:t>粤建城〔</w:t>
      </w:r>
      <w:r w:rsidRPr="00337008">
        <w:rPr>
          <w:rFonts w:hint="eastAsia"/>
        </w:rPr>
        <w:t>2025</w:t>
      </w:r>
      <w:r w:rsidRPr="00337008">
        <w:rPr>
          <w:rFonts w:hint="eastAsia"/>
        </w:rPr>
        <w:t>〕</w:t>
      </w:r>
      <w:r>
        <w:rPr>
          <w:rFonts w:hint="eastAsia"/>
        </w:rPr>
        <w:t>47</w:t>
      </w:r>
      <w:r w:rsidRPr="00337008">
        <w:rPr>
          <w:rFonts w:hint="eastAsia"/>
        </w:rPr>
        <w:t>号</w:t>
      </w:r>
      <w:r>
        <w:rPr>
          <w:rFonts w:hint="eastAsia"/>
        </w:rPr>
        <w:t>）。</w:t>
      </w:r>
    </w:p>
    <w:p w14:paraId="44988F79" w14:textId="77777777" w:rsidR="00621D82" w:rsidRDefault="00DE77E7">
      <w:pPr>
        <w:pStyle w:val="3"/>
        <w:spacing w:line="360" w:lineRule="auto"/>
        <w:rPr>
          <w:rFonts w:cs="Times New Roman"/>
          <w:bCs w:val="0"/>
        </w:rPr>
      </w:pPr>
      <w:r>
        <w:rPr>
          <w:rFonts w:hint="eastAsia"/>
        </w:rPr>
        <w:t xml:space="preserve"> </w:t>
      </w:r>
      <w:r>
        <w:rPr>
          <w:rFonts w:cs="Times New Roman" w:hint="eastAsia"/>
          <w:bCs w:val="0"/>
        </w:rPr>
        <w:t>标准规范</w:t>
      </w:r>
    </w:p>
    <w:p w14:paraId="5DF9F7B0" w14:textId="77777777" w:rsidR="00337008" w:rsidRDefault="00337008" w:rsidP="00337008">
      <w:pPr>
        <w:ind w:firstLineChars="200" w:firstLine="560"/>
      </w:pPr>
      <w:r>
        <w:rPr>
          <w:rFonts w:hint="eastAsia"/>
        </w:rPr>
        <w:t>（</w:t>
      </w:r>
      <w:r>
        <w:rPr>
          <w:rFonts w:hint="eastAsia"/>
        </w:rPr>
        <w:t>1</w:t>
      </w:r>
      <w:r>
        <w:rPr>
          <w:rFonts w:hint="eastAsia"/>
        </w:rPr>
        <w:t>）《城市环境卫生设施规划标准》（</w:t>
      </w:r>
      <w:r>
        <w:rPr>
          <w:rFonts w:hint="eastAsia"/>
        </w:rPr>
        <w:t>GB/T</w:t>
      </w:r>
      <w:r>
        <w:t xml:space="preserve"> </w:t>
      </w:r>
      <w:r>
        <w:rPr>
          <w:rFonts w:hint="eastAsia"/>
        </w:rPr>
        <w:t>50337</w:t>
      </w:r>
      <w:r>
        <w:t>-2018</w:t>
      </w:r>
      <w:r>
        <w:rPr>
          <w:rFonts w:hint="eastAsia"/>
        </w:rPr>
        <w:t>）；</w:t>
      </w:r>
    </w:p>
    <w:p w14:paraId="599FF932" w14:textId="77777777" w:rsidR="00337008" w:rsidRPr="003976A2" w:rsidRDefault="00337008" w:rsidP="00337008">
      <w:pPr>
        <w:pStyle w:val="a0"/>
        <w:ind w:firstLine="560"/>
      </w:pPr>
      <w:r>
        <w:rPr>
          <w:rFonts w:hint="eastAsia"/>
        </w:rPr>
        <w:t>（</w:t>
      </w:r>
      <w:r>
        <w:rPr>
          <w:rFonts w:hint="eastAsia"/>
        </w:rPr>
        <w:t>2</w:t>
      </w:r>
      <w:r>
        <w:rPr>
          <w:rFonts w:hint="eastAsia"/>
        </w:rPr>
        <w:t>）《环境卫生设施设置标准》（</w:t>
      </w:r>
      <w:r>
        <w:rPr>
          <w:rFonts w:hint="eastAsia"/>
        </w:rPr>
        <w:t>C</w:t>
      </w:r>
      <w:r>
        <w:t>JJ 27-2012</w:t>
      </w:r>
      <w:r>
        <w:rPr>
          <w:rFonts w:hint="eastAsia"/>
        </w:rPr>
        <w:t>）</w:t>
      </w:r>
      <w:r>
        <w:rPr>
          <w:rFonts w:hint="eastAsia"/>
        </w:rPr>
        <w:t>;</w:t>
      </w:r>
    </w:p>
    <w:p w14:paraId="6927E055" w14:textId="77777777" w:rsidR="00337008" w:rsidRDefault="00337008" w:rsidP="00337008">
      <w:pPr>
        <w:ind w:firstLineChars="200" w:firstLine="560"/>
      </w:pPr>
      <w:r>
        <w:rPr>
          <w:rFonts w:hint="eastAsia"/>
        </w:rPr>
        <w:t>（</w:t>
      </w:r>
      <w:r>
        <w:rPr>
          <w:rFonts w:hint="eastAsia"/>
        </w:rPr>
        <w:t>3</w:t>
      </w:r>
      <w:r>
        <w:rPr>
          <w:rFonts w:hint="eastAsia"/>
        </w:rPr>
        <w:t>）《建筑垃圾处理技术标准》（</w:t>
      </w:r>
      <w:r>
        <w:rPr>
          <w:rFonts w:hint="eastAsia"/>
        </w:rPr>
        <w:t>CJJ/T134</w:t>
      </w:r>
      <w:r>
        <w:t>-2019</w:t>
      </w:r>
      <w:r>
        <w:rPr>
          <w:rFonts w:hint="eastAsia"/>
        </w:rPr>
        <w:t>）；</w:t>
      </w:r>
    </w:p>
    <w:p w14:paraId="39D60FAB" w14:textId="77777777" w:rsidR="00337008" w:rsidRPr="00D3621E" w:rsidRDefault="00337008" w:rsidP="00337008">
      <w:pPr>
        <w:ind w:firstLineChars="200" w:firstLine="560"/>
      </w:pPr>
      <w:r>
        <w:rPr>
          <w:rFonts w:hint="eastAsia"/>
        </w:rPr>
        <w:t>（</w:t>
      </w:r>
      <w:r>
        <w:rPr>
          <w:rFonts w:hint="eastAsia"/>
        </w:rPr>
        <w:t>4</w:t>
      </w:r>
      <w:r>
        <w:rPr>
          <w:rFonts w:hint="eastAsia"/>
        </w:rPr>
        <w:t>）</w:t>
      </w:r>
      <w:r>
        <w:rPr>
          <w:rFonts w:hint="eastAsia"/>
          <w:color w:val="000000"/>
          <w:szCs w:val="28"/>
        </w:rPr>
        <w:t>《建筑垃圾密闭运输车辆技术规范》（</w:t>
      </w:r>
      <w:r>
        <w:rPr>
          <w:rFonts w:cs="Times New Roman"/>
          <w:color w:val="000000"/>
          <w:szCs w:val="28"/>
        </w:rPr>
        <w:t>CJ035-2020</w:t>
      </w:r>
      <w:r>
        <w:rPr>
          <w:rFonts w:hint="eastAsia"/>
          <w:color w:val="000000"/>
          <w:szCs w:val="28"/>
        </w:rPr>
        <w:t>）；</w:t>
      </w:r>
    </w:p>
    <w:p w14:paraId="6423F773" w14:textId="77777777" w:rsidR="00337008" w:rsidRPr="003976A2" w:rsidRDefault="00337008" w:rsidP="00337008">
      <w:pPr>
        <w:ind w:firstLineChars="200" w:firstLine="560"/>
      </w:pPr>
      <w:r>
        <w:rPr>
          <w:rFonts w:hint="eastAsia"/>
        </w:rPr>
        <w:lastRenderedPageBreak/>
        <w:t>（</w:t>
      </w:r>
      <w:r>
        <w:rPr>
          <w:rFonts w:hint="eastAsia"/>
        </w:rPr>
        <w:t>5</w:t>
      </w:r>
      <w:r>
        <w:rPr>
          <w:rFonts w:hint="eastAsia"/>
        </w:rPr>
        <w:t>）《施工现场建筑垃圾减量化技术标准》（</w:t>
      </w:r>
      <w:r>
        <w:rPr>
          <w:rFonts w:hint="eastAsia"/>
        </w:rPr>
        <w:t>JGJ/T 498</w:t>
      </w:r>
      <w:r>
        <w:t>-2024</w:t>
      </w:r>
      <w:r>
        <w:rPr>
          <w:rFonts w:hint="eastAsia"/>
        </w:rPr>
        <w:t>）；</w:t>
      </w:r>
    </w:p>
    <w:p w14:paraId="52D8D8EF" w14:textId="77777777" w:rsidR="00337008" w:rsidRDefault="00337008" w:rsidP="00337008">
      <w:pPr>
        <w:pStyle w:val="a0"/>
        <w:ind w:firstLine="560"/>
        <w:rPr>
          <w:color w:val="000000"/>
          <w:szCs w:val="28"/>
        </w:rPr>
      </w:pPr>
      <w:r>
        <w:rPr>
          <w:rFonts w:hint="eastAsia"/>
        </w:rPr>
        <w:t>（</w:t>
      </w:r>
      <w:r>
        <w:rPr>
          <w:rFonts w:hint="eastAsia"/>
        </w:rPr>
        <w:t>6</w:t>
      </w:r>
      <w:r>
        <w:rPr>
          <w:rFonts w:hint="eastAsia"/>
        </w:rPr>
        <w:t>）</w:t>
      </w:r>
      <w:r>
        <w:rPr>
          <w:rFonts w:hint="eastAsia"/>
          <w:color w:val="000000"/>
          <w:szCs w:val="28"/>
        </w:rPr>
        <w:t>《工程施工废弃物再生利用技术规范》（</w:t>
      </w:r>
      <w:r>
        <w:rPr>
          <w:rFonts w:cs="Times New Roman"/>
          <w:color w:val="000000"/>
          <w:szCs w:val="28"/>
        </w:rPr>
        <w:t>GB/T 50743-2012</w:t>
      </w:r>
      <w:r>
        <w:rPr>
          <w:rFonts w:hint="eastAsia"/>
          <w:color w:val="000000"/>
          <w:szCs w:val="28"/>
        </w:rPr>
        <w:t>）；</w:t>
      </w:r>
    </w:p>
    <w:p w14:paraId="640720B7" w14:textId="77777777" w:rsidR="00337008" w:rsidRDefault="00337008" w:rsidP="00337008">
      <w:pPr>
        <w:pStyle w:val="a0"/>
        <w:ind w:firstLine="560"/>
        <w:rPr>
          <w:color w:val="000000"/>
          <w:szCs w:val="28"/>
        </w:rPr>
      </w:pPr>
      <w:r>
        <w:rPr>
          <w:rFonts w:hint="eastAsia"/>
        </w:rPr>
        <w:t>（</w:t>
      </w:r>
      <w:r>
        <w:rPr>
          <w:rFonts w:hint="eastAsia"/>
        </w:rPr>
        <w:t>7</w:t>
      </w:r>
      <w:r>
        <w:rPr>
          <w:rFonts w:hint="eastAsia"/>
        </w:rPr>
        <w:t>）</w:t>
      </w:r>
      <w:r>
        <w:rPr>
          <w:rFonts w:hint="eastAsia"/>
          <w:color w:val="000000"/>
          <w:szCs w:val="28"/>
        </w:rPr>
        <w:t>《建筑废弃物再生工厂设计标准》（</w:t>
      </w:r>
      <w:r>
        <w:rPr>
          <w:rFonts w:cs="Times New Roman"/>
          <w:color w:val="000000"/>
          <w:szCs w:val="28"/>
        </w:rPr>
        <w:t>GB 51322-2018</w:t>
      </w:r>
      <w:r>
        <w:rPr>
          <w:rFonts w:hint="eastAsia"/>
          <w:color w:val="000000"/>
          <w:szCs w:val="28"/>
        </w:rPr>
        <w:t>）；</w:t>
      </w:r>
    </w:p>
    <w:p w14:paraId="007EE8CC" w14:textId="77777777" w:rsidR="00337008" w:rsidRDefault="00337008" w:rsidP="00337008">
      <w:pPr>
        <w:pStyle w:val="a0"/>
        <w:ind w:firstLine="560"/>
        <w:rPr>
          <w:color w:val="000000"/>
          <w:szCs w:val="28"/>
        </w:rPr>
      </w:pPr>
      <w:r>
        <w:rPr>
          <w:rFonts w:hint="eastAsia"/>
        </w:rPr>
        <w:t>（</w:t>
      </w:r>
      <w:r>
        <w:rPr>
          <w:rFonts w:hint="eastAsia"/>
        </w:rPr>
        <w:t>8</w:t>
      </w:r>
      <w:r>
        <w:rPr>
          <w:rFonts w:hint="eastAsia"/>
        </w:rPr>
        <w:t>）</w:t>
      </w:r>
      <w:r>
        <w:rPr>
          <w:rFonts w:hint="eastAsia"/>
          <w:color w:val="000000"/>
          <w:szCs w:val="28"/>
        </w:rPr>
        <w:t>《生活垃圾处理处置工程项目规范》（</w:t>
      </w:r>
      <w:r>
        <w:rPr>
          <w:rFonts w:cs="Times New Roman"/>
          <w:color w:val="000000"/>
          <w:szCs w:val="28"/>
        </w:rPr>
        <w:t>GB 55012-2021</w:t>
      </w:r>
      <w:r>
        <w:rPr>
          <w:rFonts w:hint="eastAsia"/>
          <w:color w:val="000000"/>
          <w:szCs w:val="28"/>
        </w:rPr>
        <w:t>）；</w:t>
      </w:r>
    </w:p>
    <w:p w14:paraId="1FB58532" w14:textId="77777777" w:rsidR="00337008" w:rsidRDefault="00337008" w:rsidP="00337008">
      <w:pPr>
        <w:pStyle w:val="a0"/>
        <w:ind w:firstLine="560"/>
        <w:rPr>
          <w:color w:val="000000"/>
          <w:szCs w:val="28"/>
        </w:rPr>
      </w:pPr>
      <w:r>
        <w:rPr>
          <w:rFonts w:hint="eastAsia"/>
        </w:rPr>
        <w:t>（</w:t>
      </w:r>
      <w:r>
        <w:rPr>
          <w:rFonts w:hint="eastAsia"/>
        </w:rPr>
        <w:t>9</w:t>
      </w:r>
      <w:r>
        <w:rPr>
          <w:rFonts w:hint="eastAsia"/>
        </w:rPr>
        <w:t>）</w:t>
      </w:r>
      <w:r>
        <w:rPr>
          <w:rFonts w:hint="eastAsia"/>
          <w:color w:val="000000"/>
          <w:szCs w:val="28"/>
        </w:rPr>
        <w:t>《建筑余泥渣土受纳场建设技术规范》（</w:t>
      </w:r>
      <w:r>
        <w:rPr>
          <w:rFonts w:cs="Times New Roman"/>
          <w:color w:val="000000"/>
          <w:szCs w:val="28"/>
        </w:rPr>
        <w:t>DBJ/T 15-118-2016</w:t>
      </w:r>
      <w:r>
        <w:rPr>
          <w:rFonts w:hint="eastAsia"/>
          <w:color w:val="000000"/>
          <w:szCs w:val="28"/>
        </w:rPr>
        <w:t>）；</w:t>
      </w:r>
    </w:p>
    <w:p w14:paraId="11C393A7" w14:textId="77777777" w:rsidR="00337008" w:rsidRDefault="00337008" w:rsidP="00337008">
      <w:pPr>
        <w:pStyle w:val="a0"/>
        <w:ind w:firstLine="560"/>
        <w:rPr>
          <w:color w:val="000000"/>
          <w:szCs w:val="28"/>
        </w:rPr>
      </w:pPr>
      <w:r>
        <w:rPr>
          <w:rFonts w:hint="eastAsia"/>
        </w:rPr>
        <w:t>（</w:t>
      </w:r>
      <w:r>
        <w:rPr>
          <w:rFonts w:hint="eastAsia"/>
        </w:rPr>
        <w:t>1</w:t>
      </w:r>
      <w:r>
        <w:t>0</w:t>
      </w:r>
      <w:r>
        <w:rPr>
          <w:rFonts w:hint="eastAsia"/>
        </w:rPr>
        <w:t>）</w:t>
      </w:r>
      <w:r>
        <w:rPr>
          <w:rFonts w:hint="eastAsia"/>
          <w:color w:val="000000"/>
          <w:szCs w:val="28"/>
        </w:rPr>
        <w:t>《建筑垃圾减量化设计标准》（</w:t>
      </w:r>
      <w:r>
        <w:rPr>
          <w:rFonts w:cs="Times New Roman"/>
          <w:color w:val="000000"/>
          <w:szCs w:val="28"/>
        </w:rPr>
        <w:t>T/CECS 1121-2022</w:t>
      </w:r>
      <w:r>
        <w:rPr>
          <w:rFonts w:hint="eastAsia"/>
          <w:color w:val="000000"/>
          <w:szCs w:val="28"/>
        </w:rPr>
        <w:t>）；</w:t>
      </w:r>
    </w:p>
    <w:p w14:paraId="17042D66" w14:textId="77777777" w:rsidR="00337008" w:rsidRDefault="00337008" w:rsidP="00337008">
      <w:pPr>
        <w:pStyle w:val="a0"/>
        <w:ind w:firstLine="560"/>
        <w:rPr>
          <w:color w:val="000000"/>
          <w:szCs w:val="28"/>
        </w:rPr>
      </w:pPr>
      <w:r>
        <w:rPr>
          <w:rFonts w:hint="eastAsia"/>
        </w:rPr>
        <w:t>（</w:t>
      </w:r>
      <w:r>
        <w:rPr>
          <w:rFonts w:hint="eastAsia"/>
        </w:rPr>
        <w:t>1</w:t>
      </w:r>
      <w:r>
        <w:t>1</w:t>
      </w:r>
      <w:r>
        <w:rPr>
          <w:rFonts w:hint="eastAsia"/>
        </w:rPr>
        <w:t>）</w:t>
      </w:r>
      <w:r>
        <w:rPr>
          <w:rFonts w:hint="eastAsia"/>
          <w:color w:val="000000"/>
          <w:szCs w:val="28"/>
        </w:rPr>
        <w:t>《建筑垃圾再生产品信息化管理技术规程》（</w:t>
      </w:r>
      <w:r>
        <w:rPr>
          <w:rFonts w:cs="Times New Roman"/>
          <w:color w:val="000000"/>
          <w:szCs w:val="28"/>
        </w:rPr>
        <w:t>T/CECS 1186-2022</w:t>
      </w:r>
      <w:r>
        <w:rPr>
          <w:rFonts w:hint="eastAsia"/>
          <w:color w:val="000000"/>
          <w:szCs w:val="28"/>
        </w:rPr>
        <w:t>）；</w:t>
      </w:r>
    </w:p>
    <w:p w14:paraId="164E54F9" w14:textId="77777777" w:rsidR="00337008" w:rsidRDefault="00337008" w:rsidP="00337008">
      <w:pPr>
        <w:pStyle w:val="a0"/>
        <w:ind w:firstLine="560"/>
        <w:rPr>
          <w:color w:val="000000"/>
          <w:szCs w:val="28"/>
        </w:rPr>
      </w:pPr>
      <w:r>
        <w:rPr>
          <w:rFonts w:hint="eastAsia"/>
        </w:rPr>
        <w:t>（</w:t>
      </w:r>
      <w:r>
        <w:rPr>
          <w:rFonts w:hint="eastAsia"/>
        </w:rPr>
        <w:t>1</w:t>
      </w:r>
      <w:r>
        <w:t>2</w:t>
      </w:r>
      <w:r>
        <w:rPr>
          <w:rFonts w:hint="eastAsia"/>
        </w:rPr>
        <w:t>）</w:t>
      </w:r>
      <w:r>
        <w:rPr>
          <w:rFonts w:hint="eastAsia"/>
          <w:color w:val="000000"/>
          <w:szCs w:val="28"/>
        </w:rPr>
        <w:t>《建筑垃圾转运处理电子联单管理标准》（</w:t>
      </w:r>
      <w:r>
        <w:rPr>
          <w:rFonts w:cs="Times New Roman"/>
          <w:color w:val="000000"/>
          <w:szCs w:val="28"/>
        </w:rPr>
        <w:t>T/CECS 1210-2022</w:t>
      </w:r>
      <w:r>
        <w:rPr>
          <w:rFonts w:hint="eastAsia"/>
          <w:color w:val="000000"/>
          <w:szCs w:val="28"/>
        </w:rPr>
        <w:t>）；</w:t>
      </w:r>
    </w:p>
    <w:p w14:paraId="561E850C" w14:textId="77777777" w:rsidR="00337008" w:rsidRDefault="00337008" w:rsidP="00337008">
      <w:pPr>
        <w:pStyle w:val="a0"/>
        <w:ind w:firstLine="560"/>
        <w:rPr>
          <w:color w:val="000000"/>
          <w:szCs w:val="28"/>
        </w:rPr>
      </w:pPr>
      <w:r>
        <w:rPr>
          <w:rFonts w:hint="eastAsia"/>
        </w:rPr>
        <w:t>（</w:t>
      </w:r>
      <w:r>
        <w:rPr>
          <w:rFonts w:hint="eastAsia"/>
        </w:rPr>
        <w:t>1</w:t>
      </w:r>
      <w:r>
        <w:t>3</w:t>
      </w:r>
      <w:r>
        <w:rPr>
          <w:rFonts w:hint="eastAsia"/>
        </w:rPr>
        <w:t>）</w:t>
      </w:r>
      <w:r>
        <w:rPr>
          <w:rFonts w:hint="eastAsia"/>
          <w:color w:val="000000"/>
          <w:szCs w:val="28"/>
        </w:rPr>
        <w:t>《建筑垃圾再生细骨料回填材料应用技术规程》（</w:t>
      </w:r>
      <w:r>
        <w:rPr>
          <w:rFonts w:cs="Times New Roman"/>
          <w:color w:val="000000"/>
          <w:szCs w:val="28"/>
        </w:rPr>
        <w:t>T/CECS 1214-2022</w:t>
      </w:r>
      <w:r>
        <w:rPr>
          <w:rFonts w:hint="eastAsia"/>
          <w:color w:val="000000"/>
          <w:szCs w:val="28"/>
        </w:rPr>
        <w:t>）；</w:t>
      </w:r>
    </w:p>
    <w:p w14:paraId="6BE30279" w14:textId="77777777" w:rsidR="00337008" w:rsidRDefault="00337008" w:rsidP="00337008">
      <w:pPr>
        <w:pStyle w:val="a0"/>
        <w:ind w:firstLine="560"/>
        <w:rPr>
          <w:color w:val="000000"/>
          <w:szCs w:val="28"/>
        </w:rPr>
      </w:pPr>
      <w:r>
        <w:rPr>
          <w:rFonts w:hint="eastAsia"/>
        </w:rPr>
        <w:t>（</w:t>
      </w:r>
      <w:r>
        <w:rPr>
          <w:rFonts w:hint="eastAsia"/>
        </w:rPr>
        <w:t>1</w:t>
      </w:r>
      <w:r>
        <w:t>4</w:t>
      </w:r>
      <w:r>
        <w:rPr>
          <w:rFonts w:hint="eastAsia"/>
        </w:rPr>
        <w:t>）</w:t>
      </w:r>
      <w:r>
        <w:rPr>
          <w:rFonts w:hint="eastAsia"/>
          <w:color w:val="000000"/>
          <w:szCs w:val="28"/>
        </w:rPr>
        <w:t>《建筑垃圾分类收集技术规程》（</w:t>
      </w:r>
      <w:r>
        <w:rPr>
          <w:rFonts w:cs="Times New Roman"/>
          <w:color w:val="000000"/>
          <w:szCs w:val="28"/>
        </w:rPr>
        <w:t>T/CECS 1267-2023</w:t>
      </w:r>
      <w:r>
        <w:rPr>
          <w:rFonts w:hint="eastAsia"/>
          <w:color w:val="000000"/>
          <w:szCs w:val="28"/>
        </w:rPr>
        <w:t>）；</w:t>
      </w:r>
    </w:p>
    <w:p w14:paraId="7EE2CDB2" w14:textId="77777777" w:rsidR="00337008" w:rsidRDefault="00337008" w:rsidP="00337008">
      <w:pPr>
        <w:pStyle w:val="a0"/>
        <w:ind w:firstLine="560"/>
        <w:rPr>
          <w:color w:val="000000"/>
          <w:szCs w:val="28"/>
        </w:rPr>
      </w:pPr>
      <w:r>
        <w:rPr>
          <w:rFonts w:hint="eastAsia"/>
        </w:rPr>
        <w:t>（</w:t>
      </w:r>
      <w:r>
        <w:rPr>
          <w:rFonts w:hint="eastAsia"/>
        </w:rPr>
        <w:t>1</w:t>
      </w:r>
      <w:r>
        <w:t>5</w:t>
      </w:r>
      <w:r>
        <w:rPr>
          <w:rFonts w:hint="eastAsia"/>
        </w:rPr>
        <w:t>）</w:t>
      </w:r>
      <w:r>
        <w:rPr>
          <w:rFonts w:hint="eastAsia"/>
          <w:color w:val="000000"/>
          <w:szCs w:val="28"/>
        </w:rPr>
        <w:t>《装修垃圾收运技术规程》（</w:t>
      </w:r>
      <w:r>
        <w:rPr>
          <w:rFonts w:cs="Times New Roman"/>
          <w:color w:val="000000"/>
          <w:szCs w:val="28"/>
        </w:rPr>
        <w:t>T/HW 00014-2020</w:t>
      </w:r>
      <w:r>
        <w:rPr>
          <w:rFonts w:hint="eastAsia"/>
          <w:color w:val="000000"/>
          <w:szCs w:val="28"/>
        </w:rPr>
        <w:t>）；</w:t>
      </w:r>
    </w:p>
    <w:p w14:paraId="5DFA1BAD" w14:textId="77777777" w:rsidR="00337008" w:rsidRDefault="00337008" w:rsidP="00337008">
      <w:pPr>
        <w:pStyle w:val="a0"/>
        <w:ind w:firstLine="560"/>
        <w:rPr>
          <w:color w:val="000000"/>
          <w:szCs w:val="28"/>
        </w:rPr>
      </w:pPr>
      <w:r>
        <w:rPr>
          <w:rFonts w:hint="eastAsia"/>
        </w:rPr>
        <w:t>（</w:t>
      </w:r>
      <w:r>
        <w:rPr>
          <w:rFonts w:hint="eastAsia"/>
        </w:rPr>
        <w:t>1</w:t>
      </w:r>
      <w:r>
        <w:t>6</w:t>
      </w:r>
      <w:r>
        <w:rPr>
          <w:rFonts w:hint="eastAsia"/>
        </w:rPr>
        <w:t>）</w:t>
      </w:r>
      <w:r>
        <w:rPr>
          <w:rFonts w:hint="eastAsia"/>
          <w:color w:val="000000"/>
          <w:szCs w:val="28"/>
        </w:rPr>
        <w:t>《建筑垃圾资源化处理厂运行规范》（</w:t>
      </w:r>
      <w:r>
        <w:rPr>
          <w:rFonts w:cs="Times New Roman"/>
          <w:color w:val="000000"/>
          <w:szCs w:val="28"/>
        </w:rPr>
        <w:t>T/CAS 415-2020</w:t>
      </w:r>
      <w:r>
        <w:rPr>
          <w:rFonts w:hint="eastAsia"/>
          <w:color w:val="000000"/>
          <w:szCs w:val="28"/>
        </w:rPr>
        <w:t>）；</w:t>
      </w:r>
    </w:p>
    <w:p w14:paraId="5F0498FB" w14:textId="77777777" w:rsidR="00337008" w:rsidRDefault="00337008" w:rsidP="00337008">
      <w:pPr>
        <w:pStyle w:val="a0"/>
        <w:ind w:firstLine="560"/>
        <w:rPr>
          <w:color w:val="000000"/>
          <w:szCs w:val="28"/>
        </w:rPr>
      </w:pPr>
      <w:r>
        <w:rPr>
          <w:rFonts w:hint="eastAsia"/>
        </w:rPr>
        <w:t>（</w:t>
      </w:r>
      <w:r>
        <w:rPr>
          <w:rFonts w:hint="eastAsia"/>
        </w:rPr>
        <w:t>1</w:t>
      </w:r>
      <w:r>
        <w:t>7</w:t>
      </w:r>
      <w:r>
        <w:rPr>
          <w:rFonts w:hint="eastAsia"/>
        </w:rPr>
        <w:t>）</w:t>
      </w:r>
      <w:r>
        <w:rPr>
          <w:rFonts w:hint="eastAsia"/>
          <w:color w:val="000000"/>
          <w:szCs w:val="28"/>
        </w:rPr>
        <w:t>《建筑垃圾处理专项规划导则》（</w:t>
      </w:r>
      <w:r>
        <w:rPr>
          <w:rFonts w:cs="Times New Roman"/>
          <w:color w:val="000000"/>
          <w:szCs w:val="28"/>
        </w:rPr>
        <w:t>T/CECS 1320-2023</w:t>
      </w:r>
      <w:r>
        <w:rPr>
          <w:rFonts w:hint="eastAsia"/>
          <w:color w:val="000000"/>
          <w:szCs w:val="28"/>
        </w:rPr>
        <w:t>）；</w:t>
      </w:r>
    </w:p>
    <w:p w14:paraId="4E6DCCEB" w14:textId="77777777" w:rsidR="00337008" w:rsidRDefault="00337008" w:rsidP="00337008">
      <w:pPr>
        <w:pStyle w:val="a0"/>
        <w:ind w:firstLine="560"/>
        <w:rPr>
          <w:color w:val="000000"/>
          <w:szCs w:val="28"/>
        </w:rPr>
      </w:pPr>
      <w:r>
        <w:rPr>
          <w:rFonts w:hint="eastAsia"/>
        </w:rPr>
        <w:t>（</w:t>
      </w:r>
      <w:r>
        <w:rPr>
          <w:rFonts w:hint="eastAsia"/>
        </w:rPr>
        <w:t>1</w:t>
      </w:r>
      <w:r>
        <w:t>8</w:t>
      </w:r>
      <w:r>
        <w:rPr>
          <w:rFonts w:hint="eastAsia"/>
        </w:rPr>
        <w:t>）</w:t>
      </w:r>
      <w:r>
        <w:rPr>
          <w:rFonts w:hint="eastAsia"/>
          <w:color w:val="000000"/>
          <w:szCs w:val="28"/>
        </w:rPr>
        <w:t>《绿色建筑评价标准》（</w:t>
      </w:r>
      <w:r>
        <w:rPr>
          <w:rFonts w:hint="eastAsia"/>
          <w:color w:val="000000"/>
          <w:szCs w:val="28"/>
        </w:rPr>
        <w:t>G</w:t>
      </w:r>
      <w:r>
        <w:rPr>
          <w:color w:val="000000"/>
          <w:szCs w:val="28"/>
        </w:rPr>
        <w:t>B/T 50378-2019</w:t>
      </w:r>
      <w:r>
        <w:rPr>
          <w:rFonts w:hint="eastAsia"/>
          <w:color w:val="000000"/>
          <w:szCs w:val="28"/>
        </w:rPr>
        <w:t>）（</w:t>
      </w:r>
      <w:r>
        <w:rPr>
          <w:color w:val="000000"/>
          <w:szCs w:val="28"/>
        </w:rPr>
        <w:t>2024</w:t>
      </w:r>
      <w:r>
        <w:rPr>
          <w:rFonts w:hint="eastAsia"/>
          <w:color w:val="000000"/>
          <w:szCs w:val="28"/>
        </w:rPr>
        <w:t>年版）；</w:t>
      </w:r>
    </w:p>
    <w:p w14:paraId="655B3740" w14:textId="77777777" w:rsidR="00337008" w:rsidRDefault="00337008" w:rsidP="00337008">
      <w:pPr>
        <w:pStyle w:val="a0"/>
        <w:ind w:firstLine="560"/>
        <w:rPr>
          <w:color w:val="000000"/>
        </w:rPr>
      </w:pPr>
      <w:r>
        <w:rPr>
          <w:rFonts w:hint="eastAsia"/>
          <w:color w:val="000000"/>
          <w:szCs w:val="28"/>
        </w:rPr>
        <w:t>（</w:t>
      </w:r>
      <w:r>
        <w:rPr>
          <w:rFonts w:hint="eastAsia"/>
          <w:color w:val="000000"/>
          <w:szCs w:val="28"/>
        </w:rPr>
        <w:t>1</w:t>
      </w:r>
      <w:r>
        <w:rPr>
          <w:color w:val="000000"/>
          <w:szCs w:val="28"/>
        </w:rPr>
        <w:t>9</w:t>
      </w:r>
      <w:r>
        <w:rPr>
          <w:rFonts w:hint="eastAsia"/>
          <w:color w:val="000000"/>
          <w:szCs w:val="28"/>
        </w:rPr>
        <w:t>）</w:t>
      </w:r>
      <w:r>
        <w:rPr>
          <w:rFonts w:cs="仿宋_GB2312" w:hint="eastAsia"/>
          <w:color w:val="000000"/>
          <w:lang w:bidi="ar"/>
        </w:rPr>
        <w:t>《</w:t>
      </w:r>
      <w:r w:rsidRPr="00971240">
        <w:rPr>
          <w:rFonts w:hint="eastAsia"/>
          <w:color w:val="000000"/>
        </w:rPr>
        <w:t>机动车运行安全技术条件》（</w:t>
      </w:r>
      <w:r w:rsidRPr="00971240">
        <w:rPr>
          <w:rFonts w:hint="eastAsia"/>
          <w:color w:val="000000"/>
        </w:rPr>
        <w:t>GB 7258</w:t>
      </w:r>
      <w:r>
        <w:rPr>
          <w:color w:val="000000"/>
        </w:rPr>
        <w:t>-2017</w:t>
      </w:r>
      <w:r w:rsidRPr="00971240">
        <w:rPr>
          <w:rFonts w:hint="eastAsia"/>
          <w:color w:val="000000"/>
        </w:rPr>
        <w:t>）</w:t>
      </w:r>
      <w:r>
        <w:rPr>
          <w:rFonts w:hint="eastAsia"/>
          <w:color w:val="000000"/>
        </w:rPr>
        <w:t>；</w:t>
      </w:r>
    </w:p>
    <w:p w14:paraId="776370F5" w14:textId="77777777" w:rsidR="00337008" w:rsidRDefault="00337008" w:rsidP="00337008">
      <w:pPr>
        <w:pStyle w:val="a0"/>
        <w:ind w:firstLine="560"/>
        <w:rPr>
          <w:color w:val="000000"/>
        </w:rPr>
      </w:pPr>
      <w:r>
        <w:rPr>
          <w:rFonts w:hint="eastAsia"/>
          <w:color w:val="000000"/>
        </w:rPr>
        <w:t>（</w:t>
      </w:r>
      <w:r>
        <w:rPr>
          <w:rFonts w:hint="eastAsia"/>
          <w:color w:val="000000"/>
        </w:rPr>
        <w:t>2</w:t>
      </w:r>
      <w:r>
        <w:rPr>
          <w:color w:val="000000"/>
        </w:rPr>
        <w:t>0</w:t>
      </w:r>
      <w:r>
        <w:rPr>
          <w:rFonts w:hint="eastAsia"/>
          <w:color w:val="000000"/>
        </w:rPr>
        <w:t>）</w:t>
      </w:r>
      <w:r w:rsidRPr="00971240">
        <w:rPr>
          <w:rFonts w:hint="eastAsia"/>
          <w:color w:val="000000"/>
        </w:rPr>
        <w:t>《道路车辆外廓尺寸、轴荷及质量限值》（</w:t>
      </w:r>
      <w:r w:rsidRPr="00971240">
        <w:rPr>
          <w:rFonts w:hint="eastAsia"/>
          <w:color w:val="000000"/>
        </w:rPr>
        <w:t>GB 1589</w:t>
      </w:r>
      <w:r>
        <w:rPr>
          <w:color w:val="000000"/>
        </w:rPr>
        <w:t>-2016</w:t>
      </w:r>
      <w:r w:rsidRPr="00971240">
        <w:rPr>
          <w:rFonts w:hint="eastAsia"/>
          <w:color w:val="000000"/>
        </w:rPr>
        <w:t>）</w:t>
      </w:r>
      <w:r>
        <w:rPr>
          <w:rFonts w:hint="eastAsia"/>
          <w:color w:val="000000"/>
        </w:rPr>
        <w:t>；</w:t>
      </w:r>
    </w:p>
    <w:p w14:paraId="3CF1579F" w14:textId="77777777" w:rsidR="00337008" w:rsidRDefault="00337008" w:rsidP="00337008">
      <w:pPr>
        <w:pStyle w:val="a0"/>
        <w:ind w:firstLine="560"/>
        <w:rPr>
          <w:rFonts w:cs="Times New Roman"/>
          <w:color w:val="000000"/>
          <w:kern w:val="0"/>
          <w:szCs w:val="28"/>
          <w:lang w:bidi="ar"/>
        </w:rPr>
      </w:pPr>
      <w:r>
        <w:rPr>
          <w:rFonts w:hint="eastAsia"/>
          <w:color w:val="000000"/>
        </w:rPr>
        <w:t>（</w:t>
      </w:r>
      <w:r>
        <w:rPr>
          <w:rFonts w:hint="eastAsia"/>
          <w:color w:val="000000"/>
        </w:rPr>
        <w:t>2</w:t>
      </w:r>
      <w:r>
        <w:rPr>
          <w:color w:val="000000"/>
        </w:rPr>
        <w:t>1</w:t>
      </w:r>
      <w:r>
        <w:rPr>
          <w:rFonts w:hint="eastAsia"/>
          <w:color w:val="000000"/>
        </w:rPr>
        <w:t>）</w:t>
      </w:r>
      <w:r>
        <w:rPr>
          <w:rFonts w:cs="Times New Roman"/>
          <w:color w:val="000000"/>
          <w:kern w:val="0"/>
          <w:szCs w:val="28"/>
          <w:lang w:bidi="ar"/>
        </w:rPr>
        <w:t>《大气污染物排放限值》（</w:t>
      </w:r>
      <w:r>
        <w:rPr>
          <w:rFonts w:cs="Times New Roman"/>
          <w:color w:val="000000"/>
          <w:kern w:val="0"/>
          <w:szCs w:val="28"/>
          <w:lang w:bidi="ar"/>
        </w:rPr>
        <w:t>DB44/27-2001</w:t>
      </w:r>
      <w:r>
        <w:rPr>
          <w:rFonts w:cs="Times New Roman"/>
          <w:color w:val="000000"/>
          <w:kern w:val="0"/>
          <w:szCs w:val="28"/>
          <w:lang w:bidi="ar"/>
        </w:rPr>
        <w:t>）</w:t>
      </w:r>
      <w:r>
        <w:rPr>
          <w:rFonts w:cs="Times New Roman" w:hint="eastAsia"/>
          <w:color w:val="000000"/>
          <w:kern w:val="0"/>
          <w:szCs w:val="28"/>
          <w:lang w:bidi="ar"/>
        </w:rPr>
        <w:t>；</w:t>
      </w:r>
    </w:p>
    <w:p w14:paraId="11BB48E7" w14:textId="77777777" w:rsidR="00337008" w:rsidRDefault="00337008" w:rsidP="00337008">
      <w:pPr>
        <w:pStyle w:val="a0"/>
        <w:ind w:firstLine="560"/>
        <w:rPr>
          <w:rFonts w:cs="Times New Roman"/>
          <w:color w:val="000000"/>
          <w:kern w:val="0"/>
          <w:szCs w:val="28"/>
          <w:lang w:bidi="ar"/>
        </w:rPr>
      </w:pPr>
      <w:r>
        <w:rPr>
          <w:rFonts w:cs="Times New Roman" w:hint="eastAsia"/>
          <w:color w:val="000000"/>
          <w:kern w:val="0"/>
          <w:szCs w:val="28"/>
          <w:lang w:bidi="ar"/>
        </w:rPr>
        <w:t>（</w:t>
      </w:r>
      <w:r>
        <w:rPr>
          <w:rFonts w:cs="Times New Roman" w:hint="eastAsia"/>
          <w:color w:val="000000"/>
          <w:kern w:val="0"/>
          <w:szCs w:val="28"/>
          <w:lang w:bidi="ar"/>
        </w:rPr>
        <w:t>2</w:t>
      </w:r>
      <w:r>
        <w:rPr>
          <w:rFonts w:cs="Times New Roman"/>
          <w:color w:val="000000"/>
          <w:kern w:val="0"/>
          <w:szCs w:val="28"/>
          <w:lang w:bidi="ar"/>
        </w:rPr>
        <w:t>2</w:t>
      </w:r>
      <w:r>
        <w:rPr>
          <w:rFonts w:cs="Times New Roman" w:hint="eastAsia"/>
          <w:color w:val="000000"/>
          <w:kern w:val="0"/>
          <w:szCs w:val="28"/>
          <w:lang w:bidi="ar"/>
        </w:rPr>
        <w:t>）</w:t>
      </w:r>
      <w:r>
        <w:rPr>
          <w:rFonts w:cs="Times New Roman"/>
          <w:color w:val="000000"/>
          <w:kern w:val="0"/>
          <w:szCs w:val="28"/>
          <w:lang w:bidi="ar"/>
        </w:rPr>
        <w:t>《污水排入城镇下水道水质标准》（</w:t>
      </w:r>
      <w:r>
        <w:rPr>
          <w:rFonts w:cs="Times New Roman"/>
          <w:color w:val="000000"/>
          <w:kern w:val="0"/>
          <w:szCs w:val="28"/>
          <w:lang w:bidi="ar"/>
        </w:rPr>
        <w:t>GB/T 31962-2015</w:t>
      </w:r>
      <w:r>
        <w:rPr>
          <w:rFonts w:cs="Times New Roman"/>
          <w:color w:val="000000"/>
          <w:kern w:val="0"/>
          <w:szCs w:val="28"/>
          <w:lang w:bidi="ar"/>
        </w:rPr>
        <w:t>）</w:t>
      </w:r>
      <w:r>
        <w:rPr>
          <w:rFonts w:cs="Times New Roman" w:hint="eastAsia"/>
          <w:color w:val="000000"/>
          <w:kern w:val="0"/>
          <w:szCs w:val="28"/>
          <w:lang w:bidi="ar"/>
        </w:rPr>
        <w:t>；</w:t>
      </w:r>
    </w:p>
    <w:p w14:paraId="58E88D19" w14:textId="77777777" w:rsidR="00337008" w:rsidRDefault="00337008" w:rsidP="00337008">
      <w:pPr>
        <w:pStyle w:val="a0"/>
        <w:ind w:firstLine="560"/>
        <w:rPr>
          <w:rFonts w:cs="Times New Roman"/>
          <w:color w:val="000000"/>
          <w:kern w:val="0"/>
          <w:szCs w:val="28"/>
          <w:lang w:bidi="ar"/>
        </w:rPr>
      </w:pPr>
      <w:r>
        <w:rPr>
          <w:rFonts w:cs="Times New Roman" w:hint="eastAsia"/>
          <w:color w:val="000000"/>
          <w:kern w:val="0"/>
          <w:szCs w:val="28"/>
          <w:lang w:bidi="ar"/>
        </w:rPr>
        <w:t>（</w:t>
      </w:r>
      <w:r>
        <w:rPr>
          <w:rFonts w:cs="Times New Roman" w:hint="eastAsia"/>
          <w:color w:val="000000"/>
          <w:kern w:val="0"/>
          <w:szCs w:val="28"/>
          <w:lang w:bidi="ar"/>
        </w:rPr>
        <w:t>2</w:t>
      </w:r>
      <w:r>
        <w:rPr>
          <w:rFonts w:cs="Times New Roman"/>
          <w:color w:val="000000"/>
          <w:kern w:val="0"/>
          <w:szCs w:val="28"/>
          <w:lang w:bidi="ar"/>
        </w:rPr>
        <w:t>3</w:t>
      </w:r>
      <w:r>
        <w:rPr>
          <w:rFonts w:cs="Times New Roman" w:hint="eastAsia"/>
          <w:color w:val="000000"/>
          <w:kern w:val="0"/>
          <w:szCs w:val="28"/>
          <w:lang w:bidi="ar"/>
        </w:rPr>
        <w:t>）</w:t>
      </w:r>
      <w:r>
        <w:rPr>
          <w:rFonts w:cs="Times New Roman"/>
          <w:color w:val="000000"/>
          <w:kern w:val="0"/>
          <w:szCs w:val="28"/>
          <w:lang w:bidi="ar"/>
        </w:rPr>
        <w:t>《水污染物排放限值》（</w:t>
      </w:r>
      <w:r>
        <w:rPr>
          <w:rFonts w:cs="Times New Roman"/>
          <w:color w:val="000000"/>
          <w:kern w:val="0"/>
          <w:szCs w:val="28"/>
          <w:lang w:bidi="ar"/>
        </w:rPr>
        <w:t>DB44/26-2001</w:t>
      </w:r>
      <w:r>
        <w:rPr>
          <w:rFonts w:cs="Times New Roman"/>
          <w:color w:val="000000"/>
          <w:kern w:val="0"/>
          <w:szCs w:val="28"/>
          <w:lang w:bidi="ar"/>
        </w:rPr>
        <w:t>）</w:t>
      </w:r>
      <w:r>
        <w:rPr>
          <w:rFonts w:cs="Times New Roman" w:hint="eastAsia"/>
          <w:color w:val="000000"/>
          <w:kern w:val="0"/>
          <w:szCs w:val="28"/>
          <w:lang w:bidi="ar"/>
        </w:rPr>
        <w:t>；</w:t>
      </w:r>
    </w:p>
    <w:p w14:paraId="6C79E759" w14:textId="77777777" w:rsidR="00337008" w:rsidRDefault="00337008" w:rsidP="00337008">
      <w:pPr>
        <w:pStyle w:val="a0"/>
        <w:ind w:firstLine="560"/>
        <w:rPr>
          <w:rFonts w:cs="Times New Roman"/>
          <w:color w:val="000000"/>
          <w:kern w:val="0"/>
          <w:szCs w:val="28"/>
          <w:lang w:bidi="ar"/>
        </w:rPr>
      </w:pPr>
      <w:r>
        <w:rPr>
          <w:rFonts w:cs="Times New Roman" w:hint="eastAsia"/>
          <w:color w:val="000000"/>
          <w:kern w:val="0"/>
          <w:szCs w:val="28"/>
          <w:lang w:bidi="ar"/>
        </w:rPr>
        <w:lastRenderedPageBreak/>
        <w:t>（</w:t>
      </w:r>
      <w:r>
        <w:rPr>
          <w:rFonts w:cs="Times New Roman" w:hint="eastAsia"/>
          <w:color w:val="000000"/>
          <w:kern w:val="0"/>
          <w:szCs w:val="28"/>
          <w:lang w:bidi="ar"/>
        </w:rPr>
        <w:t>2</w:t>
      </w:r>
      <w:r>
        <w:rPr>
          <w:rFonts w:cs="Times New Roman"/>
          <w:color w:val="000000"/>
          <w:kern w:val="0"/>
          <w:szCs w:val="28"/>
          <w:lang w:bidi="ar"/>
        </w:rPr>
        <w:t>4</w:t>
      </w:r>
      <w:r>
        <w:rPr>
          <w:rFonts w:cs="Times New Roman" w:hint="eastAsia"/>
          <w:color w:val="000000"/>
          <w:kern w:val="0"/>
          <w:szCs w:val="28"/>
          <w:lang w:bidi="ar"/>
        </w:rPr>
        <w:t>）</w:t>
      </w:r>
      <w:r>
        <w:rPr>
          <w:rFonts w:cs="Times New Roman"/>
          <w:color w:val="000000"/>
          <w:kern w:val="0"/>
          <w:szCs w:val="28"/>
          <w:lang w:bidi="ar"/>
        </w:rPr>
        <w:t>《工业企业厂界环境噪声排放标准》（</w:t>
      </w:r>
      <w:r>
        <w:rPr>
          <w:rFonts w:cs="Times New Roman"/>
          <w:color w:val="000000"/>
          <w:kern w:val="0"/>
          <w:szCs w:val="28"/>
          <w:lang w:bidi="ar"/>
        </w:rPr>
        <w:t>GB 12348-2008</w:t>
      </w:r>
      <w:r>
        <w:rPr>
          <w:rFonts w:cs="Times New Roman" w:hint="eastAsia"/>
          <w:color w:val="000000"/>
          <w:kern w:val="0"/>
          <w:szCs w:val="28"/>
          <w:lang w:bidi="ar"/>
        </w:rPr>
        <w:t>）；</w:t>
      </w:r>
    </w:p>
    <w:p w14:paraId="1BAD376C" w14:textId="77777777" w:rsidR="00337008" w:rsidRDefault="00337008" w:rsidP="00337008">
      <w:pPr>
        <w:pStyle w:val="a0"/>
        <w:ind w:firstLine="560"/>
        <w:rPr>
          <w:rFonts w:cs="仿宋_GB2312"/>
          <w:color w:val="000000"/>
          <w:kern w:val="0"/>
          <w:szCs w:val="28"/>
          <w:lang w:bidi="ar"/>
        </w:rPr>
      </w:pPr>
      <w:r>
        <w:rPr>
          <w:rFonts w:cs="Times New Roman" w:hint="eastAsia"/>
          <w:color w:val="000000"/>
          <w:kern w:val="0"/>
          <w:szCs w:val="28"/>
          <w:lang w:bidi="ar"/>
        </w:rPr>
        <w:t>（</w:t>
      </w:r>
      <w:r>
        <w:rPr>
          <w:rFonts w:cs="Times New Roman" w:hint="eastAsia"/>
          <w:color w:val="000000"/>
          <w:kern w:val="0"/>
          <w:szCs w:val="28"/>
          <w:lang w:bidi="ar"/>
        </w:rPr>
        <w:t>2</w:t>
      </w:r>
      <w:r>
        <w:rPr>
          <w:rFonts w:cs="Times New Roman"/>
          <w:color w:val="000000"/>
          <w:kern w:val="0"/>
          <w:szCs w:val="28"/>
          <w:lang w:bidi="ar"/>
        </w:rPr>
        <w:t>5</w:t>
      </w:r>
      <w:r>
        <w:rPr>
          <w:rFonts w:cs="Times New Roman" w:hint="eastAsia"/>
          <w:color w:val="000000"/>
          <w:kern w:val="0"/>
          <w:szCs w:val="28"/>
          <w:lang w:bidi="ar"/>
        </w:rPr>
        <w:t>）</w:t>
      </w:r>
      <w:r>
        <w:rPr>
          <w:rFonts w:cs="仿宋_GB2312" w:hint="eastAsia"/>
          <w:color w:val="000000"/>
          <w:kern w:val="0"/>
          <w:szCs w:val="28"/>
          <w:lang w:bidi="ar"/>
        </w:rPr>
        <w:t>《大气污染物综合排放标准》（</w:t>
      </w:r>
      <w:r>
        <w:rPr>
          <w:rFonts w:cs="仿宋_GB2312"/>
          <w:color w:val="000000"/>
          <w:kern w:val="0"/>
          <w:szCs w:val="28"/>
          <w:lang w:bidi="ar"/>
        </w:rPr>
        <w:t>GB 16297-1996</w:t>
      </w:r>
      <w:r>
        <w:rPr>
          <w:rFonts w:cs="仿宋_GB2312" w:hint="eastAsia"/>
          <w:color w:val="000000"/>
          <w:kern w:val="0"/>
          <w:szCs w:val="28"/>
          <w:lang w:bidi="ar"/>
        </w:rPr>
        <w:t>）；</w:t>
      </w:r>
    </w:p>
    <w:p w14:paraId="5F33E7E6" w14:textId="77777777" w:rsidR="00337008" w:rsidRDefault="00337008" w:rsidP="00337008">
      <w:pPr>
        <w:pStyle w:val="a0"/>
        <w:ind w:firstLine="560"/>
        <w:rPr>
          <w:szCs w:val="21"/>
        </w:rPr>
      </w:pPr>
      <w:r>
        <w:rPr>
          <w:rFonts w:hint="eastAsia"/>
          <w:szCs w:val="21"/>
        </w:rPr>
        <w:t>（</w:t>
      </w:r>
      <w:r>
        <w:rPr>
          <w:rFonts w:hint="eastAsia"/>
          <w:szCs w:val="21"/>
        </w:rPr>
        <w:t>2</w:t>
      </w:r>
      <w:r>
        <w:rPr>
          <w:szCs w:val="21"/>
        </w:rPr>
        <w:t>6</w:t>
      </w:r>
      <w:r>
        <w:rPr>
          <w:rFonts w:hint="eastAsia"/>
          <w:szCs w:val="21"/>
        </w:rPr>
        <w:t>）</w:t>
      </w:r>
      <w:r w:rsidRPr="00E24B03">
        <w:rPr>
          <w:rFonts w:hint="eastAsia"/>
          <w:szCs w:val="21"/>
        </w:rPr>
        <w:t>《防洪标准》</w:t>
      </w:r>
      <w:r>
        <w:rPr>
          <w:rFonts w:hint="eastAsia"/>
          <w:szCs w:val="21"/>
        </w:rPr>
        <w:t>（</w:t>
      </w:r>
      <w:r w:rsidRPr="00E24B03">
        <w:rPr>
          <w:szCs w:val="21"/>
        </w:rPr>
        <w:t>GB</w:t>
      </w:r>
      <w:r>
        <w:rPr>
          <w:rFonts w:hint="eastAsia"/>
          <w:szCs w:val="21"/>
        </w:rPr>
        <w:t xml:space="preserve"> </w:t>
      </w:r>
      <w:r w:rsidRPr="00E24B03">
        <w:rPr>
          <w:szCs w:val="21"/>
        </w:rPr>
        <w:t>50201-2014</w:t>
      </w:r>
      <w:r>
        <w:rPr>
          <w:rFonts w:hint="eastAsia"/>
          <w:szCs w:val="21"/>
        </w:rPr>
        <w:t>）；</w:t>
      </w:r>
    </w:p>
    <w:p w14:paraId="65544F33" w14:textId="77777777" w:rsidR="00337008" w:rsidRDefault="00337008" w:rsidP="00337008">
      <w:pPr>
        <w:pStyle w:val="a0"/>
        <w:ind w:firstLine="560"/>
        <w:rPr>
          <w:szCs w:val="21"/>
        </w:rPr>
      </w:pPr>
      <w:r>
        <w:rPr>
          <w:rFonts w:hint="eastAsia"/>
          <w:szCs w:val="21"/>
        </w:rPr>
        <w:t>（</w:t>
      </w:r>
      <w:r>
        <w:rPr>
          <w:rFonts w:hint="eastAsia"/>
          <w:szCs w:val="21"/>
        </w:rPr>
        <w:t>2</w:t>
      </w:r>
      <w:r>
        <w:rPr>
          <w:szCs w:val="21"/>
        </w:rPr>
        <w:t>7</w:t>
      </w:r>
      <w:r>
        <w:rPr>
          <w:rFonts w:hint="eastAsia"/>
          <w:szCs w:val="21"/>
        </w:rPr>
        <w:t>）</w:t>
      </w:r>
      <w:r w:rsidRPr="00E24B03">
        <w:rPr>
          <w:rFonts w:hint="eastAsia"/>
          <w:szCs w:val="21"/>
        </w:rPr>
        <w:t>《建筑设计防火规范》（</w:t>
      </w:r>
      <w:r w:rsidRPr="00E24B03">
        <w:rPr>
          <w:szCs w:val="21"/>
        </w:rPr>
        <w:t>GB50016-2018</w:t>
      </w:r>
      <w:r w:rsidRPr="00E24B03">
        <w:rPr>
          <w:rFonts w:hint="eastAsia"/>
          <w:szCs w:val="21"/>
        </w:rPr>
        <w:t>）</w:t>
      </w:r>
      <w:r>
        <w:rPr>
          <w:rFonts w:hint="eastAsia"/>
          <w:szCs w:val="21"/>
        </w:rPr>
        <w:t>；</w:t>
      </w:r>
    </w:p>
    <w:p w14:paraId="6E6F3FE6" w14:textId="77777777" w:rsidR="00337008" w:rsidRDefault="00337008" w:rsidP="00337008">
      <w:pPr>
        <w:pStyle w:val="a0"/>
        <w:ind w:firstLine="560"/>
        <w:rPr>
          <w:szCs w:val="21"/>
        </w:rPr>
      </w:pPr>
      <w:r>
        <w:rPr>
          <w:rFonts w:hint="eastAsia"/>
          <w:szCs w:val="21"/>
        </w:rPr>
        <w:t>（</w:t>
      </w:r>
      <w:r>
        <w:rPr>
          <w:rFonts w:hint="eastAsia"/>
          <w:szCs w:val="21"/>
        </w:rPr>
        <w:t>2</w:t>
      </w:r>
      <w:r>
        <w:rPr>
          <w:szCs w:val="21"/>
        </w:rPr>
        <w:t>8</w:t>
      </w:r>
      <w:r>
        <w:rPr>
          <w:rFonts w:hint="eastAsia"/>
          <w:szCs w:val="21"/>
        </w:rPr>
        <w:t>）</w:t>
      </w:r>
      <w:r w:rsidRPr="00E24B03">
        <w:rPr>
          <w:rFonts w:hint="eastAsia"/>
          <w:szCs w:val="21"/>
        </w:rPr>
        <w:t>《建筑灭火器配置设计规范》（</w:t>
      </w:r>
      <w:r w:rsidRPr="00E24B03">
        <w:rPr>
          <w:szCs w:val="21"/>
        </w:rPr>
        <w:t>GB50140-2005</w:t>
      </w:r>
      <w:r w:rsidRPr="00E24B03">
        <w:rPr>
          <w:rFonts w:hint="eastAsia"/>
          <w:szCs w:val="21"/>
        </w:rPr>
        <w:t>）</w:t>
      </w:r>
      <w:r>
        <w:rPr>
          <w:rFonts w:hint="eastAsia"/>
          <w:szCs w:val="21"/>
        </w:rPr>
        <w:t>；</w:t>
      </w:r>
    </w:p>
    <w:p w14:paraId="3CF35BBB" w14:textId="77777777" w:rsidR="00337008" w:rsidRDefault="00337008" w:rsidP="00337008">
      <w:pPr>
        <w:pStyle w:val="a0"/>
        <w:ind w:firstLine="560"/>
        <w:rPr>
          <w:szCs w:val="21"/>
        </w:rPr>
      </w:pPr>
      <w:r>
        <w:rPr>
          <w:rFonts w:hint="eastAsia"/>
          <w:szCs w:val="21"/>
        </w:rPr>
        <w:t>（</w:t>
      </w:r>
      <w:r>
        <w:rPr>
          <w:rFonts w:hint="eastAsia"/>
          <w:szCs w:val="21"/>
        </w:rPr>
        <w:t>2</w:t>
      </w:r>
      <w:r>
        <w:rPr>
          <w:szCs w:val="21"/>
        </w:rPr>
        <w:t>9</w:t>
      </w:r>
      <w:r>
        <w:rPr>
          <w:rFonts w:hint="eastAsia"/>
          <w:szCs w:val="21"/>
        </w:rPr>
        <w:t>）</w:t>
      </w:r>
      <w:r w:rsidRPr="00E24B03">
        <w:rPr>
          <w:rFonts w:hint="eastAsia"/>
          <w:szCs w:val="21"/>
        </w:rPr>
        <w:t>《建筑设计防火规范》（</w:t>
      </w:r>
      <w:r w:rsidRPr="00E24B03">
        <w:rPr>
          <w:szCs w:val="21"/>
        </w:rPr>
        <w:t>GB50016-2018</w:t>
      </w:r>
      <w:r w:rsidRPr="00E24B03">
        <w:rPr>
          <w:rFonts w:hint="eastAsia"/>
          <w:szCs w:val="21"/>
        </w:rPr>
        <w:t>）</w:t>
      </w:r>
      <w:r>
        <w:rPr>
          <w:rFonts w:hint="eastAsia"/>
          <w:szCs w:val="21"/>
        </w:rPr>
        <w:t>；</w:t>
      </w:r>
    </w:p>
    <w:p w14:paraId="5F12F477" w14:textId="77777777" w:rsidR="00337008" w:rsidRDefault="00337008" w:rsidP="00337008">
      <w:pPr>
        <w:pStyle w:val="a0"/>
        <w:ind w:firstLine="560"/>
        <w:rPr>
          <w:szCs w:val="21"/>
        </w:rPr>
      </w:pPr>
      <w:r>
        <w:rPr>
          <w:rFonts w:hint="eastAsia"/>
          <w:szCs w:val="21"/>
        </w:rPr>
        <w:t>（</w:t>
      </w:r>
      <w:r>
        <w:rPr>
          <w:rFonts w:hint="eastAsia"/>
          <w:szCs w:val="21"/>
        </w:rPr>
        <w:t>3</w:t>
      </w:r>
      <w:r>
        <w:rPr>
          <w:szCs w:val="21"/>
        </w:rPr>
        <w:t>0</w:t>
      </w:r>
      <w:r>
        <w:rPr>
          <w:rFonts w:hint="eastAsia"/>
          <w:szCs w:val="21"/>
        </w:rPr>
        <w:t>）</w:t>
      </w:r>
      <w:r w:rsidRPr="00E24B03">
        <w:rPr>
          <w:rFonts w:hint="eastAsia"/>
          <w:szCs w:val="21"/>
        </w:rPr>
        <w:t>《火灾自动报警系统设计规范》（</w:t>
      </w:r>
      <w:r w:rsidRPr="00E24B03">
        <w:rPr>
          <w:szCs w:val="21"/>
        </w:rPr>
        <w:t>GB50116-2013</w:t>
      </w:r>
      <w:r w:rsidRPr="00E24B03">
        <w:rPr>
          <w:rFonts w:hint="eastAsia"/>
          <w:szCs w:val="21"/>
        </w:rPr>
        <w:t>）</w:t>
      </w:r>
      <w:r>
        <w:rPr>
          <w:rFonts w:hint="eastAsia"/>
          <w:szCs w:val="21"/>
        </w:rPr>
        <w:t>；</w:t>
      </w:r>
    </w:p>
    <w:p w14:paraId="753969C5" w14:textId="77777777" w:rsidR="00337008" w:rsidRDefault="00337008" w:rsidP="00337008">
      <w:pPr>
        <w:pStyle w:val="a0"/>
        <w:ind w:firstLine="560"/>
        <w:rPr>
          <w:szCs w:val="21"/>
        </w:rPr>
      </w:pPr>
      <w:r>
        <w:rPr>
          <w:rFonts w:hint="eastAsia"/>
          <w:szCs w:val="21"/>
        </w:rPr>
        <w:t>（</w:t>
      </w:r>
      <w:r>
        <w:rPr>
          <w:rFonts w:hint="eastAsia"/>
          <w:szCs w:val="21"/>
        </w:rPr>
        <w:t>3</w:t>
      </w:r>
      <w:r>
        <w:rPr>
          <w:szCs w:val="21"/>
        </w:rPr>
        <w:t>1</w:t>
      </w:r>
      <w:r>
        <w:rPr>
          <w:rFonts w:hint="eastAsia"/>
          <w:szCs w:val="21"/>
        </w:rPr>
        <w:t>）</w:t>
      </w:r>
      <w:r w:rsidRPr="006C705D">
        <w:rPr>
          <w:rFonts w:hint="eastAsia"/>
          <w:szCs w:val="21"/>
        </w:rPr>
        <w:t>《安全标志及其使用导则》（</w:t>
      </w:r>
      <w:r w:rsidRPr="006C705D">
        <w:rPr>
          <w:rFonts w:hint="eastAsia"/>
          <w:szCs w:val="21"/>
        </w:rPr>
        <w:t>GB 2894-2008</w:t>
      </w:r>
      <w:r w:rsidRPr="006C705D">
        <w:rPr>
          <w:rFonts w:hint="eastAsia"/>
          <w:szCs w:val="21"/>
        </w:rPr>
        <w:t>）</w:t>
      </w:r>
      <w:r>
        <w:rPr>
          <w:rFonts w:hint="eastAsia"/>
          <w:szCs w:val="21"/>
        </w:rPr>
        <w:t>；</w:t>
      </w:r>
    </w:p>
    <w:p w14:paraId="369BA407" w14:textId="77777777" w:rsidR="00337008" w:rsidRDefault="00337008" w:rsidP="00337008">
      <w:pPr>
        <w:pStyle w:val="a0"/>
        <w:ind w:firstLine="560"/>
        <w:rPr>
          <w:szCs w:val="21"/>
        </w:rPr>
      </w:pPr>
      <w:r>
        <w:rPr>
          <w:rFonts w:hint="eastAsia"/>
          <w:szCs w:val="21"/>
        </w:rPr>
        <w:t>（</w:t>
      </w:r>
      <w:r>
        <w:rPr>
          <w:rFonts w:hint="eastAsia"/>
          <w:szCs w:val="21"/>
        </w:rPr>
        <w:t>3</w:t>
      </w:r>
      <w:r>
        <w:rPr>
          <w:szCs w:val="21"/>
        </w:rPr>
        <w:t>2</w:t>
      </w:r>
      <w:r>
        <w:rPr>
          <w:rFonts w:hint="eastAsia"/>
          <w:szCs w:val="21"/>
        </w:rPr>
        <w:t>）</w:t>
      </w:r>
      <w:r w:rsidRPr="00DD0071">
        <w:rPr>
          <w:rFonts w:hint="eastAsia"/>
          <w:szCs w:val="21"/>
        </w:rPr>
        <w:t>《电力装置的继电保护和自动装置设计规范</w:t>
      </w:r>
      <w:r>
        <w:rPr>
          <w:rFonts w:hint="eastAsia"/>
          <w:szCs w:val="21"/>
        </w:rPr>
        <w:t>》（</w:t>
      </w:r>
      <w:r w:rsidRPr="00DD0071">
        <w:rPr>
          <w:rFonts w:hint="eastAsia"/>
          <w:szCs w:val="21"/>
        </w:rPr>
        <w:t>GB/T 50062</w:t>
      </w:r>
      <w:r>
        <w:rPr>
          <w:rFonts w:hint="eastAsia"/>
          <w:szCs w:val="21"/>
        </w:rPr>
        <w:t>-2008</w:t>
      </w:r>
      <w:r>
        <w:rPr>
          <w:rFonts w:hint="eastAsia"/>
          <w:szCs w:val="21"/>
        </w:rPr>
        <w:t>）；</w:t>
      </w:r>
    </w:p>
    <w:p w14:paraId="0BF064F5" w14:textId="77777777" w:rsidR="00337008" w:rsidRDefault="00337008" w:rsidP="00337008">
      <w:pPr>
        <w:pStyle w:val="a0"/>
        <w:ind w:firstLine="560"/>
        <w:rPr>
          <w:szCs w:val="21"/>
        </w:rPr>
      </w:pPr>
      <w:r>
        <w:rPr>
          <w:rFonts w:hint="eastAsia"/>
          <w:szCs w:val="21"/>
        </w:rPr>
        <w:t>（</w:t>
      </w:r>
      <w:r>
        <w:rPr>
          <w:rFonts w:hint="eastAsia"/>
          <w:szCs w:val="21"/>
        </w:rPr>
        <w:t>3</w:t>
      </w:r>
      <w:r>
        <w:rPr>
          <w:szCs w:val="21"/>
        </w:rPr>
        <w:t>3</w:t>
      </w:r>
      <w:r>
        <w:rPr>
          <w:rFonts w:hint="eastAsia"/>
          <w:szCs w:val="21"/>
        </w:rPr>
        <w:t>）</w:t>
      </w:r>
      <w:r w:rsidRPr="00DD0071">
        <w:rPr>
          <w:rFonts w:hint="eastAsia"/>
          <w:szCs w:val="21"/>
        </w:rPr>
        <w:t>《交流电气装置的接地设计规范</w:t>
      </w:r>
      <w:r>
        <w:rPr>
          <w:rFonts w:hint="eastAsia"/>
          <w:szCs w:val="21"/>
        </w:rPr>
        <w:t>》（</w:t>
      </w:r>
      <w:r w:rsidRPr="00DD0071">
        <w:rPr>
          <w:rFonts w:hint="eastAsia"/>
          <w:szCs w:val="21"/>
        </w:rPr>
        <w:t>GB/T 50065</w:t>
      </w:r>
      <w:r>
        <w:rPr>
          <w:rFonts w:hint="eastAsia"/>
          <w:szCs w:val="21"/>
        </w:rPr>
        <w:t>-2011</w:t>
      </w:r>
      <w:r>
        <w:rPr>
          <w:rFonts w:hint="eastAsia"/>
          <w:szCs w:val="21"/>
        </w:rPr>
        <w:t>）；</w:t>
      </w:r>
    </w:p>
    <w:p w14:paraId="205DB843" w14:textId="77777777" w:rsidR="00337008" w:rsidRDefault="00337008" w:rsidP="00337008">
      <w:pPr>
        <w:pStyle w:val="a0"/>
        <w:ind w:firstLine="560"/>
        <w:rPr>
          <w:szCs w:val="21"/>
        </w:rPr>
      </w:pPr>
      <w:r>
        <w:rPr>
          <w:rFonts w:hint="eastAsia"/>
          <w:szCs w:val="21"/>
        </w:rPr>
        <w:t>（</w:t>
      </w:r>
      <w:r>
        <w:rPr>
          <w:rFonts w:hint="eastAsia"/>
          <w:szCs w:val="21"/>
        </w:rPr>
        <w:t>3</w:t>
      </w:r>
      <w:r>
        <w:rPr>
          <w:szCs w:val="21"/>
        </w:rPr>
        <w:t>4</w:t>
      </w:r>
      <w:r>
        <w:rPr>
          <w:rFonts w:hint="eastAsia"/>
          <w:szCs w:val="21"/>
        </w:rPr>
        <w:t>）《</w:t>
      </w:r>
      <w:r w:rsidRPr="00745F36">
        <w:rPr>
          <w:rFonts w:hint="eastAsia"/>
          <w:szCs w:val="21"/>
        </w:rPr>
        <w:t>建筑与市政工程施工现场临时用电安全技术标准</w:t>
      </w:r>
      <w:r>
        <w:rPr>
          <w:rFonts w:hint="eastAsia"/>
          <w:szCs w:val="21"/>
        </w:rPr>
        <w:t>》（</w:t>
      </w:r>
      <w:r>
        <w:rPr>
          <w:rFonts w:hint="eastAsia"/>
          <w:szCs w:val="21"/>
        </w:rPr>
        <w:t>JGJ/T 46-2024</w:t>
      </w:r>
      <w:r>
        <w:rPr>
          <w:rFonts w:hint="eastAsia"/>
          <w:szCs w:val="21"/>
        </w:rPr>
        <w:t>）；</w:t>
      </w:r>
    </w:p>
    <w:p w14:paraId="4672B117" w14:textId="77777777" w:rsidR="00337008" w:rsidRPr="00B2630B" w:rsidRDefault="00337008" w:rsidP="00337008">
      <w:pPr>
        <w:pStyle w:val="a0"/>
        <w:ind w:firstLine="560"/>
        <w:rPr>
          <w:szCs w:val="21"/>
        </w:rPr>
      </w:pPr>
      <w:r>
        <w:rPr>
          <w:rFonts w:hint="eastAsia"/>
          <w:szCs w:val="21"/>
        </w:rPr>
        <w:t>（</w:t>
      </w:r>
      <w:r>
        <w:rPr>
          <w:rFonts w:hint="eastAsia"/>
          <w:szCs w:val="21"/>
        </w:rPr>
        <w:t>3</w:t>
      </w:r>
      <w:r>
        <w:rPr>
          <w:szCs w:val="21"/>
        </w:rPr>
        <w:t>5</w:t>
      </w:r>
      <w:r>
        <w:rPr>
          <w:rFonts w:hint="eastAsia"/>
          <w:szCs w:val="21"/>
        </w:rPr>
        <w:t>）</w:t>
      </w:r>
      <w:r w:rsidRPr="00B2630B">
        <w:rPr>
          <w:rFonts w:hint="eastAsia"/>
          <w:szCs w:val="21"/>
        </w:rPr>
        <w:t>《工业企业噪声控制设计规范》（</w:t>
      </w:r>
      <w:r w:rsidRPr="00B2630B">
        <w:rPr>
          <w:rFonts w:hint="eastAsia"/>
          <w:szCs w:val="21"/>
        </w:rPr>
        <w:t>GB/T 50087-2013</w:t>
      </w:r>
      <w:r w:rsidRPr="00B2630B">
        <w:rPr>
          <w:rFonts w:hint="eastAsia"/>
          <w:szCs w:val="21"/>
        </w:rPr>
        <w:t>）</w:t>
      </w:r>
      <w:r>
        <w:rPr>
          <w:rFonts w:hint="eastAsia"/>
          <w:szCs w:val="21"/>
        </w:rPr>
        <w:t>；</w:t>
      </w:r>
    </w:p>
    <w:p w14:paraId="39009586" w14:textId="77777777" w:rsidR="00337008" w:rsidRDefault="00337008" w:rsidP="00337008">
      <w:pPr>
        <w:pStyle w:val="a0"/>
        <w:ind w:firstLine="560"/>
        <w:rPr>
          <w:szCs w:val="21"/>
        </w:rPr>
      </w:pPr>
      <w:r>
        <w:rPr>
          <w:rFonts w:hint="eastAsia"/>
          <w:szCs w:val="21"/>
        </w:rPr>
        <w:t>（</w:t>
      </w:r>
      <w:r>
        <w:rPr>
          <w:rFonts w:hint="eastAsia"/>
          <w:szCs w:val="21"/>
        </w:rPr>
        <w:t>3</w:t>
      </w:r>
      <w:r>
        <w:rPr>
          <w:szCs w:val="21"/>
        </w:rPr>
        <w:t>6</w:t>
      </w:r>
      <w:r>
        <w:rPr>
          <w:rFonts w:hint="eastAsia"/>
          <w:szCs w:val="21"/>
        </w:rPr>
        <w:t>）</w:t>
      </w:r>
      <w:r w:rsidRPr="00B2630B">
        <w:rPr>
          <w:rFonts w:hint="eastAsia"/>
          <w:szCs w:val="21"/>
        </w:rPr>
        <w:t>《建筑施工场界环境噪声排放标准》（</w:t>
      </w:r>
      <w:r w:rsidRPr="00B2630B">
        <w:rPr>
          <w:rFonts w:hint="eastAsia"/>
          <w:szCs w:val="21"/>
        </w:rPr>
        <w:t>GB 12523-2011</w:t>
      </w:r>
      <w:r w:rsidRPr="00B2630B">
        <w:rPr>
          <w:rFonts w:hint="eastAsia"/>
          <w:szCs w:val="21"/>
        </w:rPr>
        <w:t>）</w:t>
      </w:r>
      <w:r>
        <w:rPr>
          <w:rFonts w:hint="eastAsia"/>
          <w:szCs w:val="21"/>
        </w:rPr>
        <w:t>；</w:t>
      </w:r>
    </w:p>
    <w:p w14:paraId="66750B2C" w14:textId="77777777" w:rsidR="00337008" w:rsidRDefault="00337008" w:rsidP="00337008">
      <w:pPr>
        <w:pStyle w:val="a0"/>
        <w:ind w:firstLine="560"/>
        <w:rPr>
          <w:szCs w:val="21"/>
        </w:rPr>
      </w:pPr>
      <w:r>
        <w:rPr>
          <w:rFonts w:hint="eastAsia"/>
          <w:szCs w:val="21"/>
        </w:rPr>
        <w:t>（</w:t>
      </w:r>
      <w:r>
        <w:rPr>
          <w:rFonts w:hint="eastAsia"/>
          <w:szCs w:val="21"/>
        </w:rPr>
        <w:t>3</w:t>
      </w:r>
      <w:r>
        <w:rPr>
          <w:szCs w:val="21"/>
        </w:rPr>
        <w:t>7</w:t>
      </w:r>
      <w:r>
        <w:rPr>
          <w:rFonts w:hint="eastAsia"/>
          <w:szCs w:val="21"/>
        </w:rPr>
        <w:t>）</w:t>
      </w:r>
      <w:r w:rsidRPr="00E24B03">
        <w:rPr>
          <w:rFonts w:hint="eastAsia"/>
          <w:szCs w:val="21"/>
        </w:rPr>
        <w:t>《建筑工程施工现场环境与卫生标准》（</w:t>
      </w:r>
      <w:r w:rsidRPr="00E24B03">
        <w:rPr>
          <w:szCs w:val="21"/>
        </w:rPr>
        <w:t>JGJ</w:t>
      </w:r>
      <w:r>
        <w:rPr>
          <w:rFonts w:hint="eastAsia"/>
          <w:szCs w:val="21"/>
        </w:rPr>
        <w:t xml:space="preserve"> </w:t>
      </w:r>
      <w:r w:rsidRPr="00E24B03">
        <w:rPr>
          <w:szCs w:val="21"/>
        </w:rPr>
        <w:t>146-2013</w:t>
      </w:r>
      <w:r w:rsidRPr="00E24B03">
        <w:rPr>
          <w:rFonts w:hint="eastAsia"/>
          <w:szCs w:val="21"/>
        </w:rPr>
        <w:t>）</w:t>
      </w:r>
      <w:r>
        <w:rPr>
          <w:rFonts w:hint="eastAsia"/>
          <w:szCs w:val="21"/>
        </w:rPr>
        <w:t>；</w:t>
      </w:r>
    </w:p>
    <w:p w14:paraId="15A6BF73" w14:textId="63E4B998" w:rsidR="00621D82" w:rsidRDefault="00337008">
      <w:pPr>
        <w:pStyle w:val="a0"/>
        <w:ind w:firstLine="560"/>
        <w:rPr>
          <w:color w:val="000000"/>
          <w:szCs w:val="28"/>
        </w:rPr>
      </w:pPr>
      <w:r>
        <w:rPr>
          <w:rFonts w:hint="eastAsia"/>
          <w:szCs w:val="21"/>
        </w:rPr>
        <w:t>（</w:t>
      </w:r>
      <w:r>
        <w:rPr>
          <w:rFonts w:hint="eastAsia"/>
          <w:szCs w:val="21"/>
        </w:rPr>
        <w:t>3</w:t>
      </w:r>
      <w:r>
        <w:rPr>
          <w:szCs w:val="21"/>
        </w:rPr>
        <w:t>8</w:t>
      </w:r>
      <w:r>
        <w:rPr>
          <w:rFonts w:hint="eastAsia"/>
          <w:szCs w:val="21"/>
        </w:rPr>
        <w:t>）</w:t>
      </w:r>
      <w:r w:rsidRPr="00E24B03">
        <w:rPr>
          <w:rFonts w:hint="eastAsia"/>
          <w:szCs w:val="21"/>
        </w:rPr>
        <w:t>《地下水质量标准》（</w:t>
      </w:r>
      <w:r w:rsidRPr="00E24B03">
        <w:rPr>
          <w:szCs w:val="21"/>
        </w:rPr>
        <w:t>GB/T</w:t>
      </w:r>
      <w:r>
        <w:rPr>
          <w:rFonts w:hint="eastAsia"/>
          <w:szCs w:val="21"/>
        </w:rPr>
        <w:t xml:space="preserve"> </w:t>
      </w:r>
      <w:r w:rsidRPr="00E24B03">
        <w:rPr>
          <w:szCs w:val="21"/>
        </w:rPr>
        <w:t>14848-2017</w:t>
      </w:r>
      <w:r w:rsidRPr="00E24B03">
        <w:rPr>
          <w:rFonts w:hint="eastAsia"/>
          <w:szCs w:val="21"/>
        </w:rPr>
        <w:t>）</w:t>
      </w:r>
      <w:r>
        <w:rPr>
          <w:rFonts w:hint="eastAsia"/>
          <w:szCs w:val="21"/>
        </w:rPr>
        <w:t>。</w:t>
      </w:r>
    </w:p>
    <w:p w14:paraId="390B4AD6" w14:textId="77777777" w:rsidR="00621D82" w:rsidRDefault="00DE77E7">
      <w:pPr>
        <w:pStyle w:val="3"/>
        <w:spacing w:line="360" w:lineRule="auto"/>
        <w:rPr>
          <w:rFonts w:cs="Times New Roman"/>
          <w:bCs w:val="0"/>
          <w:lang w:val="en-US"/>
        </w:rPr>
      </w:pPr>
      <w:r>
        <w:rPr>
          <w:lang w:val="en-US"/>
        </w:rPr>
        <w:t xml:space="preserve"> </w:t>
      </w:r>
      <w:r>
        <w:rPr>
          <w:rFonts w:cs="Times New Roman" w:hint="eastAsia"/>
          <w:bCs w:val="0"/>
          <w:lang w:val="en-US"/>
        </w:rPr>
        <w:t>相关规划</w:t>
      </w:r>
    </w:p>
    <w:p w14:paraId="41930410" w14:textId="77777777" w:rsidR="004C01BB" w:rsidRDefault="004C01BB" w:rsidP="004C01BB">
      <w:pPr>
        <w:pStyle w:val="a0"/>
        <w:ind w:firstLine="560"/>
        <w:rPr>
          <w:color w:val="000000"/>
          <w:szCs w:val="28"/>
        </w:rPr>
      </w:pPr>
      <w:r>
        <w:rPr>
          <w:rFonts w:hint="eastAsia"/>
        </w:rPr>
        <w:t>（</w:t>
      </w:r>
      <w:r>
        <w:rPr>
          <w:rFonts w:hint="eastAsia"/>
        </w:rPr>
        <w:t>1</w:t>
      </w:r>
      <w:r>
        <w:rPr>
          <w:rFonts w:hint="eastAsia"/>
        </w:rPr>
        <w:t>）</w:t>
      </w:r>
      <w:r>
        <w:rPr>
          <w:rFonts w:hint="eastAsia"/>
          <w:color w:val="000000"/>
          <w:szCs w:val="28"/>
        </w:rPr>
        <w:t>《“十四五”建筑业发展规划》；</w:t>
      </w:r>
    </w:p>
    <w:p w14:paraId="400F9E86" w14:textId="77777777" w:rsidR="004C01BB" w:rsidRDefault="004C01BB" w:rsidP="004C01BB">
      <w:pPr>
        <w:pStyle w:val="a0"/>
        <w:ind w:firstLine="560"/>
      </w:pPr>
      <w:r>
        <w:rPr>
          <w:rFonts w:hint="eastAsia"/>
        </w:rPr>
        <w:t>（</w:t>
      </w:r>
      <w:r>
        <w:rPr>
          <w:rFonts w:hint="eastAsia"/>
        </w:rPr>
        <w:t>2</w:t>
      </w:r>
      <w:r>
        <w:rPr>
          <w:rFonts w:hint="eastAsia"/>
        </w:rPr>
        <w:t>）《中华人民共和国国民经济和社会发展第十四个五年规划和</w:t>
      </w:r>
      <w:r>
        <w:rPr>
          <w:rFonts w:hint="eastAsia"/>
        </w:rPr>
        <w:t>2035</w:t>
      </w:r>
      <w:r>
        <w:rPr>
          <w:rFonts w:hint="eastAsia"/>
        </w:rPr>
        <w:t>年远景目标纲要》；</w:t>
      </w:r>
    </w:p>
    <w:p w14:paraId="324143D0" w14:textId="77777777" w:rsidR="004C01BB" w:rsidRDefault="004C01BB" w:rsidP="004C01BB">
      <w:pPr>
        <w:pStyle w:val="a0"/>
        <w:ind w:firstLine="560"/>
      </w:pPr>
      <w:r>
        <w:rPr>
          <w:rFonts w:hint="eastAsia"/>
        </w:rPr>
        <w:t>（</w:t>
      </w:r>
      <w:r>
        <w:rPr>
          <w:rFonts w:hint="eastAsia"/>
        </w:rPr>
        <w:t>3</w:t>
      </w:r>
      <w:r>
        <w:rPr>
          <w:rFonts w:hint="eastAsia"/>
        </w:rPr>
        <w:t>）</w:t>
      </w:r>
      <w:r>
        <w:rPr>
          <w:rFonts w:hint="eastAsia"/>
          <w:color w:val="000000"/>
          <w:szCs w:val="28"/>
        </w:rPr>
        <w:t>《广东省建筑业“十四五”发展规划》；</w:t>
      </w:r>
    </w:p>
    <w:p w14:paraId="0CD340D5" w14:textId="77777777" w:rsidR="004C01BB" w:rsidRDefault="004C01BB" w:rsidP="004C01BB">
      <w:pPr>
        <w:pStyle w:val="a0"/>
        <w:ind w:firstLine="560"/>
      </w:pPr>
      <w:r>
        <w:rPr>
          <w:rFonts w:hint="eastAsia"/>
        </w:rPr>
        <w:lastRenderedPageBreak/>
        <w:t>（</w:t>
      </w:r>
      <w:r>
        <w:rPr>
          <w:rFonts w:hint="eastAsia"/>
        </w:rPr>
        <w:t>4</w:t>
      </w:r>
      <w:r>
        <w:rPr>
          <w:rFonts w:hint="eastAsia"/>
        </w:rPr>
        <w:t>）</w:t>
      </w:r>
      <w:r w:rsidRPr="008D1FF0">
        <w:rPr>
          <w:rFonts w:hint="eastAsia"/>
        </w:rPr>
        <w:t>《广东省国土空间规划（</w:t>
      </w:r>
      <w:r w:rsidRPr="008D1FF0">
        <w:rPr>
          <w:rFonts w:hint="eastAsia"/>
        </w:rPr>
        <w:t>2</w:t>
      </w:r>
      <w:r>
        <w:rPr>
          <w:rFonts w:hint="eastAsia"/>
        </w:rPr>
        <w:t>021-2035</w:t>
      </w:r>
      <w:r>
        <w:rPr>
          <w:rFonts w:hint="eastAsia"/>
        </w:rPr>
        <w:t>年）》；</w:t>
      </w:r>
    </w:p>
    <w:p w14:paraId="1F6ADCAF" w14:textId="77777777" w:rsidR="004C01BB" w:rsidRDefault="004C01BB" w:rsidP="004C01BB">
      <w:pPr>
        <w:pStyle w:val="a0"/>
        <w:ind w:firstLine="560"/>
      </w:pPr>
      <w:r>
        <w:rPr>
          <w:rFonts w:hint="eastAsia"/>
        </w:rPr>
        <w:t>（</w:t>
      </w:r>
      <w:r>
        <w:rPr>
          <w:rFonts w:hint="eastAsia"/>
        </w:rPr>
        <w:t>5</w:t>
      </w:r>
      <w:r>
        <w:rPr>
          <w:rFonts w:hint="eastAsia"/>
        </w:rPr>
        <w:t>）《广东省生态环境保护“十四五”规划》；</w:t>
      </w:r>
    </w:p>
    <w:p w14:paraId="61A0ECFB" w14:textId="77777777" w:rsidR="004C01BB" w:rsidRDefault="004C01BB" w:rsidP="004C01BB">
      <w:pPr>
        <w:pStyle w:val="a0"/>
        <w:ind w:firstLine="560"/>
      </w:pPr>
      <w:r>
        <w:rPr>
          <w:rFonts w:hint="eastAsia"/>
        </w:rPr>
        <w:t>（</w:t>
      </w:r>
      <w:r>
        <w:rPr>
          <w:rFonts w:hint="eastAsia"/>
        </w:rPr>
        <w:t>6</w:t>
      </w:r>
      <w:r>
        <w:rPr>
          <w:rFonts w:hint="eastAsia"/>
        </w:rPr>
        <w:t>）《广东省生活垃圾处理“十四五”规划》；</w:t>
      </w:r>
    </w:p>
    <w:p w14:paraId="75B036FE" w14:textId="77777777" w:rsidR="004C01BB" w:rsidRDefault="004C01BB" w:rsidP="004C01BB">
      <w:pPr>
        <w:pStyle w:val="a0"/>
        <w:ind w:firstLine="560"/>
      </w:pPr>
      <w:r>
        <w:rPr>
          <w:rFonts w:hint="eastAsia"/>
        </w:rPr>
        <w:t>（</w:t>
      </w:r>
      <w:r>
        <w:rPr>
          <w:rFonts w:hint="eastAsia"/>
        </w:rPr>
        <w:t>7</w:t>
      </w:r>
      <w:r>
        <w:rPr>
          <w:rFonts w:hint="eastAsia"/>
        </w:rPr>
        <w:t>）《广东省国民经济和社会发展</w:t>
      </w:r>
      <w:r>
        <w:t>第十四个五年规划和</w:t>
      </w:r>
      <w:r>
        <w:t>2035</w:t>
      </w:r>
      <w:r>
        <w:t>年远景目标纲要》</w:t>
      </w:r>
      <w:r>
        <w:rPr>
          <w:rFonts w:hint="eastAsia"/>
        </w:rPr>
        <w:t>；</w:t>
      </w:r>
    </w:p>
    <w:p w14:paraId="6A9EDF83" w14:textId="0ACC520B" w:rsidR="00621D82" w:rsidRDefault="004C01BB">
      <w:pPr>
        <w:pStyle w:val="a0"/>
        <w:ind w:firstLine="560"/>
      </w:pPr>
      <w:r>
        <w:rPr>
          <w:rFonts w:hint="eastAsia"/>
        </w:rPr>
        <w:t>（</w:t>
      </w:r>
      <w:r>
        <w:rPr>
          <w:rFonts w:hint="eastAsia"/>
        </w:rPr>
        <w:t>8</w:t>
      </w:r>
      <w:r>
        <w:rPr>
          <w:rFonts w:hint="eastAsia"/>
        </w:rPr>
        <w:t>）《广东省建筑垃圾污染环境防治工作规划（</w:t>
      </w:r>
      <w:r>
        <w:rPr>
          <w:rFonts w:hint="eastAsia"/>
        </w:rPr>
        <w:t>2024-2030</w:t>
      </w:r>
      <w:r>
        <w:rPr>
          <w:rFonts w:hint="eastAsia"/>
        </w:rPr>
        <w:t>年）》</w:t>
      </w:r>
      <w:r w:rsidR="00DE77E7">
        <w:rPr>
          <w:rFonts w:hint="eastAsia"/>
        </w:rPr>
        <w:t>；</w:t>
      </w:r>
    </w:p>
    <w:p w14:paraId="6BF185D8" w14:textId="4F776299" w:rsidR="00621D82" w:rsidRDefault="004C01BB">
      <w:pPr>
        <w:pStyle w:val="a0"/>
        <w:ind w:firstLine="560"/>
        <w:rPr>
          <w:color w:val="000000"/>
          <w:szCs w:val="28"/>
        </w:rPr>
      </w:pPr>
      <w:r>
        <w:rPr>
          <w:rFonts w:hint="eastAsia"/>
          <w:color w:val="000000"/>
          <w:szCs w:val="28"/>
        </w:rPr>
        <w:t>（</w:t>
      </w:r>
      <w:r>
        <w:rPr>
          <w:rFonts w:hint="eastAsia"/>
          <w:color w:val="000000"/>
          <w:szCs w:val="28"/>
        </w:rPr>
        <w:t>9</w:t>
      </w:r>
      <w:r>
        <w:rPr>
          <w:rFonts w:hint="eastAsia"/>
          <w:color w:val="000000"/>
          <w:szCs w:val="28"/>
        </w:rPr>
        <w:t>）</w:t>
      </w:r>
      <w:r w:rsidR="00DE77E7">
        <w:rPr>
          <w:rFonts w:hint="eastAsia"/>
          <w:color w:val="000000"/>
          <w:szCs w:val="28"/>
        </w:rPr>
        <w:t>《湛江市国民经济和社会发展第十四个五年规划和</w:t>
      </w:r>
      <w:r w:rsidR="00DE77E7">
        <w:rPr>
          <w:rFonts w:cs="Times New Roman"/>
          <w:color w:val="000000"/>
          <w:szCs w:val="28"/>
        </w:rPr>
        <w:t>2035</w:t>
      </w:r>
      <w:r w:rsidR="00DE77E7">
        <w:rPr>
          <w:rFonts w:hint="eastAsia"/>
          <w:color w:val="000000"/>
          <w:szCs w:val="28"/>
        </w:rPr>
        <w:t>年远景目标纲要》；</w:t>
      </w:r>
    </w:p>
    <w:p w14:paraId="2BA8A6D5" w14:textId="2A9B8FF7" w:rsidR="00621D82" w:rsidRDefault="004C01BB">
      <w:pPr>
        <w:pStyle w:val="a0"/>
        <w:ind w:firstLine="560"/>
        <w:rPr>
          <w:color w:val="000000"/>
          <w:szCs w:val="28"/>
        </w:rPr>
      </w:pPr>
      <w:r>
        <w:rPr>
          <w:rFonts w:hint="eastAsia"/>
          <w:color w:val="000000"/>
          <w:szCs w:val="28"/>
        </w:rPr>
        <w:t>（</w:t>
      </w:r>
      <w:r>
        <w:rPr>
          <w:rFonts w:hint="eastAsia"/>
          <w:color w:val="000000"/>
          <w:szCs w:val="28"/>
        </w:rPr>
        <w:t>1</w:t>
      </w:r>
      <w:r>
        <w:rPr>
          <w:color w:val="000000"/>
          <w:szCs w:val="28"/>
        </w:rPr>
        <w:t>0</w:t>
      </w:r>
      <w:r>
        <w:rPr>
          <w:rFonts w:hint="eastAsia"/>
          <w:color w:val="000000"/>
          <w:szCs w:val="28"/>
        </w:rPr>
        <w:t>）</w:t>
      </w:r>
      <w:r w:rsidR="00DE77E7">
        <w:rPr>
          <w:rFonts w:hint="eastAsia"/>
          <w:color w:val="000000"/>
          <w:szCs w:val="28"/>
        </w:rPr>
        <w:t>《湛江市建筑节能与绿色建筑发展“十四五”规划》；</w:t>
      </w:r>
    </w:p>
    <w:p w14:paraId="0014FA7F" w14:textId="07782E40" w:rsidR="00621D82" w:rsidRDefault="004C01BB">
      <w:pPr>
        <w:pStyle w:val="a0"/>
        <w:ind w:firstLine="560"/>
        <w:rPr>
          <w:color w:val="000000"/>
          <w:szCs w:val="28"/>
        </w:rPr>
      </w:pPr>
      <w:r>
        <w:rPr>
          <w:rFonts w:hint="eastAsia"/>
          <w:color w:val="000000"/>
          <w:szCs w:val="28"/>
        </w:rPr>
        <w:t>（</w:t>
      </w:r>
      <w:r>
        <w:rPr>
          <w:rFonts w:hint="eastAsia"/>
          <w:color w:val="000000"/>
          <w:szCs w:val="28"/>
        </w:rPr>
        <w:t>1</w:t>
      </w:r>
      <w:r>
        <w:rPr>
          <w:color w:val="000000"/>
          <w:szCs w:val="28"/>
        </w:rPr>
        <w:t>1</w:t>
      </w:r>
      <w:r>
        <w:rPr>
          <w:rFonts w:hint="eastAsia"/>
          <w:color w:val="000000"/>
          <w:szCs w:val="28"/>
        </w:rPr>
        <w:t>）</w:t>
      </w:r>
      <w:r w:rsidR="00DE77E7">
        <w:rPr>
          <w:rFonts w:hint="eastAsia"/>
          <w:color w:val="000000"/>
          <w:szCs w:val="28"/>
        </w:rPr>
        <w:t>《湛江市建筑业“十四五”发展规划》；</w:t>
      </w:r>
    </w:p>
    <w:p w14:paraId="3FDA87B2" w14:textId="19F78B46" w:rsidR="00621D82" w:rsidRDefault="004C01BB">
      <w:pPr>
        <w:pStyle w:val="a0"/>
        <w:ind w:firstLine="560"/>
        <w:rPr>
          <w:color w:val="000000"/>
          <w:szCs w:val="28"/>
        </w:rPr>
      </w:pPr>
      <w:r>
        <w:rPr>
          <w:rFonts w:hint="eastAsia"/>
          <w:color w:val="000000"/>
          <w:szCs w:val="28"/>
        </w:rPr>
        <w:t>（</w:t>
      </w:r>
      <w:r>
        <w:rPr>
          <w:rFonts w:hint="eastAsia"/>
          <w:color w:val="000000"/>
          <w:szCs w:val="28"/>
        </w:rPr>
        <w:t>1</w:t>
      </w:r>
      <w:r>
        <w:rPr>
          <w:color w:val="000000"/>
          <w:szCs w:val="28"/>
        </w:rPr>
        <w:t>2</w:t>
      </w:r>
      <w:r>
        <w:rPr>
          <w:rFonts w:hint="eastAsia"/>
          <w:color w:val="000000"/>
          <w:szCs w:val="28"/>
        </w:rPr>
        <w:t>）</w:t>
      </w:r>
      <w:r w:rsidR="00DE77E7">
        <w:rPr>
          <w:rFonts w:hint="eastAsia"/>
          <w:color w:val="000000"/>
          <w:szCs w:val="28"/>
        </w:rPr>
        <w:t>《湛江市装配式建筑专项规划（</w:t>
      </w:r>
      <w:r w:rsidR="00DE77E7">
        <w:rPr>
          <w:rFonts w:cs="Times New Roman"/>
          <w:color w:val="000000"/>
          <w:szCs w:val="28"/>
        </w:rPr>
        <w:t>2021-2025</w:t>
      </w:r>
      <w:r w:rsidR="00DE77E7">
        <w:rPr>
          <w:rFonts w:hint="eastAsia"/>
          <w:color w:val="000000"/>
          <w:szCs w:val="28"/>
        </w:rPr>
        <w:t>）》；</w:t>
      </w:r>
    </w:p>
    <w:p w14:paraId="3D947BED" w14:textId="35CA1773" w:rsidR="00621D82" w:rsidRDefault="004C01BB">
      <w:pPr>
        <w:pStyle w:val="a0"/>
        <w:ind w:firstLine="560"/>
        <w:rPr>
          <w:color w:val="000000"/>
          <w:szCs w:val="28"/>
        </w:rPr>
      </w:pPr>
      <w:r>
        <w:rPr>
          <w:rFonts w:hint="eastAsia"/>
          <w:color w:val="000000"/>
          <w:szCs w:val="28"/>
        </w:rPr>
        <w:t>（</w:t>
      </w:r>
      <w:r>
        <w:rPr>
          <w:rFonts w:hint="eastAsia"/>
          <w:color w:val="000000"/>
          <w:szCs w:val="28"/>
        </w:rPr>
        <w:t>1</w:t>
      </w:r>
      <w:r>
        <w:rPr>
          <w:color w:val="000000"/>
          <w:szCs w:val="28"/>
        </w:rPr>
        <w:t>3</w:t>
      </w:r>
      <w:r>
        <w:rPr>
          <w:rFonts w:hint="eastAsia"/>
          <w:color w:val="000000"/>
          <w:szCs w:val="28"/>
        </w:rPr>
        <w:t>）</w:t>
      </w:r>
      <w:r w:rsidR="00DE77E7">
        <w:rPr>
          <w:rFonts w:hint="eastAsia"/>
          <w:color w:val="000000"/>
          <w:szCs w:val="28"/>
        </w:rPr>
        <w:t>《湛江市城市更新（“三旧”改造）专项规划（</w:t>
      </w:r>
      <w:r w:rsidR="00DE77E7">
        <w:rPr>
          <w:rFonts w:cs="Times New Roman"/>
          <w:color w:val="000000"/>
          <w:szCs w:val="28"/>
        </w:rPr>
        <w:t>2021-2025</w:t>
      </w:r>
      <w:r w:rsidR="00DE77E7">
        <w:rPr>
          <w:rFonts w:hint="eastAsia"/>
          <w:color w:val="000000"/>
          <w:szCs w:val="28"/>
        </w:rPr>
        <w:t>年）》；</w:t>
      </w:r>
    </w:p>
    <w:p w14:paraId="0463066C" w14:textId="13BE225C" w:rsidR="00621D82" w:rsidRDefault="004C01BB">
      <w:pPr>
        <w:pStyle w:val="a0"/>
        <w:ind w:firstLine="560"/>
        <w:rPr>
          <w:color w:val="000000"/>
          <w:szCs w:val="28"/>
        </w:rPr>
      </w:pPr>
      <w:r>
        <w:rPr>
          <w:rFonts w:hint="eastAsia"/>
          <w:color w:val="000000"/>
          <w:szCs w:val="28"/>
        </w:rPr>
        <w:t>（</w:t>
      </w:r>
      <w:r>
        <w:rPr>
          <w:rFonts w:hint="eastAsia"/>
          <w:color w:val="000000"/>
          <w:szCs w:val="28"/>
        </w:rPr>
        <w:t>1</w:t>
      </w:r>
      <w:r>
        <w:rPr>
          <w:color w:val="000000"/>
          <w:szCs w:val="28"/>
        </w:rPr>
        <w:t>4</w:t>
      </w:r>
      <w:r>
        <w:rPr>
          <w:rFonts w:hint="eastAsia"/>
          <w:color w:val="000000"/>
          <w:szCs w:val="28"/>
        </w:rPr>
        <w:t>）</w:t>
      </w:r>
      <w:r w:rsidR="00DE77E7">
        <w:rPr>
          <w:rFonts w:hint="eastAsia"/>
          <w:color w:val="000000"/>
          <w:szCs w:val="28"/>
        </w:rPr>
        <w:t>《湛江市国土空间总体规划（</w:t>
      </w:r>
      <w:r w:rsidR="00DE77E7">
        <w:rPr>
          <w:rFonts w:cs="Times New Roman"/>
          <w:color w:val="000000"/>
          <w:szCs w:val="28"/>
        </w:rPr>
        <w:t>2021-2035</w:t>
      </w:r>
      <w:r w:rsidR="00DE77E7">
        <w:rPr>
          <w:rFonts w:hint="eastAsia"/>
          <w:color w:val="000000"/>
          <w:szCs w:val="28"/>
        </w:rPr>
        <w:t>年）》；</w:t>
      </w:r>
    </w:p>
    <w:p w14:paraId="0038EA88" w14:textId="2C8BF106" w:rsidR="00EB4CD0" w:rsidRDefault="00EB4CD0">
      <w:pPr>
        <w:pStyle w:val="a0"/>
        <w:ind w:firstLine="560"/>
        <w:rPr>
          <w:color w:val="000000"/>
          <w:szCs w:val="28"/>
        </w:rPr>
      </w:pPr>
      <w:r>
        <w:rPr>
          <w:rFonts w:hint="eastAsia"/>
          <w:color w:val="000000"/>
          <w:szCs w:val="28"/>
        </w:rPr>
        <w:t>（</w:t>
      </w:r>
      <w:r>
        <w:rPr>
          <w:rFonts w:hint="eastAsia"/>
          <w:color w:val="000000"/>
          <w:szCs w:val="28"/>
        </w:rPr>
        <w:t>1</w:t>
      </w:r>
      <w:r>
        <w:rPr>
          <w:color w:val="000000"/>
          <w:szCs w:val="28"/>
        </w:rPr>
        <w:t>5</w:t>
      </w:r>
      <w:r>
        <w:rPr>
          <w:rFonts w:hint="eastAsia"/>
          <w:color w:val="000000"/>
          <w:szCs w:val="28"/>
        </w:rPr>
        <w:t>）</w:t>
      </w:r>
      <w:r>
        <w:rPr>
          <w:rFonts w:hint="eastAsia"/>
          <w:bCs/>
        </w:rPr>
        <w:t>《</w:t>
      </w:r>
      <w:r>
        <w:rPr>
          <w:rFonts w:hint="eastAsia"/>
          <w:color w:val="000000"/>
        </w:rPr>
        <w:t>湛江市生态环境保护“十四五”规划</w:t>
      </w:r>
      <w:r>
        <w:rPr>
          <w:rFonts w:hint="eastAsia"/>
          <w:bCs/>
        </w:rPr>
        <w:t>》；</w:t>
      </w:r>
    </w:p>
    <w:p w14:paraId="65FA101C" w14:textId="44641D3A" w:rsidR="00621D82" w:rsidRDefault="004C01BB">
      <w:pPr>
        <w:pStyle w:val="a0"/>
        <w:ind w:firstLine="560"/>
        <w:rPr>
          <w:color w:val="000000"/>
          <w:szCs w:val="28"/>
        </w:rPr>
      </w:pPr>
      <w:r>
        <w:rPr>
          <w:rFonts w:hint="eastAsia"/>
          <w:color w:val="000000"/>
          <w:szCs w:val="28"/>
        </w:rPr>
        <w:t>（</w:t>
      </w:r>
      <w:r w:rsidR="00EB4CD0">
        <w:rPr>
          <w:rFonts w:hint="eastAsia"/>
          <w:color w:val="000000"/>
          <w:szCs w:val="28"/>
        </w:rPr>
        <w:t>1</w:t>
      </w:r>
      <w:r w:rsidR="00EB4CD0">
        <w:rPr>
          <w:color w:val="000000"/>
          <w:szCs w:val="28"/>
        </w:rPr>
        <w:t>6</w:t>
      </w:r>
      <w:r>
        <w:rPr>
          <w:rFonts w:hint="eastAsia"/>
          <w:color w:val="000000"/>
          <w:szCs w:val="28"/>
        </w:rPr>
        <w:t>）</w:t>
      </w:r>
      <w:r w:rsidR="00DE77E7">
        <w:rPr>
          <w:rFonts w:hint="eastAsia"/>
          <w:color w:val="000000"/>
          <w:szCs w:val="28"/>
        </w:rPr>
        <w:t>《廉江市国民经济和社会发展第十四个五年规划和二</w:t>
      </w:r>
      <w:r w:rsidR="00DE77E7">
        <w:rPr>
          <w:rFonts w:ascii="微软雅黑" w:eastAsia="微软雅黑" w:hAnsi="微软雅黑" w:cs="微软雅黑" w:hint="eastAsia"/>
          <w:color w:val="000000"/>
          <w:szCs w:val="28"/>
        </w:rPr>
        <w:t>〇</w:t>
      </w:r>
      <w:r w:rsidR="00DE77E7">
        <w:rPr>
          <w:rFonts w:ascii="仿宋_GB2312" w:hAnsi="仿宋_GB2312" w:cs="仿宋_GB2312" w:hint="eastAsia"/>
          <w:color w:val="000000"/>
          <w:szCs w:val="28"/>
        </w:rPr>
        <w:t>三五年远景目标纲要》；</w:t>
      </w:r>
    </w:p>
    <w:p w14:paraId="4548E8D3" w14:textId="60A8842A" w:rsidR="00621D82" w:rsidRDefault="004C01BB">
      <w:pPr>
        <w:pStyle w:val="a0"/>
        <w:ind w:firstLine="560"/>
      </w:pPr>
      <w:r>
        <w:rPr>
          <w:rFonts w:hint="eastAsia"/>
        </w:rPr>
        <w:t>（</w:t>
      </w:r>
      <w:r w:rsidR="00EB4CD0">
        <w:rPr>
          <w:rFonts w:hint="eastAsia"/>
        </w:rPr>
        <w:t>1</w:t>
      </w:r>
      <w:r w:rsidR="00EB4CD0">
        <w:t>7</w:t>
      </w:r>
      <w:r>
        <w:rPr>
          <w:rFonts w:hint="eastAsia"/>
        </w:rPr>
        <w:t>）</w:t>
      </w:r>
      <w:r w:rsidR="00DE77E7">
        <w:rPr>
          <w:rFonts w:hint="eastAsia"/>
        </w:rPr>
        <w:t>《</w:t>
      </w:r>
      <w:r w:rsidR="00DE77E7">
        <w:t>廉江市国土空间总体规划（</w:t>
      </w:r>
      <w:r w:rsidR="00DE77E7">
        <w:t>2021-2035</w:t>
      </w:r>
      <w:r w:rsidR="00DE77E7">
        <w:t>年）</w:t>
      </w:r>
      <w:r w:rsidR="00DE77E7">
        <w:rPr>
          <w:rFonts w:hint="eastAsia"/>
        </w:rPr>
        <w:t>》</w:t>
      </w:r>
      <w:r w:rsidR="00337008">
        <w:rPr>
          <w:rFonts w:hint="eastAsia"/>
        </w:rPr>
        <w:t>；</w:t>
      </w:r>
    </w:p>
    <w:p w14:paraId="0BB29C7F" w14:textId="13D913A7" w:rsidR="00337008" w:rsidRDefault="00337008">
      <w:pPr>
        <w:pStyle w:val="a0"/>
        <w:ind w:firstLine="560"/>
      </w:pPr>
      <w:r>
        <w:rPr>
          <w:rFonts w:hint="eastAsia"/>
        </w:rPr>
        <w:t>（</w:t>
      </w:r>
      <w:r w:rsidR="00EB4CD0">
        <w:rPr>
          <w:rFonts w:hint="eastAsia"/>
        </w:rPr>
        <w:t>1</w:t>
      </w:r>
      <w:r w:rsidR="00EB4CD0">
        <w:t>8</w:t>
      </w:r>
      <w:r>
        <w:rPr>
          <w:rFonts w:hint="eastAsia"/>
        </w:rPr>
        <w:t>）《廉江市城市更新（“三旧”改造）专项规划（</w:t>
      </w:r>
      <w:r>
        <w:rPr>
          <w:rFonts w:hint="eastAsia"/>
        </w:rPr>
        <w:t>2021-2025</w:t>
      </w:r>
      <w:r>
        <w:rPr>
          <w:rFonts w:hint="eastAsia"/>
        </w:rPr>
        <w:t>年）》。</w:t>
      </w:r>
    </w:p>
    <w:p w14:paraId="1918BAA6" w14:textId="77777777" w:rsidR="00621D82" w:rsidRDefault="00DE77E7">
      <w:pPr>
        <w:pStyle w:val="3"/>
        <w:spacing w:line="360" w:lineRule="auto"/>
        <w:rPr>
          <w:rFonts w:cs="Times New Roman"/>
          <w:bCs w:val="0"/>
        </w:rPr>
      </w:pPr>
      <w:r>
        <w:rPr>
          <w:rFonts w:cs="Times New Roman" w:hint="eastAsia"/>
          <w:bCs w:val="0"/>
        </w:rPr>
        <w:t xml:space="preserve"> </w:t>
      </w:r>
      <w:r>
        <w:rPr>
          <w:rFonts w:cs="Times New Roman" w:hint="eastAsia"/>
          <w:bCs w:val="0"/>
        </w:rPr>
        <w:t>其他文件</w:t>
      </w:r>
    </w:p>
    <w:p w14:paraId="5A861F6F" w14:textId="46745B1D" w:rsidR="00621D82" w:rsidRDefault="004C01BB">
      <w:pPr>
        <w:pStyle w:val="a0"/>
        <w:ind w:firstLine="560"/>
      </w:pPr>
      <w:r>
        <w:rPr>
          <w:rFonts w:hint="eastAsia"/>
        </w:rPr>
        <w:t>（</w:t>
      </w:r>
      <w:r w:rsidR="00EB4CD0">
        <w:t>1</w:t>
      </w:r>
      <w:r>
        <w:rPr>
          <w:rFonts w:hint="eastAsia"/>
        </w:rPr>
        <w:t>）</w:t>
      </w:r>
      <w:r w:rsidR="00DE77E7">
        <w:rPr>
          <w:rFonts w:hint="eastAsia"/>
        </w:rPr>
        <w:t>《湛江市人民政府关于印发湛江市推广使用全密闭新型智</w:t>
      </w:r>
      <w:r w:rsidR="00DE77E7">
        <w:rPr>
          <w:rFonts w:hint="eastAsia"/>
        </w:rPr>
        <w:lastRenderedPageBreak/>
        <w:t>能环保建筑垃圾运输车工作方案的通知》（湛府</w:t>
      </w:r>
      <w:proofErr w:type="gramStart"/>
      <w:r w:rsidR="00DE77E7">
        <w:rPr>
          <w:rFonts w:hint="eastAsia"/>
        </w:rPr>
        <w:t>规</w:t>
      </w:r>
      <w:proofErr w:type="gramEnd"/>
      <w:r w:rsidR="00DE77E7">
        <w:rPr>
          <w:rFonts w:hint="eastAsia"/>
        </w:rPr>
        <w:t>〔</w:t>
      </w:r>
      <w:r w:rsidR="00DE77E7">
        <w:rPr>
          <w:rFonts w:hint="eastAsia"/>
        </w:rPr>
        <w:t>2019</w:t>
      </w:r>
      <w:r w:rsidR="00DE77E7">
        <w:rPr>
          <w:rFonts w:hint="eastAsia"/>
        </w:rPr>
        <w:t>〕</w:t>
      </w:r>
      <w:r w:rsidR="00DE77E7">
        <w:rPr>
          <w:rFonts w:hint="eastAsia"/>
        </w:rPr>
        <w:t>6</w:t>
      </w:r>
      <w:r w:rsidR="00DE77E7">
        <w:rPr>
          <w:rFonts w:hint="eastAsia"/>
        </w:rPr>
        <w:t>号）；</w:t>
      </w:r>
    </w:p>
    <w:p w14:paraId="6AF99B0A" w14:textId="03E1AC7C" w:rsidR="00EB4CD0" w:rsidRDefault="00EB4CD0">
      <w:pPr>
        <w:pStyle w:val="a0"/>
        <w:ind w:firstLine="560"/>
      </w:pPr>
      <w:r>
        <w:rPr>
          <w:rFonts w:hint="eastAsia"/>
        </w:rPr>
        <w:t>（</w:t>
      </w:r>
      <w:r>
        <w:rPr>
          <w:rFonts w:hint="eastAsia"/>
        </w:rPr>
        <w:t>2</w:t>
      </w:r>
      <w:r>
        <w:rPr>
          <w:rFonts w:hint="eastAsia"/>
        </w:rPr>
        <w:t>）</w:t>
      </w:r>
      <w:r>
        <w:rPr>
          <w:rFonts w:hint="eastAsia"/>
          <w:color w:val="000000"/>
        </w:rPr>
        <w:t>《湛江市“三线一单”生态环境分区管控方案》（</w:t>
      </w:r>
      <w:proofErr w:type="gramStart"/>
      <w:r>
        <w:rPr>
          <w:rFonts w:hint="eastAsia"/>
          <w:color w:val="000000"/>
        </w:rPr>
        <w:t>湛府〔</w:t>
      </w:r>
      <w:r>
        <w:rPr>
          <w:rFonts w:hint="eastAsia"/>
          <w:color w:val="000000"/>
        </w:rPr>
        <w:t>2021</w:t>
      </w:r>
      <w:r>
        <w:rPr>
          <w:rFonts w:hint="eastAsia"/>
          <w:color w:val="000000"/>
        </w:rPr>
        <w:t>〕</w:t>
      </w:r>
      <w:proofErr w:type="gramEnd"/>
      <w:r>
        <w:rPr>
          <w:color w:val="000000"/>
        </w:rPr>
        <w:t>30</w:t>
      </w:r>
      <w:r>
        <w:rPr>
          <w:rFonts w:hint="eastAsia"/>
          <w:color w:val="000000"/>
        </w:rPr>
        <w:t>号）；</w:t>
      </w:r>
    </w:p>
    <w:p w14:paraId="0A75A634" w14:textId="78D83E26" w:rsidR="00415056" w:rsidRDefault="00415056">
      <w:pPr>
        <w:pStyle w:val="a0"/>
        <w:ind w:firstLine="560"/>
        <w:rPr>
          <w:color w:val="000000"/>
          <w:szCs w:val="28"/>
        </w:rPr>
      </w:pPr>
      <w:r>
        <w:rPr>
          <w:rFonts w:hint="eastAsia"/>
          <w:color w:val="000000"/>
          <w:szCs w:val="28"/>
        </w:rPr>
        <w:t>（</w:t>
      </w:r>
      <w:r w:rsidR="00EB4CD0">
        <w:rPr>
          <w:color w:val="000000"/>
          <w:szCs w:val="28"/>
        </w:rPr>
        <w:t>3</w:t>
      </w:r>
      <w:r>
        <w:rPr>
          <w:rFonts w:hint="eastAsia"/>
          <w:color w:val="000000"/>
          <w:szCs w:val="28"/>
        </w:rPr>
        <w:t>）</w:t>
      </w:r>
      <w:r w:rsidR="00337008">
        <w:rPr>
          <w:rFonts w:hint="eastAsia"/>
          <w:color w:val="000000"/>
          <w:szCs w:val="28"/>
        </w:rPr>
        <w:t>《</w:t>
      </w:r>
      <w:r w:rsidRPr="00415056">
        <w:rPr>
          <w:rFonts w:hint="eastAsia"/>
          <w:color w:val="000000"/>
          <w:szCs w:val="28"/>
        </w:rPr>
        <w:t>关于进一步加强建筑工地施工扬尘治理、建筑垃圾运输管理和非道路移动机械监管的通知</w:t>
      </w:r>
      <w:r w:rsidR="00337008">
        <w:rPr>
          <w:rFonts w:hint="eastAsia"/>
          <w:color w:val="000000"/>
          <w:szCs w:val="28"/>
        </w:rPr>
        <w:t>》</w:t>
      </w:r>
      <w:r>
        <w:rPr>
          <w:rFonts w:hint="eastAsia"/>
          <w:color w:val="000000"/>
          <w:szCs w:val="28"/>
        </w:rPr>
        <w:t>，</w:t>
      </w:r>
      <w:r>
        <w:rPr>
          <w:rFonts w:hint="eastAsia"/>
          <w:color w:val="000000"/>
          <w:szCs w:val="28"/>
        </w:rPr>
        <w:t>2</w:t>
      </w:r>
      <w:r>
        <w:rPr>
          <w:color w:val="000000"/>
          <w:szCs w:val="28"/>
        </w:rPr>
        <w:t>022</w:t>
      </w:r>
      <w:r>
        <w:rPr>
          <w:rFonts w:hint="eastAsia"/>
          <w:color w:val="000000"/>
          <w:szCs w:val="28"/>
        </w:rPr>
        <w:t>年</w:t>
      </w:r>
      <w:r>
        <w:rPr>
          <w:rFonts w:hint="eastAsia"/>
          <w:color w:val="000000"/>
          <w:szCs w:val="28"/>
        </w:rPr>
        <w:t>1</w:t>
      </w:r>
      <w:r>
        <w:rPr>
          <w:color w:val="000000"/>
          <w:szCs w:val="28"/>
        </w:rPr>
        <w:t>1</w:t>
      </w:r>
      <w:r>
        <w:rPr>
          <w:rFonts w:hint="eastAsia"/>
          <w:color w:val="000000"/>
          <w:szCs w:val="28"/>
        </w:rPr>
        <w:t>月发布。</w:t>
      </w:r>
    </w:p>
    <w:p w14:paraId="4AC8B1BD" w14:textId="656158A9" w:rsidR="00DB66CC" w:rsidRPr="000E3617" w:rsidRDefault="00DB66CC" w:rsidP="00DB66CC">
      <w:pPr>
        <w:pStyle w:val="2"/>
        <w:numPr>
          <w:ilvl w:val="1"/>
          <w:numId w:val="1"/>
        </w:numPr>
        <w:spacing w:before="156" w:after="156"/>
        <w:rPr>
          <w:rFonts w:cs="黑体"/>
        </w:rPr>
      </w:pPr>
      <w:bookmarkStart w:id="12" w:name="_Toc204096534"/>
      <w:r>
        <w:rPr>
          <w:rFonts w:cs="黑体" w:hint="eastAsia"/>
        </w:rPr>
        <w:t xml:space="preserve"> </w:t>
      </w:r>
      <w:bookmarkStart w:id="13" w:name="_Toc214968540"/>
      <w:r>
        <w:rPr>
          <w:rFonts w:cs="黑体" w:hint="eastAsia"/>
        </w:rPr>
        <w:t>规划目标与指标体系</w:t>
      </w:r>
      <w:bookmarkEnd w:id="12"/>
      <w:bookmarkEnd w:id="13"/>
    </w:p>
    <w:p w14:paraId="4F7F239D" w14:textId="5DB599CE" w:rsidR="00DB66CC" w:rsidRDefault="00DB66CC" w:rsidP="00DB66CC">
      <w:pPr>
        <w:pStyle w:val="3"/>
        <w:spacing w:line="360" w:lineRule="auto"/>
        <w:rPr>
          <w:rFonts w:cs="Times New Roman"/>
          <w:b w:val="0"/>
          <w:bCs w:val="0"/>
        </w:rPr>
      </w:pPr>
      <w:r>
        <w:rPr>
          <w:rFonts w:cs="Times New Roman" w:hint="eastAsia"/>
          <w:bCs w:val="0"/>
        </w:rPr>
        <w:t xml:space="preserve"> </w:t>
      </w:r>
      <w:r>
        <w:rPr>
          <w:rFonts w:cs="Times New Roman" w:hint="eastAsia"/>
          <w:bCs w:val="0"/>
        </w:rPr>
        <w:t>总体目标</w:t>
      </w:r>
    </w:p>
    <w:p w14:paraId="49026D00" w14:textId="518A6E99" w:rsidR="00DB66CC" w:rsidRDefault="00DB66CC" w:rsidP="00DB66CC">
      <w:pPr>
        <w:ind w:firstLineChars="200" w:firstLine="560"/>
      </w:pPr>
      <w:r w:rsidRPr="000B222B">
        <w:rPr>
          <w:rFonts w:hint="eastAsia"/>
        </w:rPr>
        <w:t>建立完善的建筑垃圾全过程管理体系，有效解决</w:t>
      </w:r>
      <w:r w:rsidR="004B69EF">
        <w:rPr>
          <w:rFonts w:hint="eastAsia"/>
        </w:rPr>
        <w:t>廉江市</w:t>
      </w:r>
      <w:r w:rsidRPr="000B222B">
        <w:rPr>
          <w:rFonts w:hint="eastAsia"/>
        </w:rPr>
        <w:t>建筑垃圾处置能力不足的问题，推动工程建设模式优化升级，减少建筑垃圾产生量。通过强化分类收运、资源化利用和数字化监管，实现建筑垃圾处置规范化、利用高效化、管理智能化，促进城乡建设与环境保护协调发展。力争到规划期末，建筑垃圾资源化利用率显著提升，无害化处置能力全面保障，为</w:t>
      </w:r>
      <w:r w:rsidR="004B69EF">
        <w:rPr>
          <w:rFonts w:hint="eastAsia"/>
        </w:rPr>
        <w:t>城市</w:t>
      </w:r>
      <w:r w:rsidRPr="000B222B">
        <w:rPr>
          <w:rFonts w:hint="eastAsia"/>
        </w:rPr>
        <w:t>高质量发展提供有力支撑。</w:t>
      </w:r>
    </w:p>
    <w:p w14:paraId="3BC2A43E" w14:textId="52834281" w:rsidR="00DB66CC" w:rsidRDefault="00DB66CC" w:rsidP="00DB66CC">
      <w:pPr>
        <w:pStyle w:val="3"/>
        <w:spacing w:line="360" w:lineRule="auto"/>
        <w:rPr>
          <w:rFonts w:cs="Times New Roman"/>
          <w:b w:val="0"/>
          <w:bCs w:val="0"/>
        </w:rPr>
      </w:pPr>
      <w:r>
        <w:rPr>
          <w:rFonts w:cs="Times New Roman" w:hint="eastAsia"/>
          <w:bCs w:val="0"/>
        </w:rPr>
        <w:t xml:space="preserve"> </w:t>
      </w:r>
      <w:r>
        <w:rPr>
          <w:rFonts w:cs="Times New Roman" w:hint="eastAsia"/>
          <w:bCs w:val="0"/>
        </w:rPr>
        <w:t>规划指标体系</w:t>
      </w:r>
    </w:p>
    <w:p w14:paraId="1E8536A6" w14:textId="22EF2503" w:rsidR="00DB66CC" w:rsidRDefault="00DB66CC" w:rsidP="00901CDA">
      <w:pPr>
        <w:widowControl/>
        <w:ind w:firstLineChars="200" w:firstLine="560"/>
        <w:rPr>
          <w:color w:val="000000"/>
          <w:szCs w:val="28"/>
        </w:rPr>
      </w:pPr>
      <w:r>
        <w:rPr>
          <w:rFonts w:hint="eastAsia"/>
          <w:color w:val="000000"/>
          <w:szCs w:val="28"/>
        </w:rPr>
        <w:t>在严格遵循上位规划指标的前提下，以廉江市基本情况为基础，制定建筑垃圾污染环境防治工作规划具体指标体系。廉江市</w:t>
      </w:r>
      <w:r>
        <w:rPr>
          <w:rFonts w:hint="eastAsia"/>
          <w:color w:val="000000" w:themeColor="text1"/>
        </w:rPr>
        <w:t>建筑垃圾</w:t>
      </w:r>
      <w:r w:rsidRPr="00EE1676">
        <w:rPr>
          <w:rFonts w:hint="eastAsia"/>
          <w:color w:val="000000" w:themeColor="text1"/>
        </w:rPr>
        <w:t>处理目标包括</w:t>
      </w:r>
      <w:bookmarkStart w:id="14" w:name="_Hlk175564849"/>
      <w:r w:rsidRPr="00EE1676">
        <w:rPr>
          <w:rFonts w:hint="eastAsia"/>
          <w:color w:val="000000" w:themeColor="text1"/>
        </w:rPr>
        <w:t>安全处置率、综合利用率、资源化利用率、在线监管率、密闭</w:t>
      </w:r>
      <w:proofErr w:type="gramStart"/>
      <w:r w:rsidRPr="00EE1676">
        <w:rPr>
          <w:rFonts w:hint="eastAsia"/>
          <w:color w:val="000000" w:themeColor="text1"/>
        </w:rPr>
        <w:t>化运输率</w:t>
      </w:r>
      <w:proofErr w:type="gramEnd"/>
      <w:r w:rsidRPr="00EE1676">
        <w:rPr>
          <w:rFonts w:hint="eastAsia"/>
          <w:color w:val="000000" w:themeColor="text1"/>
        </w:rPr>
        <w:t>、新建建筑</w:t>
      </w:r>
      <w:r w:rsidR="003A5245">
        <w:rPr>
          <w:rFonts w:hint="eastAsia"/>
          <w:color w:val="000000" w:themeColor="text1"/>
        </w:rPr>
        <w:t>及装配式建筑</w:t>
      </w:r>
      <w:r w:rsidRPr="00EE1676">
        <w:rPr>
          <w:rFonts w:hint="eastAsia"/>
          <w:color w:val="000000" w:themeColor="text1"/>
        </w:rPr>
        <w:t>施工现场建筑垃圾排放量</w:t>
      </w:r>
      <w:bookmarkEnd w:id="14"/>
      <w:r w:rsidR="003A5245">
        <w:rPr>
          <w:rFonts w:hint="eastAsia"/>
          <w:color w:val="000000" w:themeColor="text1"/>
        </w:rPr>
        <w:t>等技术性指标</w:t>
      </w:r>
      <w:r w:rsidRPr="00EE1676">
        <w:rPr>
          <w:rFonts w:hint="eastAsia"/>
          <w:color w:val="000000" w:themeColor="text1"/>
        </w:rPr>
        <w:t>，具体如下表</w:t>
      </w:r>
      <w:r>
        <w:rPr>
          <w:rFonts w:hint="eastAsia"/>
          <w:color w:val="000000" w:themeColor="text1"/>
        </w:rPr>
        <w:t>1</w:t>
      </w:r>
      <w:r>
        <w:rPr>
          <w:color w:val="000000" w:themeColor="text1"/>
        </w:rPr>
        <w:t>-1</w:t>
      </w:r>
      <w:r w:rsidRPr="00EE1676">
        <w:rPr>
          <w:rFonts w:hint="eastAsia"/>
          <w:color w:val="000000" w:themeColor="text1"/>
        </w:rPr>
        <w:t>所示。</w:t>
      </w:r>
    </w:p>
    <w:p w14:paraId="24B6DBBA" w14:textId="249AE487" w:rsidR="00DB66CC" w:rsidRDefault="00DB66CC" w:rsidP="00DB66CC">
      <w:pPr>
        <w:pStyle w:val="af6"/>
        <w:spacing w:line="360" w:lineRule="auto"/>
        <w:ind w:firstLineChars="0" w:firstLine="0"/>
        <w:jc w:val="center"/>
      </w:pPr>
      <w:r>
        <w:rPr>
          <w:rFonts w:eastAsia="黑体" w:cs="Times New Roman" w:hint="eastAsia"/>
          <w:sz w:val="24"/>
        </w:rPr>
        <w:t>表</w:t>
      </w:r>
      <w:r>
        <w:rPr>
          <w:rFonts w:eastAsia="黑体" w:cs="Times New Roman"/>
          <w:sz w:val="24"/>
        </w:rPr>
        <w:t xml:space="preserve">1-1  </w:t>
      </w:r>
      <w:r>
        <w:rPr>
          <w:rFonts w:eastAsia="黑体" w:cs="Times New Roman" w:hint="eastAsia"/>
          <w:sz w:val="24"/>
        </w:rPr>
        <w:t>廉江市建筑垃圾污染环境防治工作规划规划指标体系</w:t>
      </w:r>
    </w:p>
    <w:tbl>
      <w:tblPr>
        <w:tblW w:w="8629" w:type="dxa"/>
        <w:jc w:val="center"/>
        <w:tblLayout w:type="fixed"/>
        <w:tblLook w:val="04A0" w:firstRow="1" w:lastRow="0" w:firstColumn="1" w:lastColumn="0" w:noHBand="0" w:noVBand="1"/>
      </w:tblPr>
      <w:tblGrid>
        <w:gridCol w:w="704"/>
        <w:gridCol w:w="2410"/>
        <w:gridCol w:w="1507"/>
        <w:gridCol w:w="1507"/>
        <w:gridCol w:w="1508"/>
        <w:gridCol w:w="993"/>
      </w:tblGrid>
      <w:tr w:rsidR="00DB66CC" w14:paraId="62AD2DF3" w14:textId="77777777" w:rsidTr="00901CDA">
        <w:trPr>
          <w:trHeight w:val="567"/>
          <w:tblHeader/>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14:paraId="16183AA0" w14:textId="77777777" w:rsidR="00DB66CC" w:rsidRPr="00901CDA" w:rsidRDefault="00DB66CC" w:rsidP="00316A24">
            <w:pPr>
              <w:pStyle w:val="af7"/>
              <w:ind w:firstLineChars="0" w:firstLine="0"/>
              <w:rPr>
                <w:rFonts w:cs="Times New Roman"/>
                <w:b/>
                <w:bCs w:val="0"/>
              </w:rPr>
            </w:pPr>
            <w:r w:rsidRPr="00901CDA">
              <w:rPr>
                <w:rFonts w:cs="Times New Roman" w:hint="eastAsia"/>
                <w:b/>
                <w:bCs w:val="0"/>
              </w:rPr>
              <w:t>序号</w:t>
            </w:r>
          </w:p>
        </w:tc>
        <w:tc>
          <w:tcPr>
            <w:tcW w:w="2410" w:type="dxa"/>
            <w:tcBorders>
              <w:top w:val="single" w:sz="4" w:space="0" w:color="000000"/>
              <w:left w:val="single" w:sz="4" w:space="0" w:color="000000"/>
              <w:bottom w:val="single" w:sz="4" w:space="0" w:color="000000"/>
              <w:right w:val="single" w:sz="4" w:space="0" w:color="000000"/>
            </w:tcBorders>
            <w:noWrap/>
            <w:vAlign w:val="center"/>
          </w:tcPr>
          <w:p w14:paraId="3A8DCD9D" w14:textId="77777777" w:rsidR="00DB66CC" w:rsidRPr="00901CDA" w:rsidRDefault="00DB66CC" w:rsidP="00316A24">
            <w:pPr>
              <w:pStyle w:val="af7"/>
              <w:ind w:firstLineChars="0" w:firstLine="0"/>
              <w:rPr>
                <w:rFonts w:cs="Times New Roman"/>
                <w:b/>
                <w:bCs w:val="0"/>
              </w:rPr>
            </w:pPr>
            <w:r w:rsidRPr="00901CDA">
              <w:rPr>
                <w:rFonts w:cs="Times New Roman" w:hint="eastAsia"/>
                <w:b/>
                <w:bCs w:val="0"/>
              </w:rPr>
              <w:t>指标内容</w:t>
            </w:r>
          </w:p>
        </w:tc>
        <w:tc>
          <w:tcPr>
            <w:tcW w:w="1507" w:type="dxa"/>
            <w:tcBorders>
              <w:top w:val="single" w:sz="4" w:space="0" w:color="000000"/>
              <w:left w:val="single" w:sz="4" w:space="0" w:color="000000"/>
              <w:bottom w:val="single" w:sz="4" w:space="0" w:color="000000"/>
              <w:right w:val="single" w:sz="4" w:space="0" w:color="000000"/>
            </w:tcBorders>
            <w:noWrap/>
            <w:vAlign w:val="center"/>
          </w:tcPr>
          <w:p w14:paraId="6D15D06E" w14:textId="77777777" w:rsidR="00DB66CC" w:rsidRPr="00901CDA" w:rsidRDefault="00DB66CC" w:rsidP="00316A24">
            <w:pPr>
              <w:pStyle w:val="af7"/>
              <w:ind w:firstLineChars="0" w:firstLine="0"/>
              <w:rPr>
                <w:rFonts w:cs="Times New Roman"/>
                <w:b/>
                <w:bCs w:val="0"/>
              </w:rPr>
            </w:pPr>
            <w:r w:rsidRPr="00901CDA">
              <w:rPr>
                <w:rFonts w:cs="Times New Roman" w:hint="eastAsia"/>
                <w:b/>
                <w:bCs w:val="0"/>
              </w:rPr>
              <w:t>近期指标（</w:t>
            </w:r>
            <w:r w:rsidRPr="00901CDA">
              <w:rPr>
                <w:rFonts w:cs="Times New Roman"/>
                <w:b/>
                <w:bCs w:val="0"/>
              </w:rPr>
              <w:t>2026</w:t>
            </w:r>
            <w:r w:rsidRPr="00901CDA">
              <w:rPr>
                <w:rFonts w:cs="Times New Roman" w:hint="eastAsia"/>
                <w:b/>
                <w:bCs w:val="0"/>
              </w:rPr>
              <w:t>年）</w:t>
            </w:r>
          </w:p>
        </w:tc>
        <w:tc>
          <w:tcPr>
            <w:tcW w:w="1507" w:type="dxa"/>
            <w:tcBorders>
              <w:top w:val="single" w:sz="4" w:space="0" w:color="000000"/>
              <w:left w:val="single" w:sz="4" w:space="0" w:color="000000"/>
              <w:bottom w:val="single" w:sz="4" w:space="0" w:color="000000"/>
              <w:right w:val="single" w:sz="4" w:space="0" w:color="000000"/>
            </w:tcBorders>
            <w:vAlign w:val="center"/>
          </w:tcPr>
          <w:p w14:paraId="78EA0857" w14:textId="77777777" w:rsidR="00DB66CC" w:rsidRPr="00901CDA" w:rsidRDefault="00DB66CC" w:rsidP="00316A24">
            <w:pPr>
              <w:pStyle w:val="af7"/>
              <w:ind w:firstLineChars="0" w:firstLine="0"/>
              <w:rPr>
                <w:rFonts w:cs="Times New Roman"/>
                <w:b/>
                <w:bCs w:val="0"/>
              </w:rPr>
            </w:pPr>
            <w:r w:rsidRPr="00901CDA">
              <w:rPr>
                <w:rFonts w:cs="Times New Roman" w:hint="eastAsia"/>
                <w:b/>
                <w:bCs w:val="0"/>
              </w:rPr>
              <w:t>中期指标（</w:t>
            </w:r>
            <w:r w:rsidRPr="00901CDA">
              <w:rPr>
                <w:rFonts w:cs="Times New Roman"/>
                <w:b/>
                <w:bCs w:val="0"/>
              </w:rPr>
              <w:t>2030</w:t>
            </w:r>
            <w:r w:rsidRPr="00901CDA">
              <w:rPr>
                <w:rFonts w:cs="Times New Roman" w:hint="eastAsia"/>
                <w:b/>
                <w:bCs w:val="0"/>
              </w:rPr>
              <w:t>年）</w:t>
            </w:r>
          </w:p>
        </w:tc>
        <w:tc>
          <w:tcPr>
            <w:tcW w:w="1508" w:type="dxa"/>
            <w:tcBorders>
              <w:top w:val="single" w:sz="4" w:space="0" w:color="000000"/>
              <w:left w:val="single" w:sz="4" w:space="0" w:color="000000"/>
              <w:bottom w:val="single" w:sz="4" w:space="0" w:color="000000"/>
              <w:right w:val="single" w:sz="4" w:space="0" w:color="000000"/>
            </w:tcBorders>
            <w:noWrap/>
            <w:vAlign w:val="center"/>
          </w:tcPr>
          <w:p w14:paraId="454EDF86" w14:textId="77777777" w:rsidR="00DB66CC" w:rsidRPr="00901CDA" w:rsidRDefault="00DB66CC" w:rsidP="00316A24">
            <w:pPr>
              <w:pStyle w:val="af7"/>
              <w:ind w:firstLineChars="0" w:firstLine="0"/>
              <w:rPr>
                <w:rFonts w:cs="Times New Roman"/>
                <w:b/>
                <w:bCs w:val="0"/>
              </w:rPr>
            </w:pPr>
            <w:r w:rsidRPr="00901CDA">
              <w:rPr>
                <w:rFonts w:cs="Times New Roman" w:hint="eastAsia"/>
                <w:b/>
                <w:bCs w:val="0"/>
              </w:rPr>
              <w:t>远期指标（</w:t>
            </w:r>
            <w:r w:rsidRPr="00901CDA">
              <w:rPr>
                <w:rFonts w:cs="Times New Roman"/>
                <w:b/>
                <w:bCs w:val="0"/>
              </w:rPr>
              <w:t>2035</w:t>
            </w:r>
            <w:r w:rsidRPr="00901CDA">
              <w:rPr>
                <w:rFonts w:cs="Times New Roman" w:hint="eastAsia"/>
                <w:b/>
                <w:bCs w:val="0"/>
              </w:rPr>
              <w:t>年）</w:t>
            </w:r>
          </w:p>
        </w:tc>
        <w:tc>
          <w:tcPr>
            <w:tcW w:w="993" w:type="dxa"/>
            <w:tcBorders>
              <w:top w:val="single" w:sz="4" w:space="0" w:color="000000"/>
              <w:left w:val="single" w:sz="4" w:space="0" w:color="000000"/>
              <w:bottom w:val="single" w:sz="4" w:space="0" w:color="000000"/>
              <w:right w:val="single" w:sz="4" w:space="0" w:color="000000"/>
            </w:tcBorders>
            <w:noWrap/>
            <w:vAlign w:val="center"/>
          </w:tcPr>
          <w:p w14:paraId="7DE2037F" w14:textId="77777777" w:rsidR="00DB66CC" w:rsidRPr="00901CDA" w:rsidRDefault="00DB66CC" w:rsidP="00316A24">
            <w:pPr>
              <w:pStyle w:val="af7"/>
              <w:ind w:firstLineChars="0" w:firstLine="0"/>
              <w:rPr>
                <w:rFonts w:cs="Times New Roman"/>
                <w:b/>
                <w:bCs w:val="0"/>
              </w:rPr>
            </w:pPr>
            <w:r w:rsidRPr="00901CDA">
              <w:rPr>
                <w:rFonts w:cs="Times New Roman" w:hint="eastAsia"/>
                <w:b/>
                <w:bCs w:val="0"/>
              </w:rPr>
              <w:t>备注</w:t>
            </w:r>
          </w:p>
        </w:tc>
      </w:tr>
      <w:tr w:rsidR="00DB66CC" w14:paraId="1C69D102" w14:textId="77777777" w:rsidTr="00901CDA">
        <w:trPr>
          <w:trHeight w:val="567"/>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14:paraId="28C8A536" w14:textId="77777777" w:rsidR="00DB66CC" w:rsidRDefault="00DB66CC" w:rsidP="00316A24">
            <w:pPr>
              <w:pStyle w:val="af7"/>
              <w:ind w:firstLineChars="0" w:firstLine="0"/>
              <w:rPr>
                <w:rFonts w:cs="Times New Roman"/>
                <w:bCs w:val="0"/>
              </w:rPr>
            </w:pPr>
            <w:r>
              <w:rPr>
                <w:rFonts w:cs="Times New Roman"/>
                <w:bCs w:val="0"/>
              </w:rPr>
              <w:t>1</w:t>
            </w:r>
          </w:p>
        </w:tc>
        <w:tc>
          <w:tcPr>
            <w:tcW w:w="2410" w:type="dxa"/>
            <w:tcBorders>
              <w:top w:val="single" w:sz="4" w:space="0" w:color="000000"/>
              <w:left w:val="single" w:sz="4" w:space="0" w:color="000000"/>
              <w:bottom w:val="single" w:sz="4" w:space="0" w:color="000000"/>
              <w:right w:val="single" w:sz="4" w:space="0" w:color="000000"/>
            </w:tcBorders>
            <w:noWrap/>
            <w:vAlign w:val="center"/>
          </w:tcPr>
          <w:p w14:paraId="3476CB9B" w14:textId="77777777" w:rsidR="00DB66CC" w:rsidRDefault="00DB66CC" w:rsidP="00316A24">
            <w:pPr>
              <w:pStyle w:val="af7"/>
              <w:ind w:firstLineChars="0" w:firstLine="0"/>
              <w:rPr>
                <w:rFonts w:cs="Times New Roman"/>
                <w:bCs w:val="0"/>
              </w:rPr>
            </w:pPr>
            <w:r>
              <w:rPr>
                <w:rFonts w:cs="Times New Roman" w:hint="eastAsia"/>
                <w:bCs w:val="0"/>
              </w:rPr>
              <w:t>建筑垃圾安全处置率</w:t>
            </w:r>
          </w:p>
        </w:tc>
        <w:tc>
          <w:tcPr>
            <w:tcW w:w="1507" w:type="dxa"/>
            <w:tcBorders>
              <w:top w:val="single" w:sz="4" w:space="0" w:color="000000"/>
              <w:left w:val="single" w:sz="4" w:space="0" w:color="000000"/>
              <w:bottom w:val="single" w:sz="4" w:space="0" w:color="000000"/>
              <w:right w:val="single" w:sz="4" w:space="0" w:color="000000"/>
            </w:tcBorders>
            <w:noWrap/>
            <w:vAlign w:val="center"/>
          </w:tcPr>
          <w:p w14:paraId="4C6DBB9F" w14:textId="77777777" w:rsidR="00DB66CC" w:rsidRDefault="00DB66CC" w:rsidP="00316A24">
            <w:pPr>
              <w:pStyle w:val="af7"/>
              <w:ind w:firstLineChars="0" w:firstLine="0"/>
              <w:rPr>
                <w:rFonts w:cs="Times New Roman"/>
                <w:bCs w:val="0"/>
              </w:rPr>
            </w:pPr>
            <w:r>
              <w:rPr>
                <w:rFonts w:cs="Times New Roman"/>
                <w:bCs w:val="0"/>
              </w:rPr>
              <w:t>100%</w:t>
            </w:r>
          </w:p>
        </w:tc>
        <w:tc>
          <w:tcPr>
            <w:tcW w:w="1507" w:type="dxa"/>
            <w:tcBorders>
              <w:top w:val="single" w:sz="4" w:space="0" w:color="000000"/>
              <w:left w:val="single" w:sz="4" w:space="0" w:color="000000"/>
              <w:bottom w:val="single" w:sz="4" w:space="0" w:color="000000"/>
              <w:right w:val="single" w:sz="4" w:space="0" w:color="000000"/>
            </w:tcBorders>
            <w:vAlign w:val="center"/>
          </w:tcPr>
          <w:p w14:paraId="28C39316" w14:textId="77777777" w:rsidR="00DB66CC" w:rsidRDefault="00DB66CC" w:rsidP="00316A24">
            <w:pPr>
              <w:pStyle w:val="af7"/>
              <w:ind w:firstLineChars="0" w:firstLine="0"/>
              <w:rPr>
                <w:rFonts w:cs="Times New Roman"/>
                <w:bCs w:val="0"/>
              </w:rPr>
            </w:pPr>
            <w:r>
              <w:rPr>
                <w:rFonts w:cs="Times New Roman"/>
                <w:bCs w:val="0"/>
              </w:rPr>
              <w:t>100%</w:t>
            </w:r>
          </w:p>
        </w:tc>
        <w:tc>
          <w:tcPr>
            <w:tcW w:w="1508" w:type="dxa"/>
            <w:tcBorders>
              <w:top w:val="single" w:sz="4" w:space="0" w:color="000000"/>
              <w:left w:val="single" w:sz="4" w:space="0" w:color="000000"/>
              <w:bottom w:val="single" w:sz="4" w:space="0" w:color="000000"/>
              <w:right w:val="single" w:sz="4" w:space="0" w:color="000000"/>
            </w:tcBorders>
            <w:noWrap/>
            <w:vAlign w:val="center"/>
          </w:tcPr>
          <w:p w14:paraId="71EE820A" w14:textId="77777777" w:rsidR="00DB66CC" w:rsidRDefault="00DB66CC" w:rsidP="00316A24">
            <w:pPr>
              <w:pStyle w:val="af7"/>
              <w:ind w:firstLineChars="0" w:firstLine="0"/>
              <w:rPr>
                <w:rFonts w:cs="Times New Roman"/>
                <w:bCs w:val="0"/>
              </w:rPr>
            </w:pPr>
            <w:r>
              <w:rPr>
                <w:rFonts w:cs="Times New Roman"/>
                <w:bCs w:val="0"/>
              </w:rPr>
              <w:t>100%</w:t>
            </w:r>
          </w:p>
        </w:tc>
        <w:tc>
          <w:tcPr>
            <w:tcW w:w="993" w:type="dxa"/>
            <w:tcBorders>
              <w:top w:val="single" w:sz="4" w:space="0" w:color="000000"/>
              <w:left w:val="single" w:sz="4" w:space="0" w:color="000000"/>
              <w:bottom w:val="single" w:sz="4" w:space="0" w:color="000000"/>
              <w:right w:val="single" w:sz="4" w:space="0" w:color="000000"/>
            </w:tcBorders>
            <w:noWrap/>
            <w:vAlign w:val="center"/>
          </w:tcPr>
          <w:p w14:paraId="65FFABAC" w14:textId="77777777" w:rsidR="00DB66CC" w:rsidRDefault="00DB66CC" w:rsidP="00316A24">
            <w:pPr>
              <w:pStyle w:val="af7"/>
              <w:ind w:firstLineChars="0" w:firstLine="0"/>
              <w:rPr>
                <w:rFonts w:cs="Times New Roman"/>
                <w:bCs w:val="0"/>
              </w:rPr>
            </w:pPr>
            <w:r>
              <w:rPr>
                <w:rFonts w:cs="Times New Roman" w:hint="eastAsia"/>
                <w:bCs w:val="0"/>
              </w:rPr>
              <w:t>约束性</w:t>
            </w:r>
          </w:p>
        </w:tc>
      </w:tr>
      <w:tr w:rsidR="00DB66CC" w14:paraId="779AE610" w14:textId="77777777" w:rsidTr="00901CDA">
        <w:trPr>
          <w:trHeight w:val="567"/>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14:paraId="2284064E" w14:textId="77777777" w:rsidR="00DB66CC" w:rsidRDefault="00DB66CC" w:rsidP="00316A24">
            <w:pPr>
              <w:pStyle w:val="af7"/>
              <w:ind w:firstLineChars="0" w:firstLine="0"/>
              <w:rPr>
                <w:rFonts w:cs="Times New Roman"/>
                <w:bCs w:val="0"/>
              </w:rPr>
            </w:pPr>
            <w:r>
              <w:rPr>
                <w:rFonts w:cs="Times New Roman"/>
                <w:bCs w:val="0"/>
              </w:rPr>
              <w:lastRenderedPageBreak/>
              <w:t>2</w:t>
            </w:r>
          </w:p>
        </w:tc>
        <w:tc>
          <w:tcPr>
            <w:tcW w:w="2410" w:type="dxa"/>
            <w:tcBorders>
              <w:top w:val="single" w:sz="4" w:space="0" w:color="000000"/>
              <w:left w:val="single" w:sz="4" w:space="0" w:color="000000"/>
              <w:bottom w:val="single" w:sz="4" w:space="0" w:color="000000"/>
              <w:right w:val="single" w:sz="4" w:space="0" w:color="000000"/>
            </w:tcBorders>
            <w:noWrap/>
            <w:vAlign w:val="center"/>
          </w:tcPr>
          <w:p w14:paraId="3DF2AA3D" w14:textId="77777777" w:rsidR="00DB66CC" w:rsidRDefault="00DB66CC" w:rsidP="00316A24">
            <w:pPr>
              <w:pStyle w:val="af7"/>
              <w:ind w:firstLineChars="0" w:firstLine="0"/>
              <w:rPr>
                <w:rFonts w:cs="Times New Roman"/>
                <w:bCs w:val="0"/>
              </w:rPr>
            </w:pPr>
            <w:r>
              <w:rPr>
                <w:rFonts w:cs="Times New Roman" w:hint="eastAsia"/>
                <w:bCs w:val="0"/>
              </w:rPr>
              <w:t>建筑垃圾综合利用率</w:t>
            </w:r>
          </w:p>
        </w:tc>
        <w:tc>
          <w:tcPr>
            <w:tcW w:w="1507" w:type="dxa"/>
            <w:tcBorders>
              <w:top w:val="single" w:sz="4" w:space="0" w:color="000000"/>
              <w:left w:val="single" w:sz="4" w:space="0" w:color="000000"/>
              <w:bottom w:val="single" w:sz="4" w:space="0" w:color="000000"/>
              <w:right w:val="single" w:sz="4" w:space="0" w:color="000000"/>
            </w:tcBorders>
            <w:noWrap/>
            <w:vAlign w:val="center"/>
          </w:tcPr>
          <w:p w14:paraId="2179C014" w14:textId="6069FF72" w:rsidR="00DB66CC" w:rsidRPr="008D530C" w:rsidRDefault="003B3F9C" w:rsidP="00316A24">
            <w:pPr>
              <w:pStyle w:val="af7"/>
              <w:ind w:firstLineChars="0" w:firstLine="0"/>
              <w:rPr>
                <w:rFonts w:cs="Times New Roman"/>
                <w:bCs w:val="0"/>
              </w:rPr>
            </w:pPr>
            <w:r w:rsidRPr="008D530C">
              <w:rPr>
                <w:rFonts w:cs="Times New Roman"/>
                <w:bCs w:val="0"/>
              </w:rPr>
              <w:t>65</w:t>
            </w:r>
            <w:r w:rsidR="00DB66CC" w:rsidRPr="008D530C">
              <w:rPr>
                <w:rFonts w:cs="Times New Roman"/>
                <w:bCs w:val="0"/>
              </w:rPr>
              <w:t>%</w:t>
            </w:r>
          </w:p>
        </w:tc>
        <w:tc>
          <w:tcPr>
            <w:tcW w:w="1507" w:type="dxa"/>
            <w:tcBorders>
              <w:top w:val="single" w:sz="4" w:space="0" w:color="000000"/>
              <w:left w:val="single" w:sz="4" w:space="0" w:color="000000"/>
              <w:bottom w:val="single" w:sz="4" w:space="0" w:color="000000"/>
              <w:right w:val="single" w:sz="4" w:space="0" w:color="000000"/>
            </w:tcBorders>
            <w:vAlign w:val="center"/>
          </w:tcPr>
          <w:p w14:paraId="56CA718B" w14:textId="77777777" w:rsidR="00DB66CC" w:rsidRPr="008D530C" w:rsidRDefault="00DB66CC" w:rsidP="00316A24">
            <w:pPr>
              <w:pStyle w:val="af7"/>
              <w:ind w:firstLineChars="0" w:firstLine="0"/>
              <w:rPr>
                <w:rFonts w:cs="Times New Roman"/>
                <w:bCs w:val="0"/>
              </w:rPr>
            </w:pPr>
            <w:r w:rsidRPr="008D530C">
              <w:rPr>
                <w:rFonts w:cs="Times New Roman"/>
                <w:bCs w:val="0"/>
              </w:rPr>
              <w:t>90%</w:t>
            </w:r>
          </w:p>
        </w:tc>
        <w:tc>
          <w:tcPr>
            <w:tcW w:w="1508" w:type="dxa"/>
            <w:tcBorders>
              <w:top w:val="single" w:sz="4" w:space="0" w:color="000000"/>
              <w:left w:val="single" w:sz="4" w:space="0" w:color="000000"/>
              <w:bottom w:val="single" w:sz="4" w:space="0" w:color="000000"/>
              <w:right w:val="single" w:sz="4" w:space="0" w:color="000000"/>
            </w:tcBorders>
            <w:noWrap/>
            <w:vAlign w:val="center"/>
          </w:tcPr>
          <w:p w14:paraId="2F72B6C4" w14:textId="7E3995B4" w:rsidR="00DB66CC" w:rsidRPr="008D530C" w:rsidRDefault="008D530C" w:rsidP="00316A24">
            <w:pPr>
              <w:pStyle w:val="af7"/>
              <w:ind w:firstLineChars="0" w:firstLine="0"/>
              <w:rPr>
                <w:rFonts w:cs="Times New Roman"/>
                <w:bCs w:val="0"/>
              </w:rPr>
            </w:pPr>
            <w:r w:rsidRPr="00901CDA">
              <w:rPr>
                <w:rFonts w:cs="Times New Roman"/>
                <w:bCs w:val="0"/>
              </w:rPr>
              <w:t>100</w:t>
            </w:r>
            <w:r w:rsidR="00DB66CC" w:rsidRPr="008D530C">
              <w:rPr>
                <w:rFonts w:cs="Times New Roman"/>
                <w:bCs w:val="0"/>
              </w:rPr>
              <w:t>%</w:t>
            </w:r>
          </w:p>
        </w:tc>
        <w:tc>
          <w:tcPr>
            <w:tcW w:w="993" w:type="dxa"/>
            <w:tcBorders>
              <w:top w:val="single" w:sz="4" w:space="0" w:color="000000"/>
              <w:left w:val="single" w:sz="4" w:space="0" w:color="000000"/>
              <w:bottom w:val="single" w:sz="4" w:space="0" w:color="000000"/>
              <w:right w:val="single" w:sz="4" w:space="0" w:color="000000"/>
            </w:tcBorders>
            <w:noWrap/>
            <w:vAlign w:val="center"/>
          </w:tcPr>
          <w:p w14:paraId="5EDA4BCD" w14:textId="77777777" w:rsidR="00DB66CC" w:rsidRDefault="00DB66CC" w:rsidP="00316A24">
            <w:pPr>
              <w:pStyle w:val="af7"/>
              <w:ind w:firstLineChars="0" w:firstLine="0"/>
              <w:rPr>
                <w:rFonts w:cs="Times New Roman"/>
                <w:bCs w:val="0"/>
              </w:rPr>
            </w:pPr>
            <w:r>
              <w:rPr>
                <w:rFonts w:cs="Times New Roman" w:hint="eastAsia"/>
                <w:bCs w:val="0"/>
              </w:rPr>
              <w:t>预期性</w:t>
            </w:r>
          </w:p>
        </w:tc>
      </w:tr>
      <w:tr w:rsidR="00DB66CC" w14:paraId="56E0B156" w14:textId="77777777" w:rsidTr="00901CDA">
        <w:trPr>
          <w:trHeight w:val="567"/>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14:paraId="0C78F7EA" w14:textId="77777777" w:rsidR="00DB66CC" w:rsidRDefault="00DB66CC" w:rsidP="00316A24">
            <w:pPr>
              <w:pStyle w:val="af7"/>
              <w:ind w:firstLineChars="0" w:firstLine="0"/>
              <w:rPr>
                <w:rFonts w:cs="Times New Roman"/>
                <w:bCs w:val="0"/>
              </w:rPr>
            </w:pPr>
            <w:r>
              <w:rPr>
                <w:rFonts w:cs="Times New Roman"/>
                <w:bCs w:val="0"/>
              </w:rPr>
              <w:t>3</w:t>
            </w:r>
          </w:p>
        </w:tc>
        <w:tc>
          <w:tcPr>
            <w:tcW w:w="2410" w:type="dxa"/>
            <w:tcBorders>
              <w:top w:val="single" w:sz="4" w:space="0" w:color="000000"/>
              <w:left w:val="single" w:sz="4" w:space="0" w:color="000000"/>
              <w:bottom w:val="single" w:sz="4" w:space="0" w:color="000000"/>
              <w:right w:val="single" w:sz="4" w:space="0" w:color="000000"/>
            </w:tcBorders>
            <w:noWrap/>
            <w:vAlign w:val="center"/>
          </w:tcPr>
          <w:p w14:paraId="17CB887A" w14:textId="77777777" w:rsidR="00DB66CC" w:rsidRDefault="00DB66CC" w:rsidP="00316A24">
            <w:pPr>
              <w:pStyle w:val="af7"/>
              <w:ind w:firstLineChars="0" w:firstLine="0"/>
              <w:rPr>
                <w:rFonts w:cs="Times New Roman"/>
                <w:bCs w:val="0"/>
              </w:rPr>
            </w:pPr>
            <w:r>
              <w:rPr>
                <w:rFonts w:cs="Times New Roman" w:hint="eastAsia"/>
                <w:bCs w:val="0"/>
              </w:rPr>
              <w:t>建筑垃圾资源化利用率</w:t>
            </w:r>
          </w:p>
        </w:tc>
        <w:tc>
          <w:tcPr>
            <w:tcW w:w="1507" w:type="dxa"/>
            <w:tcBorders>
              <w:top w:val="single" w:sz="4" w:space="0" w:color="000000"/>
              <w:left w:val="single" w:sz="4" w:space="0" w:color="000000"/>
              <w:bottom w:val="single" w:sz="4" w:space="0" w:color="000000"/>
              <w:right w:val="single" w:sz="4" w:space="0" w:color="000000"/>
            </w:tcBorders>
            <w:noWrap/>
            <w:vAlign w:val="center"/>
          </w:tcPr>
          <w:p w14:paraId="763F7A32" w14:textId="39528CA0" w:rsidR="00DB66CC" w:rsidRPr="008D530C" w:rsidRDefault="008D530C" w:rsidP="00316A24">
            <w:pPr>
              <w:pStyle w:val="af7"/>
              <w:ind w:firstLineChars="0" w:firstLine="0"/>
              <w:rPr>
                <w:rFonts w:cs="Times New Roman"/>
                <w:bCs w:val="0"/>
              </w:rPr>
            </w:pPr>
            <w:r w:rsidRPr="00901CDA">
              <w:rPr>
                <w:rFonts w:cs="Times New Roman"/>
                <w:bCs w:val="0"/>
              </w:rPr>
              <w:t>55</w:t>
            </w:r>
            <w:r w:rsidR="00DB66CC" w:rsidRPr="008D530C">
              <w:rPr>
                <w:rFonts w:cs="Times New Roman"/>
                <w:bCs w:val="0"/>
              </w:rPr>
              <w:t>%</w:t>
            </w:r>
          </w:p>
        </w:tc>
        <w:tc>
          <w:tcPr>
            <w:tcW w:w="1507" w:type="dxa"/>
            <w:tcBorders>
              <w:top w:val="single" w:sz="4" w:space="0" w:color="000000"/>
              <w:left w:val="single" w:sz="4" w:space="0" w:color="000000"/>
              <w:bottom w:val="single" w:sz="4" w:space="0" w:color="000000"/>
              <w:right w:val="single" w:sz="4" w:space="0" w:color="000000"/>
            </w:tcBorders>
            <w:vAlign w:val="center"/>
          </w:tcPr>
          <w:p w14:paraId="7C3FD41C" w14:textId="77777777" w:rsidR="00DB66CC" w:rsidRPr="008D530C" w:rsidRDefault="00DB66CC" w:rsidP="00316A24">
            <w:pPr>
              <w:pStyle w:val="af7"/>
              <w:ind w:firstLineChars="0" w:firstLine="0"/>
              <w:rPr>
                <w:rFonts w:cs="Times New Roman"/>
                <w:bCs w:val="0"/>
              </w:rPr>
            </w:pPr>
            <w:r w:rsidRPr="008D530C">
              <w:rPr>
                <w:rFonts w:cs="Times New Roman"/>
                <w:bCs w:val="0"/>
              </w:rPr>
              <w:t>75%</w:t>
            </w:r>
          </w:p>
        </w:tc>
        <w:tc>
          <w:tcPr>
            <w:tcW w:w="1508" w:type="dxa"/>
            <w:tcBorders>
              <w:top w:val="single" w:sz="4" w:space="0" w:color="000000"/>
              <w:left w:val="single" w:sz="4" w:space="0" w:color="000000"/>
              <w:bottom w:val="single" w:sz="4" w:space="0" w:color="000000"/>
              <w:right w:val="single" w:sz="4" w:space="0" w:color="000000"/>
            </w:tcBorders>
            <w:noWrap/>
            <w:vAlign w:val="center"/>
          </w:tcPr>
          <w:p w14:paraId="37B9316E" w14:textId="77777777" w:rsidR="00DB66CC" w:rsidRPr="008D530C" w:rsidRDefault="00DB66CC" w:rsidP="00316A24">
            <w:pPr>
              <w:pStyle w:val="af7"/>
              <w:ind w:firstLineChars="0" w:firstLine="0"/>
              <w:rPr>
                <w:rFonts w:cs="Times New Roman"/>
                <w:bCs w:val="0"/>
              </w:rPr>
            </w:pPr>
            <w:r w:rsidRPr="008D530C">
              <w:rPr>
                <w:rFonts w:cs="Times New Roman"/>
                <w:bCs w:val="0"/>
              </w:rPr>
              <w:t>95%</w:t>
            </w:r>
          </w:p>
        </w:tc>
        <w:tc>
          <w:tcPr>
            <w:tcW w:w="993" w:type="dxa"/>
            <w:tcBorders>
              <w:top w:val="single" w:sz="4" w:space="0" w:color="000000"/>
              <w:left w:val="single" w:sz="4" w:space="0" w:color="000000"/>
              <w:bottom w:val="single" w:sz="4" w:space="0" w:color="000000"/>
              <w:right w:val="single" w:sz="4" w:space="0" w:color="000000"/>
            </w:tcBorders>
            <w:noWrap/>
            <w:vAlign w:val="center"/>
          </w:tcPr>
          <w:p w14:paraId="56AA1B28" w14:textId="77777777" w:rsidR="00DB66CC" w:rsidRDefault="00DB66CC" w:rsidP="00316A24">
            <w:pPr>
              <w:pStyle w:val="af7"/>
              <w:ind w:firstLineChars="0" w:firstLine="0"/>
              <w:rPr>
                <w:rFonts w:cs="Times New Roman"/>
                <w:bCs w:val="0"/>
              </w:rPr>
            </w:pPr>
            <w:r>
              <w:rPr>
                <w:rFonts w:cs="Times New Roman" w:hint="eastAsia"/>
                <w:bCs w:val="0"/>
              </w:rPr>
              <w:t>预期性</w:t>
            </w:r>
          </w:p>
        </w:tc>
      </w:tr>
      <w:tr w:rsidR="00DB66CC" w14:paraId="36F5602D" w14:textId="77777777" w:rsidTr="00901CDA">
        <w:trPr>
          <w:trHeight w:val="567"/>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14:paraId="050007FD" w14:textId="77777777" w:rsidR="00DB66CC" w:rsidRDefault="00DB66CC" w:rsidP="00316A24">
            <w:pPr>
              <w:pStyle w:val="af7"/>
              <w:ind w:firstLineChars="0" w:firstLine="0"/>
              <w:rPr>
                <w:rFonts w:cs="Times New Roman"/>
                <w:bCs w:val="0"/>
              </w:rPr>
            </w:pPr>
            <w:r>
              <w:rPr>
                <w:rFonts w:cs="Times New Roman"/>
                <w:bCs w:val="0"/>
              </w:rPr>
              <w:t>4</w:t>
            </w:r>
          </w:p>
        </w:tc>
        <w:tc>
          <w:tcPr>
            <w:tcW w:w="2410" w:type="dxa"/>
            <w:tcBorders>
              <w:top w:val="single" w:sz="4" w:space="0" w:color="000000"/>
              <w:left w:val="single" w:sz="4" w:space="0" w:color="000000"/>
              <w:bottom w:val="single" w:sz="4" w:space="0" w:color="000000"/>
              <w:right w:val="single" w:sz="4" w:space="0" w:color="000000"/>
            </w:tcBorders>
            <w:noWrap/>
            <w:vAlign w:val="center"/>
          </w:tcPr>
          <w:p w14:paraId="6D3F1CEB" w14:textId="77777777" w:rsidR="00DB66CC" w:rsidRDefault="00DB66CC" w:rsidP="00316A24">
            <w:pPr>
              <w:pStyle w:val="af7"/>
              <w:ind w:firstLineChars="0" w:firstLine="0"/>
              <w:rPr>
                <w:rFonts w:cs="Times New Roman"/>
                <w:bCs w:val="0"/>
              </w:rPr>
            </w:pPr>
            <w:r>
              <w:rPr>
                <w:rFonts w:cs="Times New Roman" w:hint="eastAsia"/>
                <w:bCs w:val="0"/>
              </w:rPr>
              <w:t>建筑垃圾在线监管率</w:t>
            </w:r>
          </w:p>
        </w:tc>
        <w:tc>
          <w:tcPr>
            <w:tcW w:w="1507" w:type="dxa"/>
            <w:tcBorders>
              <w:top w:val="single" w:sz="4" w:space="0" w:color="000000"/>
              <w:left w:val="single" w:sz="4" w:space="0" w:color="000000"/>
              <w:bottom w:val="single" w:sz="4" w:space="0" w:color="000000"/>
              <w:right w:val="single" w:sz="4" w:space="0" w:color="000000"/>
            </w:tcBorders>
            <w:noWrap/>
            <w:vAlign w:val="center"/>
          </w:tcPr>
          <w:p w14:paraId="2945636D" w14:textId="77777777" w:rsidR="00DB66CC" w:rsidRDefault="00DB66CC" w:rsidP="00316A24">
            <w:pPr>
              <w:pStyle w:val="af7"/>
              <w:ind w:firstLineChars="0" w:firstLine="0"/>
              <w:rPr>
                <w:rFonts w:cs="Times New Roman"/>
                <w:bCs w:val="0"/>
              </w:rPr>
            </w:pPr>
            <w:r>
              <w:rPr>
                <w:rFonts w:cs="Times New Roman"/>
                <w:bCs w:val="0"/>
              </w:rPr>
              <w:t>80%</w:t>
            </w:r>
          </w:p>
        </w:tc>
        <w:tc>
          <w:tcPr>
            <w:tcW w:w="1507" w:type="dxa"/>
            <w:tcBorders>
              <w:top w:val="single" w:sz="4" w:space="0" w:color="000000"/>
              <w:left w:val="single" w:sz="4" w:space="0" w:color="000000"/>
              <w:bottom w:val="single" w:sz="4" w:space="0" w:color="000000"/>
              <w:right w:val="single" w:sz="4" w:space="0" w:color="000000"/>
            </w:tcBorders>
            <w:vAlign w:val="center"/>
          </w:tcPr>
          <w:p w14:paraId="66041068" w14:textId="77777777" w:rsidR="00DB66CC" w:rsidRDefault="00DB66CC" w:rsidP="00316A24">
            <w:pPr>
              <w:pStyle w:val="af7"/>
              <w:ind w:firstLineChars="0" w:firstLine="0"/>
              <w:rPr>
                <w:rFonts w:cs="Times New Roman"/>
                <w:bCs w:val="0"/>
              </w:rPr>
            </w:pPr>
            <w:r>
              <w:rPr>
                <w:rFonts w:cs="Times New Roman"/>
                <w:bCs w:val="0"/>
              </w:rPr>
              <w:t>95%</w:t>
            </w:r>
          </w:p>
        </w:tc>
        <w:tc>
          <w:tcPr>
            <w:tcW w:w="1508" w:type="dxa"/>
            <w:tcBorders>
              <w:top w:val="single" w:sz="4" w:space="0" w:color="000000"/>
              <w:left w:val="single" w:sz="4" w:space="0" w:color="000000"/>
              <w:bottom w:val="single" w:sz="4" w:space="0" w:color="000000"/>
              <w:right w:val="single" w:sz="4" w:space="0" w:color="000000"/>
            </w:tcBorders>
            <w:noWrap/>
            <w:vAlign w:val="center"/>
          </w:tcPr>
          <w:p w14:paraId="44F64E62" w14:textId="77777777" w:rsidR="00DB66CC" w:rsidRDefault="00DB66CC" w:rsidP="00316A24">
            <w:pPr>
              <w:pStyle w:val="af7"/>
              <w:ind w:firstLineChars="0" w:firstLine="0"/>
              <w:rPr>
                <w:rFonts w:cs="Times New Roman"/>
                <w:bCs w:val="0"/>
              </w:rPr>
            </w:pPr>
            <w:r>
              <w:rPr>
                <w:rFonts w:cs="Times New Roman"/>
                <w:bCs w:val="0"/>
              </w:rPr>
              <w:t>100%</w:t>
            </w:r>
          </w:p>
        </w:tc>
        <w:tc>
          <w:tcPr>
            <w:tcW w:w="993" w:type="dxa"/>
            <w:tcBorders>
              <w:top w:val="single" w:sz="4" w:space="0" w:color="000000"/>
              <w:left w:val="single" w:sz="4" w:space="0" w:color="000000"/>
              <w:bottom w:val="single" w:sz="4" w:space="0" w:color="000000"/>
              <w:right w:val="single" w:sz="4" w:space="0" w:color="000000"/>
            </w:tcBorders>
            <w:noWrap/>
            <w:vAlign w:val="center"/>
          </w:tcPr>
          <w:p w14:paraId="3829CEF5" w14:textId="77777777" w:rsidR="00DB66CC" w:rsidRDefault="00DB66CC" w:rsidP="00316A24">
            <w:pPr>
              <w:pStyle w:val="af7"/>
              <w:ind w:firstLineChars="0" w:firstLine="0"/>
              <w:rPr>
                <w:rFonts w:cs="Times New Roman"/>
                <w:bCs w:val="0"/>
              </w:rPr>
            </w:pPr>
            <w:r>
              <w:rPr>
                <w:rFonts w:cs="Times New Roman" w:hint="eastAsia"/>
                <w:bCs w:val="0"/>
              </w:rPr>
              <w:t>预期性</w:t>
            </w:r>
          </w:p>
        </w:tc>
      </w:tr>
      <w:tr w:rsidR="00DB66CC" w14:paraId="025E06D8" w14:textId="77777777" w:rsidTr="00901CDA">
        <w:trPr>
          <w:trHeight w:val="567"/>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14:paraId="7E7769A6" w14:textId="77777777" w:rsidR="00DB66CC" w:rsidRDefault="00DB66CC" w:rsidP="00316A24">
            <w:pPr>
              <w:pStyle w:val="af7"/>
              <w:ind w:firstLineChars="0" w:firstLine="0"/>
              <w:rPr>
                <w:rFonts w:cs="Times New Roman"/>
                <w:bCs w:val="0"/>
              </w:rPr>
            </w:pPr>
            <w:r>
              <w:rPr>
                <w:rFonts w:cs="Times New Roman"/>
                <w:bCs w:val="0"/>
              </w:rPr>
              <w:t>5</w:t>
            </w:r>
          </w:p>
        </w:tc>
        <w:tc>
          <w:tcPr>
            <w:tcW w:w="2410" w:type="dxa"/>
            <w:tcBorders>
              <w:top w:val="single" w:sz="4" w:space="0" w:color="000000"/>
              <w:left w:val="single" w:sz="4" w:space="0" w:color="000000"/>
              <w:bottom w:val="single" w:sz="4" w:space="0" w:color="000000"/>
              <w:right w:val="single" w:sz="4" w:space="0" w:color="000000"/>
            </w:tcBorders>
            <w:noWrap/>
            <w:vAlign w:val="center"/>
          </w:tcPr>
          <w:p w14:paraId="461CF433" w14:textId="77777777" w:rsidR="00DB66CC" w:rsidRDefault="00DB66CC" w:rsidP="00316A24">
            <w:pPr>
              <w:pStyle w:val="af7"/>
              <w:ind w:firstLineChars="0" w:firstLine="0"/>
              <w:rPr>
                <w:rFonts w:cs="Times New Roman"/>
                <w:bCs w:val="0"/>
              </w:rPr>
            </w:pPr>
            <w:r>
              <w:rPr>
                <w:rFonts w:cs="Times New Roman" w:hint="eastAsia"/>
                <w:bCs w:val="0"/>
              </w:rPr>
              <w:t>建筑垃圾密闭</w:t>
            </w:r>
            <w:proofErr w:type="gramStart"/>
            <w:r>
              <w:rPr>
                <w:rFonts w:cs="Times New Roman" w:hint="eastAsia"/>
                <w:bCs w:val="0"/>
              </w:rPr>
              <w:t>化运输率</w:t>
            </w:r>
            <w:proofErr w:type="gramEnd"/>
          </w:p>
        </w:tc>
        <w:tc>
          <w:tcPr>
            <w:tcW w:w="1507" w:type="dxa"/>
            <w:tcBorders>
              <w:top w:val="single" w:sz="4" w:space="0" w:color="000000"/>
              <w:left w:val="single" w:sz="4" w:space="0" w:color="000000"/>
              <w:bottom w:val="single" w:sz="4" w:space="0" w:color="000000"/>
              <w:right w:val="single" w:sz="4" w:space="0" w:color="000000"/>
            </w:tcBorders>
            <w:noWrap/>
            <w:vAlign w:val="center"/>
          </w:tcPr>
          <w:p w14:paraId="5FD11BC5" w14:textId="77777777" w:rsidR="00DB66CC" w:rsidRDefault="00DB66CC" w:rsidP="00316A24">
            <w:pPr>
              <w:pStyle w:val="af7"/>
              <w:ind w:firstLineChars="0" w:firstLine="0"/>
              <w:rPr>
                <w:rFonts w:cs="Times New Roman"/>
                <w:bCs w:val="0"/>
              </w:rPr>
            </w:pPr>
            <w:r>
              <w:rPr>
                <w:rFonts w:cs="Times New Roman"/>
                <w:bCs w:val="0"/>
              </w:rPr>
              <w:t>100%</w:t>
            </w:r>
          </w:p>
        </w:tc>
        <w:tc>
          <w:tcPr>
            <w:tcW w:w="1507" w:type="dxa"/>
            <w:tcBorders>
              <w:top w:val="single" w:sz="4" w:space="0" w:color="000000"/>
              <w:left w:val="single" w:sz="4" w:space="0" w:color="000000"/>
              <w:bottom w:val="single" w:sz="4" w:space="0" w:color="000000"/>
              <w:right w:val="single" w:sz="4" w:space="0" w:color="000000"/>
            </w:tcBorders>
            <w:vAlign w:val="center"/>
          </w:tcPr>
          <w:p w14:paraId="74234D33" w14:textId="77777777" w:rsidR="00DB66CC" w:rsidRDefault="00DB66CC" w:rsidP="00316A24">
            <w:pPr>
              <w:pStyle w:val="af7"/>
              <w:ind w:firstLineChars="0" w:firstLine="0"/>
              <w:rPr>
                <w:rFonts w:cs="Times New Roman"/>
                <w:bCs w:val="0"/>
              </w:rPr>
            </w:pPr>
            <w:r>
              <w:rPr>
                <w:rFonts w:cs="Times New Roman"/>
                <w:bCs w:val="0"/>
              </w:rPr>
              <w:t>100%</w:t>
            </w:r>
          </w:p>
        </w:tc>
        <w:tc>
          <w:tcPr>
            <w:tcW w:w="1508" w:type="dxa"/>
            <w:tcBorders>
              <w:top w:val="single" w:sz="4" w:space="0" w:color="000000"/>
              <w:left w:val="single" w:sz="4" w:space="0" w:color="000000"/>
              <w:bottom w:val="single" w:sz="4" w:space="0" w:color="000000"/>
              <w:right w:val="single" w:sz="4" w:space="0" w:color="000000"/>
            </w:tcBorders>
            <w:noWrap/>
            <w:vAlign w:val="center"/>
          </w:tcPr>
          <w:p w14:paraId="0955884E" w14:textId="77777777" w:rsidR="00DB66CC" w:rsidRDefault="00DB66CC" w:rsidP="00316A24">
            <w:pPr>
              <w:pStyle w:val="af7"/>
              <w:ind w:firstLineChars="0" w:firstLine="0"/>
              <w:rPr>
                <w:rFonts w:cs="Times New Roman"/>
                <w:bCs w:val="0"/>
              </w:rPr>
            </w:pPr>
            <w:r>
              <w:rPr>
                <w:rFonts w:cs="Times New Roman"/>
                <w:bCs w:val="0"/>
              </w:rPr>
              <w:t>100%</w:t>
            </w:r>
          </w:p>
        </w:tc>
        <w:tc>
          <w:tcPr>
            <w:tcW w:w="993" w:type="dxa"/>
            <w:tcBorders>
              <w:top w:val="single" w:sz="4" w:space="0" w:color="000000"/>
              <w:left w:val="single" w:sz="4" w:space="0" w:color="000000"/>
              <w:bottom w:val="single" w:sz="4" w:space="0" w:color="000000"/>
              <w:right w:val="single" w:sz="4" w:space="0" w:color="000000"/>
            </w:tcBorders>
            <w:noWrap/>
            <w:vAlign w:val="center"/>
          </w:tcPr>
          <w:p w14:paraId="315AC5AB" w14:textId="77777777" w:rsidR="00DB66CC" w:rsidRDefault="00DB66CC" w:rsidP="00316A24">
            <w:pPr>
              <w:pStyle w:val="af7"/>
              <w:ind w:firstLineChars="0" w:firstLine="0"/>
              <w:rPr>
                <w:rFonts w:cs="Times New Roman"/>
                <w:bCs w:val="0"/>
              </w:rPr>
            </w:pPr>
            <w:r>
              <w:rPr>
                <w:rFonts w:cs="Times New Roman" w:hint="eastAsia"/>
                <w:bCs w:val="0"/>
              </w:rPr>
              <w:t>预期性</w:t>
            </w:r>
          </w:p>
        </w:tc>
      </w:tr>
      <w:tr w:rsidR="00DB66CC" w14:paraId="3D085970" w14:textId="77777777" w:rsidTr="00901CDA">
        <w:trPr>
          <w:trHeight w:val="567"/>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14:paraId="6C393826" w14:textId="77777777" w:rsidR="00DB66CC" w:rsidRDefault="00DB66CC" w:rsidP="00316A24">
            <w:pPr>
              <w:pStyle w:val="af7"/>
              <w:ind w:firstLineChars="0" w:firstLine="0"/>
              <w:rPr>
                <w:rFonts w:cs="Times New Roman"/>
                <w:bCs w:val="0"/>
              </w:rPr>
            </w:pPr>
            <w:r>
              <w:rPr>
                <w:rFonts w:cs="Times New Roman"/>
                <w:bCs w:val="0"/>
              </w:rPr>
              <w:t>6</w:t>
            </w:r>
          </w:p>
        </w:tc>
        <w:tc>
          <w:tcPr>
            <w:tcW w:w="2410" w:type="dxa"/>
            <w:tcBorders>
              <w:top w:val="single" w:sz="4" w:space="0" w:color="000000"/>
              <w:left w:val="single" w:sz="4" w:space="0" w:color="000000"/>
              <w:bottom w:val="single" w:sz="4" w:space="0" w:color="000000"/>
              <w:right w:val="single" w:sz="4" w:space="0" w:color="000000"/>
            </w:tcBorders>
            <w:noWrap/>
            <w:vAlign w:val="center"/>
          </w:tcPr>
          <w:p w14:paraId="6A2C0609" w14:textId="77777777" w:rsidR="00DB66CC" w:rsidRDefault="00DB66CC" w:rsidP="00316A24">
            <w:pPr>
              <w:pStyle w:val="af7"/>
              <w:ind w:firstLineChars="0" w:firstLine="0"/>
              <w:rPr>
                <w:rFonts w:cs="Times New Roman"/>
                <w:bCs w:val="0"/>
              </w:rPr>
            </w:pPr>
            <w:r>
              <w:rPr>
                <w:rFonts w:cs="Times New Roman" w:hint="eastAsia"/>
                <w:bCs w:val="0"/>
              </w:rPr>
              <w:t>新建建筑施工现场建筑垃圾排放量（不包括工程渣土、工程泥浆）</w:t>
            </w:r>
          </w:p>
        </w:tc>
        <w:tc>
          <w:tcPr>
            <w:tcW w:w="1507" w:type="dxa"/>
            <w:tcBorders>
              <w:top w:val="single" w:sz="4" w:space="0" w:color="000000"/>
              <w:left w:val="single" w:sz="4" w:space="0" w:color="000000"/>
              <w:bottom w:val="single" w:sz="4" w:space="0" w:color="000000"/>
              <w:right w:val="single" w:sz="4" w:space="0" w:color="000000"/>
            </w:tcBorders>
            <w:noWrap/>
            <w:vAlign w:val="center"/>
          </w:tcPr>
          <w:p w14:paraId="35F07E55" w14:textId="77777777" w:rsidR="00DB66CC" w:rsidRDefault="00DB66CC" w:rsidP="00316A24">
            <w:pPr>
              <w:pStyle w:val="af7"/>
              <w:ind w:firstLineChars="0" w:firstLine="0"/>
              <w:rPr>
                <w:rFonts w:cs="Times New Roman"/>
                <w:bCs w:val="0"/>
              </w:rPr>
            </w:pPr>
            <w:r>
              <w:rPr>
                <w:rFonts w:cs="Times New Roman" w:hint="eastAsia"/>
                <w:bCs w:val="0"/>
              </w:rPr>
              <w:t>≤</w:t>
            </w:r>
            <w:r>
              <w:rPr>
                <w:rFonts w:cs="Times New Roman"/>
                <w:bCs w:val="0"/>
              </w:rPr>
              <w:t>300</w:t>
            </w:r>
          </w:p>
          <w:p w14:paraId="662B4E68" w14:textId="77777777" w:rsidR="00DB66CC" w:rsidRDefault="00DB66CC" w:rsidP="00316A24">
            <w:pPr>
              <w:pStyle w:val="af7"/>
              <w:ind w:firstLineChars="0" w:firstLine="0"/>
              <w:rPr>
                <w:rFonts w:cs="Times New Roman"/>
                <w:bCs w:val="0"/>
              </w:rPr>
            </w:pPr>
            <w:r>
              <w:rPr>
                <w:rFonts w:cs="Times New Roman" w:hint="eastAsia"/>
                <w:bCs w:val="0"/>
              </w:rPr>
              <w:t>吨</w:t>
            </w:r>
            <w:r>
              <w:rPr>
                <w:rFonts w:cs="Times New Roman"/>
                <w:bCs w:val="0"/>
              </w:rPr>
              <w:t>/</w:t>
            </w:r>
            <w:proofErr w:type="gramStart"/>
            <w:r>
              <w:rPr>
                <w:rFonts w:cs="Times New Roman" w:hint="eastAsia"/>
                <w:bCs w:val="0"/>
              </w:rPr>
              <w:t>万平方米</w:t>
            </w:r>
            <w:proofErr w:type="gramEnd"/>
          </w:p>
        </w:tc>
        <w:tc>
          <w:tcPr>
            <w:tcW w:w="1507" w:type="dxa"/>
            <w:tcBorders>
              <w:top w:val="single" w:sz="4" w:space="0" w:color="000000"/>
              <w:left w:val="single" w:sz="4" w:space="0" w:color="000000"/>
              <w:bottom w:val="single" w:sz="4" w:space="0" w:color="000000"/>
              <w:right w:val="single" w:sz="4" w:space="0" w:color="000000"/>
            </w:tcBorders>
            <w:vAlign w:val="center"/>
          </w:tcPr>
          <w:p w14:paraId="06144751" w14:textId="77777777" w:rsidR="006E2983" w:rsidRDefault="006E2983" w:rsidP="006E2983">
            <w:pPr>
              <w:pStyle w:val="af7"/>
              <w:ind w:firstLineChars="0" w:firstLine="0"/>
              <w:rPr>
                <w:rFonts w:cs="Times New Roman"/>
                <w:bCs w:val="0"/>
              </w:rPr>
            </w:pPr>
            <w:r>
              <w:rPr>
                <w:rFonts w:cs="Times New Roman" w:hint="eastAsia"/>
                <w:bCs w:val="0"/>
              </w:rPr>
              <w:t>≤</w:t>
            </w:r>
            <w:r>
              <w:rPr>
                <w:rFonts w:cs="Times New Roman"/>
                <w:bCs w:val="0"/>
              </w:rPr>
              <w:t>300</w:t>
            </w:r>
          </w:p>
          <w:p w14:paraId="266BC938" w14:textId="5300928A" w:rsidR="00DB66CC" w:rsidRDefault="006E2983" w:rsidP="006E2983">
            <w:pPr>
              <w:pStyle w:val="af7"/>
              <w:ind w:firstLineChars="0" w:firstLine="0"/>
              <w:rPr>
                <w:rFonts w:cs="Times New Roman"/>
                <w:bCs w:val="0"/>
              </w:rPr>
            </w:pPr>
            <w:r>
              <w:rPr>
                <w:rFonts w:cs="Times New Roman" w:hint="eastAsia"/>
                <w:bCs w:val="0"/>
              </w:rPr>
              <w:t>吨</w:t>
            </w:r>
            <w:r>
              <w:rPr>
                <w:rFonts w:cs="Times New Roman"/>
                <w:bCs w:val="0"/>
              </w:rPr>
              <w:t>/</w:t>
            </w:r>
            <w:proofErr w:type="gramStart"/>
            <w:r>
              <w:rPr>
                <w:rFonts w:cs="Times New Roman" w:hint="eastAsia"/>
                <w:bCs w:val="0"/>
              </w:rPr>
              <w:t>万平方米</w:t>
            </w:r>
            <w:proofErr w:type="gramEnd"/>
          </w:p>
        </w:tc>
        <w:tc>
          <w:tcPr>
            <w:tcW w:w="1508" w:type="dxa"/>
            <w:tcBorders>
              <w:top w:val="single" w:sz="4" w:space="0" w:color="000000"/>
              <w:left w:val="single" w:sz="4" w:space="0" w:color="000000"/>
              <w:bottom w:val="single" w:sz="4" w:space="0" w:color="000000"/>
              <w:right w:val="single" w:sz="4" w:space="0" w:color="000000"/>
            </w:tcBorders>
            <w:noWrap/>
            <w:vAlign w:val="center"/>
          </w:tcPr>
          <w:p w14:paraId="68DA94AB" w14:textId="77777777" w:rsidR="006E2983" w:rsidRDefault="006E2983" w:rsidP="006E2983">
            <w:pPr>
              <w:pStyle w:val="af7"/>
              <w:ind w:firstLineChars="0" w:firstLine="0"/>
              <w:rPr>
                <w:rFonts w:cs="Times New Roman"/>
                <w:bCs w:val="0"/>
              </w:rPr>
            </w:pPr>
            <w:r>
              <w:rPr>
                <w:rFonts w:cs="Times New Roman" w:hint="eastAsia"/>
                <w:bCs w:val="0"/>
              </w:rPr>
              <w:t>≤</w:t>
            </w:r>
            <w:r>
              <w:rPr>
                <w:rFonts w:cs="Times New Roman"/>
                <w:bCs w:val="0"/>
              </w:rPr>
              <w:t>300</w:t>
            </w:r>
          </w:p>
          <w:p w14:paraId="1013303B" w14:textId="24864288" w:rsidR="00DB66CC" w:rsidRDefault="006E2983" w:rsidP="006E2983">
            <w:pPr>
              <w:pStyle w:val="af7"/>
              <w:ind w:firstLineChars="0" w:firstLine="0"/>
              <w:rPr>
                <w:rFonts w:cs="Times New Roman"/>
                <w:bCs w:val="0"/>
              </w:rPr>
            </w:pPr>
            <w:r>
              <w:rPr>
                <w:rFonts w:cs="Times New Roman" w:hint="eastAsia"/>
                <w:bCs w:val="0"/>
              </w:rPr>
              <w:t>吨</w:t>
            </w:r>
            <w:r>
              <w:rPr>
                <w:rFonts w:cs="Times New Roman"/>
                <w:bCs w:val="0"/>
              </w:rPr>
              <w:t>/</w:t>
            </w:r>
            <w:proofErr w:type="gramStart"/>
            <w:r>
              <w:rPr>
                <w:rFonts w:cs="Times New Roman" w:hint="eastAsia"/>
                <w:bCs w:val="0"/>
              </w:rPr>
              <w:t>万平方米</w:t>
            </w:r>
            <w:proofErr w:type="gramEnd"/>
          </w:p>
        </w:tc>
        <w:tc>
          <w:tcPr>
            <w:tcW w:w="993" w:type="dxa"/>
            <w:tcBorders>
              <w:top w:val="single" w:sz="4" w:space="0" w:color="000000"/>
              <w:left w:val="single" w:sz="4" w:space="0" w:color="000000"/>
              <w:bottom w:val="single" w:sz="4" w:space="0" w:color="000000"/>
              <w:right w:val="single" w:sz="4" w:space="0" w:color="000000"/>
            </w:tcBorders>
            <w:noWrap/>
            <w:vAlign w:val="center"/>
          </w:tcPr>
          <w:p w14:paraId="4B2DF477" w14:textId="77777777" w:rsidR="00DB66CC" w:rsidRDefault="00DB66CC" w:rsidP="00316A24">
            <w:pPr>
              <w:pStyle w:val="af7"/>
              <w:ind w:firstLineChars="0" w:firstLine="0"/>
              <w:rPr>
                <w:rFonts w:cs="Times New Roman"/>
                <w:bCs w:val="0"/>
              </w:rPr>
            </w:pPr>
            <w:r>
              <w:rPr>
                <w:rFonts w:cs="Times New Roman" w:hint="eastAsia"/>
                <w:bCs w:val="0"/>
              </w:rPr>
              <w:t>预期性</w:t>
            </w:r>
          </w:p>
        </w:tc>
      </w:tr>
      <w:tr w:rsidR="00DB66CC" w14:paraId="7C787F8F" w14:textId="77777777" w:rsidTr="00901CDA">
        <w:trPr>
          <w:trHeight w:val="567"/>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14:paraId="045C0039" w14:textId="77777777" w:rsidR="00DB66CC" w:rsidRDefault="00DB66CC" w:rsidP="00316A24">
            <w:pPr>
              <w:pStyle w:val="af7"/>
              <w:ind w:firstLineChars="0" w:firstLine="0"/>
              <w:rPr>
                <w:rFonts w:cs="Times New Roman"/>
                <w:bCs w:val="0"/>
              </w:rPr>
            </w:pPr>
            <w:r>
              <w:rPr>
                <w:rFonts w:cs="Times New Roman"/>
                <w:bCs w:val="0"/>
              </w:rPr>
              <w:t>7</w:t>
            </w:r>
          </w:p>
        </w:tc>
        <w:tc>
          <w:tcPr>
            <w:tcW w:w="2410" w:type="dxa"/>
            <w:tcBorders>
              <w:top w:val="single" w:sz="4" w:space="0" w:color="000000"/>
              <w:left w:val="single" w:sz="4" w:space="0" w:color="000000"/>
              <w:bottom w:val="single" w:sz="4" w:space="0" w:color="000000"/>
              <w:right w:val="single" w:sz="4" w:space="0" w:color="000000"/>
            </w:tcBorders>
            <w:noWrap/>
            <w:vAlign w:val="center"/>
          </w:tcPr>
          <w:p w14:paraId="588138B6" w14:textId="77777777" w:rsidR="00DB66CC" w:rsidRDefault="00DB66CC" w:rsidP="00316A24">
            <w:pPr>
              <w:pStyle w:val="af7"/>
              <w:ind w:firstLineChars="0" w:firstLine="0"/>
              <w:rPr>
                <w:rFonts w:cs="Times New Roman"/>
                <w:bCs w:val="0"/>
              </w:rPr>
            </w:pPr>
            <w:r>
              <w:rPr>
                <w:rFonts w:cs="Times New Roman" w:hint="eastAsia"/>
                <w:bCs w:val="0"/>
              </w:rPr>
              <w:t>装配式建筑施工现场建筑垃圾排放量（不包括工程渣土、工程泥浆）</w:t>
            </w:r>
          </w:p>
        </w:tc>
        <w:tc>
          <w:tcPr>
            <w:tcW w:w="1507" w:type="dxa"/>
            <w:tcBorders>
              <w:top w:val="single" w:sz="4" w:space="0" w:color="000000"/>
              <w:left w:val="single" w:sz="4" w:space="0" w:color="000000"/>
              <w:bottom w:val="single" w:sz="4" w:space="0" w:color="000000"/>
              <w:right w:val="single" w:sz="4" w:space="0" w:color="000000"/>
            </w:tcBorders>
            <w:noWrap/>
            <w:vAlign w:val="center"/>
          </w:tcPr>
          <w:p w14:paraId="70698C2F" w14:textId="77777777" w:rsidR="00DB66CC" w:rsidRDefault="00DB66CC" w:rsidP="00316A24">
            <w:pPr>
              <w:pStyle w:val="af7"/>
              <w:ind w:firstLineChars="0" w:firstLine="0"/>
              <w:rPr>
                <w:rFonts w:cs="Times New Roman"/>
                <w:bCs w:val="0"/>
              </w:rPr>
            </w:pPr>
            <w:r>
              <w:rPr>
                <w:rFonts w:cs="Times New Roman" w:hint="eastAsia"/>
                <w:bCs w:val="0"/>
              </w:rPr>
              <w:t>≤</w:t>
            </w:r>
            <w:r>
              <w:rPr>
                <w:rFonts w:cs="Times New Roman"/>
                <w:bCs w:val="0"/>
              </w:rPr>
              <w:t>200</w:t>
            </w:r>
          </w:p>
          <w:p w14:paraId="1C33E0C3" w14:textId="77777777" w:rsidR="00DB66CC" w:rsidRDefault="00DB66CC" w:rsidP="00316A24">
            <w:pPr>
              <w:pStyle w:val="af7"/>
              <w:ind w:firstLineChars="0" w:firstLine="0"/>
              <w:rPr>
                <w:rFonts w:cs="Times New Roman"/>
                <w:bCs w:val="0"/>
              </w:rPr>
            </w:pPr>
            <w:r>
              <w:rPr>
                <w:rFonts w:cs="Times New Roman" w:hint="eastAsia"/>
                <w:bCs w:val="0"/>
              </w:rPr>
              <w:t>吨</w:t>
            </w:r>
            <w:r>
              <w:rPr>
                <w:rFonts w:cs="Times New Roman"/>
                <w:bCs w:val="0"/>
              </w:rPr>
              <w:t>/</w:t>
            </w:r>
            <w:proofErr w:type="gramStart"/>
            <w:r>
              <w:rPr>
                <w:rFonts w:cs="Times New Roman" w:hint="eastAsia"/>
                <w:bCs w:val="0"/>
              </w:rPr>
              <w:t>万平方米</w:t>
            </w:r>
            <w:proofErr w:type="gramEnd"/>
          </w:p>
        </w:tc>
        <w:tc>
          <w:tcPr>
            <w:tcW w:w="1507" w:type="dxa"/>
            <w:tcBorders>
              <w:top w:val="single" w:sz="4" w:space="0" w:color="000000"/>
              <w:left w:val="single" w:sz="4" w:space="0" w:color="000000"/>
              <w:bottom w:val="single" w:sz="4" w:space="0" w:color="000000"/>
              <w:right w:val="single" w:sz="4" w:space="0" w:color="000000"/>
            </w:tcBorders>
            <w:vAlign w:val="center"/>
          </w:tcPr>
          <w:p w14:paraId="48B1B657" w14:textId="6E194A0C" w:rsidR="006E2983" w:rsidRDefault="006E2983" w:rsidP="006E2983">
            <w:pPr>
              <w:pStyle w:val="af7"/>
              <w:ind w:firstLineChars="0" w:firstLine="0"/>
              <w:rPr>
                <w:rFonts w:cs="Times New Roman"/>
                <w:bCs w:val="0"/>
              </w:rPr>
            </w:pPr>
            <w:r>
              <w:rPr>
                <w:rFonts w:cs="Times New Roman" w:hint="eastAsia"/>
                <w:bCs w:val="0"/>
              </w:rPr>
              <w:t>≤</w:t>
            </w:r>
            <w:r w:rsidR="00701C6D">
              <w:rPr>
                <w:rFonts w:cs="Times New Roman"/>
                <w:bCs w:val="0"/>
              </w:rPr>
              <w:t>2</w:t>
            </w:r>
            <w:r>
              <w:rPr>
                <w:rFonts w:cs="Times New Roman"/>
                <w:bCs w:val="0"/>
              </w:rPr>
              <w:t>00</w:t>
            </w:r>
          </w:p>
          <w:p w14:paraId="0D424BB8" w14:textId="64ACFDB2" w:rsidR="00DB66CC" w:rsidRDefault="006E2983" w:rsidP="006E2983">
            <w:pPr>
              <w:pStyle w:val="af7"/>
              <w:ind w:firstLineChars="0" w:firstLine="0"/>
              <w:rPr>
                <w:rFonts w:cs="Times New Roman"/>
                <w:bCs w:val="0"/>
              </w:rPr>
            </w:pPr>
            <w:r>
              <w:rPr>
                <w:rFonts w:cs="Times New Roman" w:hint="eastAsia"/>
                <w:bCs w:val="0"/>
              </w:rPr>
              <w:t>吨</w:t>
            </w:r>
            <w:r>
              <w:rPr>
                <w:rFonts w:cs="Times New Roman"/>
                <w:bCs w:val="0"/>
              </w:rPr>
              <w:t>/</w:t>
            </w:r>
            <w:proofErr w:type="gramStart"/>
            <w:r>
              <w:rPr>
                <w:rFonts w:cs="Times New Roman" w:hint="eastAsia"/>
                <w:bCs w:val="0"/>
              </w:rPr>
              <w:t>万平方米</w:t>
            </w:r>
            <w:proofErr w:type="gramEnd"/>
          </w:p>
        </w:tc>
        <w:tc>
          <w:tcPr>
            <w:tcW w:w="1508" w:type="dxa"/>
            <w:tcBorders>
              <w:top w:val="single" w:sz="4" w:space="0" w:color="000000"/>
              <w:left w:val="single" w:sz="4" w:space="0" w:color="000000"/>
              <w:bottom w:val="single" w:sz="4" w:space="0" w:color="000000"/>
              <w:right w:val="single" w:sz="4" w:space="0" w:color="000000"/>
            </w:tcBorders>
            <w:noWrap/>
            <w:vAlign w:val="center"/>
          </w:tcPr>
          <w:p w14:paraId="1F9499B8" w14:textId="7ECC7E2F" w:rsidR="006E2983" w:rsidRDefault="006E2983" w:rsidP="006E2983">
            <w:pPr>
              <w:pStyle w:val="af7"/>
              <w:ind w:firstLineChars="0" w:firstLine="0"/>
              <w:rPr>
                <w:rFonts w:cs="Times New Roman"/>
                <w:bCs w:val="0"/>
              </w:rPr>
            </w:pPr>
            <w:r>
              <w:rPr>
                <w:rFonts w:cs="Times New Roman" w:hint="eastAsia"/>
                <w:bCs w:val="0"/>
              </w:rPr>
              <w:t>≤</w:t>
            </w:r>
            <w:r w:rsidR="00701C6D">
              <w:rPr>
                <w:rFonts w:cs="Times New Roman"/>
                <w:bCs w:val="0"/>
              </w:rPr>
              <w:t>2</w:t>
            </w:r>
            <w:r>
              <w:rPr>
                <w:rFonts w:cs="Times New Roman"/>
                <w:bCs w:val="0"/>
              </w:rPr>
              <w:t>00</w:t>
            </w:r>
          </w:p>
          <w:p w14:paraId="435F9222" w14:textId="22D9F819" w:rsidR="00DB66CC" w:rsidRDefault="006E2983" w:rsidP="006E2983">
            <w:pPr>
              <w:pStyle w:val="af7"/>
              <w:ind w:firstLineChars="0" w:firstLine="0"/>
              <w:rPr>
                <w:rFonts w:cs="Times New Roman"/>
                <w:bCs w:val="0"/>
              </w:rPr>
            </w:pPr>
            <w:r>
              <w:rPr>
                <w:rFonts w:cs="Times New Roman" w:hint="eastAsia"/>
                <w:bCs w:val="0"/>
              </w:rPr>
              <w:t>吨</w:t>
            </w:r>
            <w:r>
              <w:rPr>
                <w:rFonts w:cs="Times New Roman"/>
                <w:bCs w:val="0"/>
              </w:rPr>
              <w:t>/</w:t>
            </w:r>
            <w:proofErr w:type="gramStart"/>
            <w:r>
              <w:rPr>
                <w:rFonts w:cs="Times New Roman" w:hint="eastAsia"/>
                <w:bCs w:val="0"/>
              </w:rPr>
              <w:t>万平方米</w:t>
            </w:r>
            <w:proofErr w:type="gramEnd"/>
          </w:p>
        </w:tc>
        <w:tc>
          <w:tcPr>
            <w:tcW w:w="993" w:type="dxa"/>
            <w:tcBorders>
              <w:top w:val="single" w:sz="4" w:space="0" w:color="000000"/>
              <w:left w:val="single" w:sz="4" w:space="0" w:color="000000"/>
              <w:bottom w:val="single" w:sz="4" w:space="0" w:color="000000"/>
              <w:right w:val="single" w:sz="4" w:space="0" w:color="000000"/>
            </w:tcBorders>
            <w:noWrap/>
            <w:vAlign w:val="center"/>
          </w:tcPr>
          <w:p w14:paraId="4475F659" w14:textId="77777777" w:rsidR="00DB66CC" w:rsidRDefault="00DB66CC" w:rsidP="00316A24">
            <w:pPr>
              <w:pStyle w:val="af7"/>
              <w:ind w:firstLineChars="0" w:firstLine="0"/>
              <w:rPr>
                <w:rFonts w:cs="Times New Roman"/>
                <w:bCs w:val="0"/>
              </w:rPr>
            </w:pPr>
            <w:r>
              <w:rPr>
                <w:rFonts w:cs="Times New Roman" w:hint="eastAsia"/>
                <w:bCs w:val="0"/>
              </w:rPr>
              <w:t>预期性</w:t>
            </w:r>
          </w:p>
        </w:tc>
      </w:tr>
    </w:tbl>
    <w:p w14:paraId="7662F8D3" w14:textId="77777777" w:rsidR="006E2983" w:rsidRDefault="006E2983" w:rsidP="006E2983">
      <w:pPr>
        <w:widowControl/>
        <w:overflowPunct w:val="0"/>
        <w:spacing w:line="480" w:lineRule="exact"/>
        <w:ind w:firstLineChars="200" w:firstLine="422"/>
        <w:rPr>
          <w:rFonts w:cs="仿宋_GB2312"/>
          <w:b/>
          <w:bCs/>
          <w:sz w:val="21"/>
          <w:szCs w:val="21"/>
        </w:rPr>
      </w:pPr>
      <w:r>
        <w:rPr>
          <w:rFonts w:cs="仿宋_GB2312" w:hint="eastAsia"/>
          <w:b/>
          <w:bCs/>
          <w:sz w:val="21"/>
          <w:szCs w:val="21"/>
        </w:rPr>
        <w:t>注：</w:t>
      </w:r>
    </w:p>
    <w:p w14:paraId="4DF0B548" w14:textId="77777777" w:rsidR="006E2983" w:rsidRDefault="006E2983" w:rsidP="006E2983">
      <w:pPr>
        <w:widowControl/>
        <w:overflowPunct w:val="0"/>
        <w:spacing w:line="480" w:lineRule="exact"/>
        <w:ind w:firstLineChars="200" w:firstLine="422"/>
        <w:rPr>
          <w:rFonts w:cs="仿宋_GB2312"/>
          <w:b/>
          <w:bCs/>
          <w:sz w:val="21"/>
          <w:szCs w:val="21"/>
        </w:rPr>
      </w:pPr>
      <w:r>
        <w:rPr>
          <w:rFonts w:cs="仿宋_GB2312"/>
          <w:b/>
          <w:bCs/>
          <w:sz w:val="21"/>
          <w:szCs w:val="21"/>
        </w:rPr>
        <w:t>1.</w:t>
      </w:r>
      <w:r>
        <w:rPr>
          <w:rFonts w:cs="仿宋_GB2312" w:hint="eastAsia"/>
          <w:b/>
          <w:bCs/>
          <w:sz w:val="21"/>
          <w:szCs w:val="21"/>
        </w:rPr>
        <w:t>建筑垃圾安全处置率</w:t>
      </w:r>
    </w:p>
    <w:p w14:paraId="26676419" w14:textId="77777777" w:rsidR="006E2983" w:rsidRDefault="006E2983" w:rsidP="006E2983">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1</w:t>
      </w:r>
      <w:r>
        <w:rPr>
          <w:rFonts w:cs="仿宋_GB2312" w:hint="eastAsia"/>
          <w:sz w:val="21"/>
          <w:szCs w:val="21"/>
        </w:rPr>
        <w:t>）指标解析：本指标指不存在安全隐患且不发生安全事故的处理设施占所有处理设施的比例。</w:t>
      </w:r>
    </w:p>
    <w:p w14:paraId="6777DDDC" w14:textId="77777777" w:rsidR="006E2983" w:rsidRDefault="006E2983" w:rsidP="006E2983">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2</w:t>
      </w:r>
      <w:r>
        <w:rPr>
          <w:rFonts w:cs="仿宋_GB2312" w:hint="eastAsia"/>
          <w:sz w:val="21"/>
          <w:szCs w:val="21"/>
        </w:rPr>
        <w:t>）计算方法：建筑垃圾安全处置率</w:t>
      </w:r>
      <w:r>
        <w:rPr>
          <w:rFonts w:cs="仿宋_GB2312"/>
          <w:sz w:val="21"/>
          <w:szCs w:val="21"/>
        </w:rPr>
        <w:t>=</w:t>
      </w:r>
      <w:r>
        <w:rPr>
          <w:rFonts w:cs="仿宋_GB2312" w:hint="eastAsia"/>
          <w:sz w:val="21"/>
          <w:szCs w:val="21"/>
        </w:rPr>
        <w:t>不存在安全隐患且不发生安全事故的处理设施数量÷处理设施总数量。</w:t>
      </w:r>
    </w:p>
    <w:p w14:paraId="7C872566" w14:textId="77777777" w:rsidR="006E2983" w:rsidRDefault="006E2983" w:rsidP="006E2983">
      <w:pPr>
        <w:widowControl/>
        <w:overflowPunct w:val="0"/>
        <w:spacing w:line="480" w:lineRule="exact"/>
        <w:ind w:firstLineChars="200" w:firstLine="422"/>
        <w:rPr>
          <w:rFonts w:cs="仿宋_GB2312"/>
          <w:b/>
          <w:bCs/>
          <w:sz w:val="21"/>
          <w:szCs w:val="21"/>
        </w:rPr>
      </w:pPr>
      <w:r>
        <w:rPr>
          <w:rFonts w:cs="仿宋_GB2312"/>
          <w:b/>
          <w:bCs/>
          <w:sz w:val="21"/>
          <w:szCs w:val="21"/>
        </w:rPr>
        <w:t>2.</w:t>
      </w:r>
      <w:r>
        <w:rPr>
          <w:rFonts w:cs="仿宋_GB2312" w:hint="eastAsia"/>
          <w:b/>
          <w:bCs/>
          <w:sz w:val="21"/>
          <w:szCs w:val="21"/>
        </w:rPr>
        <w:t>建筑垃圾综合利用率</w:t>
      </w:r>
    </w:p>
    <w:p w14:paraId="67B2AA25" w14:textId="77777777" w:rsidR="006E2983" w:rsidRDefault="006E2983" w:rsidP="006E2983">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1</w:t>
      </w:r>
      <w:r>
        <w:rPr>
          <w:rFonts w:cs="仿宋_GB2312" w:hint="eastAsia"/>
          <w:sz w:val="21"/>
          <w:szCs w:val="21"/>
        </w:rPr>
        <w:t>）指标解析：建筑垃圾通过工程回填、土地平整、资源化利用、堆山造景、修基筑路等方式处置汇总的利用量，占建筑垃圾总排放产生量的百分比。</w:t>
      </w:r>
    </w:p>
    <w:p w14:paraId="4C364374" w14:textId="77777777" w:rsidR="006E2983" w:rsidRDefault="006E2983" w:rsidP="006E2983">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2</w:t>
      </w:r>
      <w:r>
        <w:rPr>
          <w:rFonts w:cs="仿宋_GB2312" w:hint="eastAsia"/>
          <w:sz w:val="21"/>
          <w:szCs w:val="21"/>
        </w:rPr>
        <w:t>）计算方法：建筑垃圾综合利用率</w:t>
      </w:r>
      <w:r>
        <w:rPr>
          <w:rFonts w:cs="仿宋_GB2312"/>
          <w:sz w:val="21"/>
          <w:szCs w:val="21"/>
        </w:rPr>
        <w:t>=</w:t>
      </w:r>
      <w:r>
        <w:rPr>
          <w:rFonts w:cs="仿宋_GB2312" w:hint="eastAsia"/>
          <w:sz w:val="21"/>
          <w:szCs w:val="21"/>
        </w:rPr>
        <w:t>工程回填、土地平整、资源化利用、堆山造景、修基筑路等方式处置汇总的利用量÷建筑垃圾总排放产生量。</w:t>
      </w:r>
    </w:p>
    <w:p w14:paraId="58C69633" w14:textId="77777777" w:rsidR="006E2983" w:rsidRDefault="006E2983" w:rsidP="006E2983">
      <w:pPr>
        <w:widowControl/>
        <w:overflowPunct w:val="0"/>
        <w:spacing w:line="480" w:lineRule="exact"/>
        <w:ind w:firstLineChars="200" w:firstLine="422"/>
        <w:rPr>
          <w:rFonts w:cs="仿宋_GB2312"/>
          <w:b/>
          <w:bCs/>
          <w:sz w:val="21"/>
          <w:szCs w:val="21"/>
        </w:rPr>
      </w:pPr>
      <w:r>
        <w:rPr>
          <w:rFonts w:cs="仿宋_GB2312"/>
          <w:b/>
          <w:bCs/>
          <w:sz w:val="21"/>
          <w:szCs w:val="21"/>
        </w:rPr>
        <w:t>3.</w:t>
      </w:r>
      <w:r>
        <w:rPr>
          <w:rFonts w:cs="仿宋_GB2312" w:hint="eastAsia"/>
          <w:b/>
          <w:bCs/>
          <w:sz w:val="21"/>
          <w:szCs w:val="21"/>
        </w:rPr>
        <w:t>建筑垃圾资源化利用率</w:t>
      </w:r>
    </w:p>
    <w:p w14:paraId="557D134B" w14:textId="77777777" w:rsidR="006E2983" w:rsidRDefault="006E2983" w:rsidP="006E2983">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1</w:t>
      </w:r>
      <w:r>
        <w:rPr>
          <w:rFonts w:cs="仿宋_GB2312" w:hint="eastAsia"/>
          <w:sz w:val="21"/>
          <w:szCs w:val="21"/>
        </w:rPr>
        <w:t>）指标解析：建筑垃圾中工程垃圾、装修垃圾和拆除垃圾的资源化利用量，占这三类建筑垃圾产生总量的百分比。资源化利用指通过资源化利用项目或移动式资源化利用设施设备，将建筑垃圾转化为有用的物质。</w:t>
      </w:r>
    </w:p>
    <w:p w14:paraId="3A5A0C3F" w14:textId="77777777" w:rsidR="006E2983" w:rsidRDefault="006E2983" w:rsidP="006E2983">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2</w:t>
      </w:r>
      <w:r>
        <w:rPr>
          <w:rFonts w:cs="仿宋_GB2312" w:hint="eastAsia"/>
          <w:sz w:val="21"/>
          <w:szCs w:val="21"/>
        </w:rPr>
        <w:t>）计算方法：建筑垃圾资源化利用率</w:t>
      </w:r>
      <w:r>
        <w:rPr>
          <w:rFonts w:cs="仿宋_GB2312"/>
          <w:sz w:val="21"/>
          <w:szCs w:val="21"/>
        </w:rPr>
        <w:t>=(</w:t>
      </w:r>
      <w:r>
        <w:rPr>
          <w:rFonts w:cs="仿宋_GB2312" w:hint="eastAsia"/>
          <w:sz w:val="21"/>
          <w:szCs w:val="21"/>
        </w:rPr>
        <w:t>工程垃圾</w:t>
      </w:r>
      <w:r>
        <w:rPr>
          <w:rFonts w:cs="仿宋_GB2312"/>
          <w:sz w:val="21"/>
          <w:szCs w:val="21"/>
        </w:rPr>
        <w:t>+</w:t>
      </w:r>
      <w:r>
        <w:rPr>
          <w:rFonts w:cs="仿宋_GB2312" w:hint="eastAsia"/>
          <w:sz w:val="21"/>
          <w:szCs w:val="21"/>
        </w:rPr>
        <w:t>装修垃圾</w:t>
      </w:r>
      <w:r>
        <w:rPr>
          <w:rFonts w:cs="仿宋_GB2312"/>
          <w:sz w:val="21"/>
          <w:szCs w:val="21"/>
        </w:rPr>
        <w:t>+</w:t>
      </w:r>
      <w:r>
        <w:rPr>
          <w:rFonts w:cs="仿宋_GB2312" w:hint="eastAsia"/>
          <w:sz w:val="21"/>
          <w:szCs w:val="21"/>
        </w:rPr>
        <w:t>拆除垃圾）资源化利用量÷建筑垃圾中工程垃圾、装修垃圾、拆除垃圾排放产生量</w:t>
      </w:r>
      <w:r>
        <w:rPr>
          <w:rFonts w:cs="仿宋_GB2312"/>
          <w:sz w:val="21"/>
          <w:szCs w:val="21"/>
        </w:rPr>
        <w:t>(</w:t>
      </w:r>
      <w:r>
        <w:rPr>
          <w:rFonts w:cs="仿宋_GB2312" w:hint="eastAsia"/>
          <w:sz w:val="21"/>
          <w:szCs w:val="21"/>
        </w:rPr>
        <w:t>不含工程渣土、工程泥浆）。</w:t>
      </w:r>
    </w:p>
    <w:p w14:paraId="2B94AB39" w14:textId="77777777" w:rsidR="006E2983" w:rsidRDefault="006E2983" w:rsidP="006E2983">
      <w:pPr>
        <w:widowControl/>
        <w:overflowPunct w:val="0"/>
        <w:spacing w:line="480" w:lineRule="exact"/>
        <w:ind w:firstLineChars="200" w:firstLine="422"/>
        <w:rPr>
          <w:rFonts w:cs="仿宋_GB2312"/>
          <w:b/>
          <w:bCs/>
          <w:sz w:val="21"/>
          <w:szCs w:val="21"/>
        </w:rPr>
      </w:pPr>
      <w:r>
        <w:rPr>
          <w:rFonts w:cs="仿宋_GB2312"/>
          <w:b/>
          <w:bCs/>
          <w:sz w:val="21"/>
          <w:szCs w:val="21"/>
        </w:rPr>
        <w:lastRenderedPageBreak/>
        <w:t>4.</w:t>
      </w:r>
      <w:r>
        <w:rPr>
          <w:rFonts w:cs="仿宋_GB2312" w:hint="eastAsia"/>
          <w:b/>
          <w:bCs/>
          <w:sz w:val="21"/>
          <w:szCs w:val="21"/>
        </w:rPr>
        <w:t>建筑垃圾在线监管率</w:t>
      </w:r>
    </w:p>
    <w:p w14:paraId="0179777D" w14:textId="77777777" w:rsidR="006E2983" w:rsidRDefault="006E2983" w:rsidP="006E2983">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1</w:t>
      </w:r>
      <w:r>
        <w:rPr>
          <w:rFonts w:cs="仿宋_GB2312" w:hint="eastAsia"/>
          <w:sz w:val="21"/>
          <w:szCs w:val="21"/>
        </w:rPr>
        <w:t>）指标解析：实现建筑垃圾“产、运、消、利”全流程在线监控的比例。</w:t>
      </w:r>
    </w:p>
    <w:p w14:paraId="2BE9985B" w14:textId="77777777" w:rsidR="006E2983" w:rsidRDefault="006E2983" w:rsidP="006E2983">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2</w:t>
      </w:r>
      <w:r>
        <w:rPr>
          <w:rFonts w:cs="仿宋_GB2312" w:hint="eastAsia"/>
          <w:sz w:val="21"/>
          <w:szCs w:val="21"/>
        </w:rPr>
        <w:t>）计算方法：建筑垃圾在线监管率</w:t>
      </w:r>
      <w:r>
        <w:rPr>
          <w:rFonts w:cs="仿宋_GB2312"/>
          <w:sz w:val="21"/>
          <w:szCs w:val="21"/>
        </w:rPr>
        <w:t>=</w:t>
      </w:r>
      <w:r>
        <w:rPr>
          <w:rFonts w:cs="仿宋_GB2312" w:hint="eastAsia"/>
          <w:sz w:val="21"/>
          <w:szCs w:val="21"/>
        </w:rPr>
        <w:t>实现全流程在线监控的建筑垃圾量÷领取建筑垃圾处置核准手续的建筑垃圾总量×</w:t>
      </w:r>
      <w:r>
        <w:rPr>
          <w:rFonts w:cs="仿宋_GB2312"/>
          <w:sz w:val="21"/>
          <w:szCs w:val="21"/>
        </w:rPr>
        <w:t>100%</w:t>
      </w:r>
      <w:r>
        <w:rPr>
          <w:rFonts w:cs="仿宋_GB2312" w:hint="eastAsia"/>
          <w:sz w:val="21"/>
          <w:szCs w:val="21"/>
        </w:rPr>
        <w:t>。</w:t>
      </w:r>
    </w:p>
    <w:p w14:paraId="3B869967" w14:textId="77777777" w:rsidR="006E2983" w:rsidRDefault="006E2983" w:rsidP="006E2983">
      <w:pPr>
        <w:widowControl/>
        <w:overflowPunct w:val="0"/>
        <w:spacing w:line="480" w:lineRule="exact"/>
        <w:ind w:firstLineChars="200" w:firstLine="422"/>
        <w:rPr>
          <w:rFonts w:cs="仿宋_GB2312"/>
          <w:b/>
          <w:bCs/>
          <w:sz w:val="21"/>
          <w:szCs w:val="21"/>
        </w:rPr>
      </w:pPr>
      <w:r>
        <w:rPr>
          <w:rFonts w:cs="仿宋_GB2312"/>
          <w:b/>
          <w:bCs/>
          <w:sz w:val="21"/>
          <w:szCs w:val="21"/>
        </w:rPr>
        <w:t>5.</w:t>
      </w:r>
      <w:r>
        <w:rPr>
          <w:rFonts w:cs="仿宋_GB2312" w:hint="eastAsia"/>
          <w:b/>
          <w:bCs/>
          <w:sz w:val="21"/>
          <w:szCs w:val="21"/>
        </w:rPr>
        <w:t>建筑垃圾密闭</w:t>
      </w:r>
      <w:proofErr w:type="gramStart"/>
      <w:r>
        <w:rPr>
          <w:rFonts w:cs="仿宋_GB2312" w:hint="eastAsia"/>
          <w:b/>
          <w:bCs/>
          <w:sz w:val="21"/>
          <w:szCs w:val="21"/>
        </w:rPr>
        <w:t>化运输率</w:t>
      </w:r>
      <w:proofErr w:type="gramEnd"/>
    </w:p>
    <w:p w14:paraId="35B7C831" w14:textId="77777777" w:rsidR="006E2983" w:rsidRDefault="006E2983" w:rsidP="006E2983">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1</w:t>
      </w:r>
      <w:r>
        <w:rPr>
          <w:rFonts w:cs="仿宋_GB2312" w:hint="eastAsia"/>
          <w:sz w:val="21"/>
          <w:szCs w:val="21"/>
        </w:rPr>
        <w:t>）指标解析：本指标指建筑垃圾密闭</w:t>
      </w:r>
      <w:proofErr w:type="gramStart"/>
      <w:r>
        <w:rPr>
          <w:rFonts w:cs="仿宋_GB2312" w:hint="eastAsia"/>
          <w:sz w:val="21"/>
          <w:szCs w:val="21"/>
        </w:rPr>
        <w:t>化运输</w:t>
      </w:r>
      <w:proofErr w:type="gramEnd"/>
      <w:r>
        <w:rPr>
          <w:rFonts w:cs="仿宋_GB2312" w:hint="eastAsia"/>
          <w:sz w:val="21"/>
          <w:szCs w:val="21"/>
        </w:rPr>
        <w:t>车辆占建筑垃圾运输车辆的比例</w:t>
      </w:r>
    </w:p>
    <w:p w14:paraId="6687D1C5" w14:textId="77777777" w:rsidR="006E2983" w:rsidRDefault="006E2983" w:rsidP="006E2983">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2</w:t>
      </w:r>
      <w:r>
        <w:rPr>
          <w:rFonts w:cs="仿宋_GB2312" w:hint="eastAsia"/>
          <w:sz w:val="21"/>
          <w:szCs w:val="21"/>
        </w:rPr>
        <w:t>）计算方法：建筑垃圾密闭化收运率（</w:t>
      </w:r>
      <w:r>
        <w:rPr>
          <w:rFonts w:cs="仿宋_GB2312"/>
          <w:sz w:val="21"/>
          <w:szCs w:val="21"/>
        </w:rPr>
        <w:t>%</w:t>
      </w:r>
      <w:r>
        <w:rPr>
          <w:rFonts w:cs="仿宋_GB2312" w:hint="eastAsia"/>
          <w:sz w:val="21"/>
          <w:szCs w:val="21"/>
        </w:rPr>
        <w:t>）</w:t>
      </w:r>
      <w:r>
        <w:rPr>
          <w:rFonts w:cs="仿宋_GB2312"/>
          <w:sz w:val="21"/>
          <w:szCs w:val="21"/>
        </w:rPr>
        <w:t>=</w:t>
      </w:r>
      <w:r>
        <w:rPr>
          <w:rFonts w:cs="仿宋_GB2312" w:hint="eastAsia"/>
          <w:sz w:val="21"/>
          <w:szCs w:val="21"/>
        </w:rPr>
        <w:t>使用的建筑垃圾密闭</w:t>
      </w:r>
      <w:proofErr w:type="gramStart"/>
      <w:r>
        <w:rPr>
          <w:rFonts w:cs="仿宋_GB2312" w:hint="eastAsia"/>
          <w:sz w:val="21"/>
          <w:szCs w:val="21"/>
        </w:rPr>
        <w:t>化运输</w:t>
      </w:r>
      <w:proofErr w:type="gramEnd"/>
      <w:r>
        <w:rPr>
          <w:rFonts w:cs="仿宋_GB2312" w:hint="eastAsia"/>
          <w:sz w:val="21"/>
          <w:szCs w:val="21"/>
        </w:rPr>
        <w:t>车辆数量÷建筑垃圾运输车辆总数量×</w:t>
      </w:r>
      <w:r>
        <w:rPr>
          <w:rFonts w:cs="仿宋_GB2312"/>
          <w:sz w:val="21"/>
          <w:szCs w:val="21"/>
        </w:rPr>
        <w:t>100%</w:t>
      </w:r>
      <w:r>
        <w:rPr>
          <w:rFonts w:cs="仿宋_GB2312" w:hint="eastAsia"/>
          <w:sz w:val="21"/>
          <w:szCs w:val="21"/>
        </w:rPr>
        <w:t>。</w:t>
      </w:r>
    </w:p>
    <w:p w14:paraId="038767D5" w14:textId="77777777" w:rsidR="006E2983" w:rsidRDefault="006E2983" w:rsidP="006E2983">
      <w:pPr>
        <w:widowControl/>
        <w:overflowPunct w:val="0"/>
        <w:spacing w:line="480" w:lineRule="exact"/>
        <w:ind w:firstLineChars="200" w:firstLine="422"/>
        <w:rPr>
          <w:rFonts w:cs="仿宋_GB2312"/>
          <w:b/>
          <w:bCs/>
          <w:sz w:val="21"/>
          <w:szCs w:val="21"/>
        </w:rPr>
      </w:pPr>
      <w:r>
        <w:rPr>
          <w:rFonts w:cs="仿宋_GB2312"/>
          <w:b/>
          <w:bCs/>
          <w:sz w:val="21"/>
          <w:szCs w:val="21"/>
        </w:rPr>
        <w:t>6.</w:t>
      </w:r>
      <w:r>
        <w:rPr>
          <w:rFonts w:cs="仿宋_GB2312" w:hint="eastAsia"/>
          <w:b/>
          <w:bCs/>
          <w:sz w:val="21"/>
          <w:szCs w:val="21"/>
        </w:rPr>
        <w:t>新建建筑施工现场建筑垃圾排放量</w:t>
      </w:r>
    </w:p>
    <w:p w14:paraId="7CA7141E" w14:textId="77777777" w:rsidR="006E2983" w:rsidRDefault="006E2983" w:rsidP="006E2983">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1</w:t>
      </w:r>
      <w:r>
        <w:rPr>
          <w:rFonts w:cs="仿宋_GB2312" w:hint="eastAsia"/>
          <w:sz w:val="21"/>
          <w:szCs w:val="21"/>
        </w:rPr>
        <w:t>）指标解析：新建建筑施工现场建筑垃圾（不包括工程渣土、工程泥浆）排放量与施工现场面积的比值。</w:t>
      </w:r>
    </w:p>
    <w:p w14:paraId="30BBB684" w14:textId="77777777" w:rsidR="006E2983" w:rsidRDefault="006E2983" w:rsidP="006E2983">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2</w:t>
      </w:r>
      <w:r>
        <w:rPr>
          <w:rFonts w:cs="仿宋_GB2312" w:hint="eastAsia"/>
          <w:sz w:val="21"/>
          <w:szCs w:val="21"/>
        </w:rPr>
        <w:t>）计算方法：新建建筑施工现场建筑垃圾排放量（不包括工程渣土、工程泥浆）（吨</w:t>
      </w:r>
      <w:r>
        <w:rPr>
          <w:rFonts w:cs="仿宋_GB2312"/>
          <w:sz w:val="21"/>
          <w:szCs w:val="21"/>
        </w:rPr>
        <w:t>/</w:t>
      </w:r>
      <w:proofErr w:type="gramStart"/>
      <w:r>
        <w:rPr>
          <w:rFonts w:cs="仿宋_GB2312" w:hint="eastAsia"/>
          <w:sz w:val="21"/>
          <w:szCs w:val="21"/>
        </w:rPr>
        <w:t>万平方米</w:t>
      </w:r>
      <w:proofErr w:type="gramEnd"/>
      <w:r>
        <w:rPr>
          <w:rFonts w:cs="仿宋_GB2312" w:hint="eastAsia"/>
          <w:sz w:val="21"/>
          <w:szCs w:val="21"/>
        </w:rPr>
        <w:t>）</w:t>
      </w:r>
      <w:r>
        <w:rPr>
          <w:rFonts w:cs="仿宋_GB2312"/>
          <w:sz w:val="21"/>
          <w:szCs w:val="21"/>
        </w:rPr>
        <w:t>=</w:t>
      </w:r>
      <w:r>
        <w:rPr>
          <w:rFonts w:cs="仿宋_GB2312" w:hint="eastAsia"/>
          <w:sz w:val="21"/>
          <w:szCs w:val="21"/>
        </w:rPr>
        <w:t>新建建筑施工现场建筑垃圾（不包括工程渣土、工程泥浆）排放量（吨）÷施工现场面积（</w:t>
      </w:r>
      <w:proofErr w:type="gramStart"/>
      <w:r>
        <w:rPr>
          <w:rFonts w:cs="仿宋_GB2312" w:hint="eastAsia"/>
          <w:sz w:val="21"/>
          <w:szCs w:val="21"/>
        </w:rPr>
        <w:t>万平方米</w:t>
      </w:r>
      <w:proofErr w:type="gramEnd"/>
      <w:r>
        <w:rPr>
          <w:rFonts w:cs="仿宋_GB2312" w:hint="eastAsia"/>
          <w:sz w:val="21"/>
          <w:szCs w:val="21"/>
        </w:rPr>
        <w:t>）。</w:t>
      </w:r>
    </w:p>
    <w:p w14:paraId="2C55A3EC" w14:textId="77777777" w:rsidR="006E2983" w:rsidRDefault="006E2983" w:rsidP="006E2983">
      <w:pPr>
        <w:widowControl/>
        <w:overflowPunct w:val="0"/>
        <w:spacing w:line="480" w:lineRule="exact"/>
        <w:ind w:firstLineChars="200" w:firstLine="422"/>
        <w:rPr>
          <w:rFonts w:cs="仿宋_GB2312"/>
          <w:b/>
          <w:bCs/>
          <w:sz w:val="21"/>
          <w:szCs w:val="21"/>
        </w:rPr>
      </w:pPr>
      <w:r>
        <w:rPr>
          <w:rFonts w:cs="仿宋_GB2312"/>
          <w:b/>
          <w:bCs/>
          <w:sz w:val="21"/>
          <w:szCs w:val="21"/>
        </w:rPr>
        <w:t>7.</w:t>
      </w:r>
      <w:r>
        <w:rPr>
          <w:rFonts w:cs="仿宋_GB2312" w:hint="eastAsia"/>
          <w:b/>
          <w:bCs/>
          <w:sz w:val="21"/>
          <w:szCs w:val="21"/>
        </w:rPr>
        <w:t>装配式建筑施工现场建筑垃圾排放量</w:t>
      </w:r>
    </w:p>
    <w:p w14:paraId="6C7E5086" w14:textId="77777777" w:rsidR="006E2983" w:rsidRDefault="006E2983" w:rsidP="006E2983">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1</w:t>
      </w:r>
      <w:r>
        <w:rPr>
          <w:rFonts w:cs="仿宋_GB2312" w:hint="eastAsia"/>
          <w:sz w:val="21"/>
          <w:szCs w:val="21"/>
        </w:rPr>
        <w:t>）指标解析：装配式建筑施工现场建筑垃圾（不包括工程渣土、工程泥浆）排放量与施工现场面积的比值。</w:t>
      </w:r>
    </w:p>
    <w:p w14:paraId="6670D51D" w14:textId="436D93CD" w:rsidR="00621D82" w:rsidRPr="00901CDA" w:rsidRDefault="006E2983" w:rsidP="00901CDA">
      <w:pPr>
        <w:widowControl/>
        <w:overflowPunct w:val="0"/>
        <w:spacing w:line="480" w:lineRule="exact"/>
        <w:ind w:firstLineChars="200" w:firstLine="420"/>
        <w:rPr>
          <w:rFonts w:cs="仿宋_GB2312"/>
          <w:sz w:val="21"/>
          <w:szCs w:val="21"/>
        </w:rPr>
      </w:pPr>
      <w:r>
        <w:rPr>
          <w:rFonts w:cs="仿宋_GB2312" w:hint="eastAsia"/>
          <w:sz w:val="21"/>
          <w:szCs w:val="21"/>
        </w:rPr>
        <w:t>（</w:t>
      </w:r>
      <w:r>
        <w:rPr>
          <w:rFonts w:cs="仿宋_GB2312"/>
          <w:sz w:val="21"/>
          <w:szCs w:val="21"/>
        </w:rPr>
        <w:t>2</w:t>
      </w:r>
      <w:r>
        <w:rPr>
          <w:rFonts w:cs="仿宋_GB2312" w:hint="eastAsia"/>
          <w:sz w:val="21"/>
          <w:szCs w:val="21"/>
        </w:rPr>
        <w:t>）计算方法：装配式建筑施工现场建筑垃圾排放量（不包括工程渣土、工程泥浆）（吨</w:t>
      </w:r>
      <w:r>
        <w:rPr>
          <w:rFonts w:cs="仿宋_GB2312"/>
          <w:sz w:val="21"/>
          <w:szCs w:val="21"/>
        </w:rPr>
        <w:t>/</w:t>
      </w:r>
      <w:proofErr w:type="gramStart"/>
      <w:r>
        <w:rPr>
          <w:rFonts w:cs="仿宋_GB2312" w:hint="eastAsia"/>
          <w:sz w:val="21"/>
          <w:szCs w:val="21"/>
        </w:rPr>
        <w:t>万平方米</w:t>
      </w:r>
      <w:proofErr w:type="gramEnd"/>
      <w:r>
        <w:rPr>
          <w:rFonts w:cs="仿宋_GB2312" w:hint="eastAsia"/>
          <w:sz w:val="21"/>
          <w:szCs w:val="21"/>
        </w:rPr>
        <w:t>）</w:t>
      </w:r>
      <w:r>
        <w:rPr>
          <w:rFonts w:cs="仿宋_GB2312"/>
          <w:sz w:val="21"/>
          <w:szCs w:val="21"/>
        </w:rPr>
        <w:t>=</w:t>
      </w:r>
      <w:r>
        <w:rPr>
          <w:rFonts w:cs="仿宋_GB2312" w:hint="eastAsia"/>
          <w:sz w:val="21"/>
          <w:szCs w:val="21"/>
        </w:rPr>
        <w:t>装配式建筑施工现场建筑垃圾（不包括工程渣土、工程泥浆）排放量（吨）÷施工现场面积（</w:t>
      </w:r>
      <w:proofErr w:type="gramStart"/>
      <w:r>
        <w:rPr>
          <w:rFonts w:cs="仿宋_GB2312" w:hint="eastAsia"/>
          <w:sz w:val="21"/>
          <w:szCs w:val="21"/>
        </w:rPr>
        <w:t>万平方米</w:t>
      </w:r>
      <w:proofErr w:type="gramEnd"/>
      <w:r>
        <w:rPr>
          <w:rFonts w:cs="仿宋_GB2312" w:hint="eastAsia"/>
          <w:sz w:val="21"/>
          <w:szCs w:val="21"/>
        </w:rPr>
        <w:t>）</w:t>
      </w:r>
      <w:r w:rsidR="00DB66CC">
        <w:rPr>
          <w:rFonts w:cs="仿宋_GB2312" w:hint="eastAsia"/>
          <w:sz w:val="21"/>
          <w:szCs w:val="21"/>
        </w:rPr>
        <w:t>。</w:t>
      </w:r>
    </w:p>
    <w:p w14:paraId="7D244443" w14:textId="32891310" w:rsidR="001352A6" w:rsidRPr="00022EED" w:rsidRDefault="001352A6" w:rsidP="00901CDA">
      <w:pPr>
        <w:pStyle w:val="2"/>
        <w:numPr>
          <w:ilvl w:val="1"/>
          <w:numId w:val="1"/>
        </w:numPr>
        <w:spacing w:before="156" w:after="156"/>
        <w:rPr>
          <w:rFonts w:cs="黑体"/>
        </w:rPr>
      </w:pPr>
      <w:r>
        <w:rPr>
          <w:rFonts w:cs="黑体" w:hint="eastAsia"/>
        </w:rPr>
        <w:t xml:space="preserve"> </w:t>
      </w:r>
      <w:bookmarkStart w:id="15" w:name="_Toc214968541"/>
      <w:r>
        <w:rPr>
          <w:rFonts w:cs="黑体" w:hint="eastAsia"/>
        </w:rPr>
        <w:t>规划内容</w:t>
      </w:r>
      <w:bookmarkEnd w:id="15"/>
    </w:p>
    <w:p w14:paraId="6866F68A" w14:textId="6F9D79FF" w:rsidR="00DB66CC" w:rsidRPr="00F52790" w:rsidRDefault="00DB66CC" w:rsidP="00DB66CC">
      <w:pPr>
        <w:pStyle w:val="a0"/>
        <w:ind w:firstLine="560"/>
        <w:rPr>
          <w:bCs/>
        </w:rPr>
      </w:pPr>
      <w:r w:rsidRPr="00F52790">
        <w:rPr>
          <w:rFonts w:hint="eastAsia"/>
          <w:bCs/>
        </w:rPr>
        <w:t>（</w:t>
      </w:r>
      <w:r w:rsidRPr="00F52790">
        <w:rPr>
          <w:bCs/>
        </w:rPr>
        <w:t>1</w:t>
      </w:r>
      <w:r w:rsidRPr="00F52790">
        <w:rPr>
          <w:rFonts w:hint="eastAsia"/>
          <w:bCs/>
        </w:rPr>
        <w:t>）建筑垃圾污染防治工作现状；</w:t>
      </w:r>
    </w:p>
    <w:p w14:paraId="510D0118" w14:textId="77777777" w:rsidR="00DB66CC" w:rsidRPr="00F52790" w:rsidRDefault="00DB66CC" w:rsidP="00DB66CC">
      <w:pPr>
        <w:pStyle w:val="a0"/>
        <w:ind w:firstLine="560"/>
        <w:rPr>
          <w:bCs/>
        </w:rPr>
      </w:pPr>
      <w:r w:rsidRPr="00F52790">
        <w:rPr>
          <w:rFonts w:hint="eastAsia"/>
          <w:bCs/>
        </w:rPr>
        <w:t>（</w:t>
      </w:r>
      <w:r w:rsidRPr="00F52790">
        <w:rPr>
          <w:bCs/>
        </w:rPr>
        <w:t>2</w:t>
      </w:r>
      <w:r w:rsidRPr="00F52790">
        <w:rPr>
          <w:rFonts w:hint="eastAsia"/>
          <w:bCs/>
        </w:rPr>
        <w:t>）建筑垃圾产量预测与处理需求；</w:t>
      </w:r>
    </w:p>
    <w:p w14:paraId="7AEFE44F" w14:textId="77777777" w:rsidR="00DB66CC" w:rsidRPr="00F52790" w:rsidRDefault="00DB66CC" w:rsidP="00DB66CC">
      <w:pPr>
        <w:pStyle w:val="a0"/>
        <w:ind w:firstLine="560"/>
        <w:rPr>
          <w:bCs/>
        </w:rPr>
      </w:pPr>
      <w:r w:rsidRPr="00F52790">
        <w:rPr>
          <w:rFonts w:hint="eastAsia"/>
          <w:bCs/>
        </w:rPr>
        <w:t>（</w:t>
      </w:r>
      <w:r w:rsidRPr="00F52790">
        <w:rPr>
          <w:bCs/>
        </w:rPr>
        <w:t>3</w:t>
      </w:r>
      <w:r w:rsidRPr="00F52790">
        <w:rPr>
          <w:rFonts w:hint="eastAsia"/>
          <w:bCs/>
        </w:rPr>
        <w:t>）建筑垃圾</w:t>
      </w:r>
      <w:r>
        <w:rPr>
          <w:rFonts w:hint="eastAsia"/>
          <w:bCs/>
        </w:rPr>
        <w:t>源头减量规划</w:t>
      </w:r>
      <w:r w:rsidRPr="00F52790">
        <w:rPr>
          <w:rFonts w:hint="eastAsia"/>
          <w:bCs/>
        </w:rPr>
        <w:t>；</w:t>
      </w:r>
    </w:p>
    <w:p w14:paraId="6016AECC" w14:textId="77777777" w:rsidR="00DB66CC" w:rsidRPr="00F52790" w:rsidRDefault="00DB66CC" w:rsidP="00DB66CC">
      <w:pPr>
        <w:pStyle w:val="a0"/>
        <w:ind w:firstLine="560"/>
        <w:rPr>
          <w:bCs/>
        </w:rPr>
      </w:pPr>
      <w:r w:rsidRPr="00F52790">
        <w:rPr>
          <w:rFonts w:hint="eastAsia"/>
          <w:bCs/>
        </w:rPr>
        <w:t>（</w:t>
      </w:r>
      <w:r w:rsidRPr="00F52790">
        <w:rPr>
          <w:bCs/>
        </w:rPr>
        <w:t>4</w:t>
      </w:r>
      <w:r w:rsidRPr="00F52790">
        <w:rPr>
          <w:rFonts w:hint="eastAsia"/>
          <w:bCs/>
        </w:rPr>
        <w:t>）建筑垃圾分类收运体系规划；</w:t>
      </w:r>
    </w:p>
    <w:p w14:paraId="613CAAF0" w14:textId="77777777" w:rsidR="00DB66CC" w:rsidRPr="00F52790" w:rsidRDefault="00DB66CC" w:rsidP="00DB66CC">
      <w:pPr>
        <w:pStyle w:val="a0"/>
        <w:ind w:firstLine="560"/>
        <w:rPr>
          <w:bCs/>
        </w:rPr>
      </w:pPr>
      <w:r w:rsidRPr="00F52790">
        <w:rPr>
          <w:rFonts w:hint="eastAsia"/>
          <w:bCs/>
        </w:rPr>
        <w:t>（</w:t>
      </w:r>
      <w:r w:rsidRPr="00F52790">
        <w:rPr>
          <w:bCs/>
        </w:rPr>
        <w:t>5</w:t>
      </w:r>
      <w:r w:rsidRPr="00F52790">
        <w:rPr>
          <w:rFonts w:hint="eastAsia"/>
          <w:bCs/>
        </w:rPr>
        <w:t>）建筑垃圾分类处理体系规划；</w:t>
      </w:r>
    </w:p>
    <w:p w14:paraId="6F76A96D" w14:textId="77777777" w:rsidR="00DB66CC" w:rsidRPr="00F52790" w:rsidRDefault="00DB66CC" w:rsidP="00DB66CC">
      <w:pPr>
        <w:pStyle w:val="a0"/>
        <w:ind w:firstLine="560"/>
        <w:rPr>
          <w:bCs/>
        </w:rPr>
      </w:pPr>
      <w:r w:rsidRPr="00F52790">
        <w:rPr>
          <w:rFonts w:hint="eastAsia"/>
          <w:bCs/>
        </w:rPr>
        <w:lastRenderedPageBreak/>
        <w:t>（</w:t>
      </w:r>
      <w:r w:rsidRPr="00F52790">
        <w:rPr>
          <w:bCs/>
        </w:rPr>
        <w:t>6</w:t>
      </w:r>
      <w:r w:rsidRPr="00F52790">
        <w:rPr>
          <w:rFonts w:hint="eastAsia"/>
          <w:bCs/>
        </w:rPr>
        <w:t>）</w:t>
      </w:r>
      <w:r w:rsidRPr="00121439">
        <w:rPr>
          <w:rFonts w:hint="eastAsia"/>
          <w:bCs/>
        </w:rPr>
        <w:t>管理体系建设规划</w:t>
      </w:r>
      <w:r w:rsidRPr="00F52790">
        <w:rPr>
          <w:rFonts w:hint="eastAsia"/>
          <w:bCs/>
        </w:rPr>
        <w:t>；</w:t>
      </w:r>
    </w:p>
    <w:p w14:paraId="364EBE8C" w14:textId="77777777" w:rsidR="00DB66CC" w:rsidRPr="00F52790" w:rsidRDefault="00DB66CC" w:rsidP="00DB66CC">
      <w:pPr>
        <w:pStyle w:val="a0"/>
        <w:ind w:firstLine="560"/>
        <w:rPr>
          <w:bCs/>
        </w:rPr>
      </w:pPr>
      <w:r w:rsidRPr="00F52790">
        <w:rPr>
          <w:rFonts w:hint="eastAsia"/>
          <w:bCs/>
        </w:rPr>
        <w:t>（</w:t>
      </w:r>
      <w:r w:rsidRPr="00F52790">
        <w:rPr>
          <w:bCs/>
        </w:rPr>
        <w:t>7</w:t>
      </w:r>
      <w:r w:rsidRPr="00F52790">
        <w:rPr>
          <w:rFonts w:hint="eastAsia"/>
          <w:bCs/>
        </w:rPr>
        <w:t>）</w:t>
      </w:r>
      <w:r>
        <w:rPr>
          <w:rFonts w:hint="eastAsia"/>
        </w:rPr>
        <w:t>安全与环境风险评估</w:t>
      </w:r>
      <w:r w:rsidRPr="00F52790">
        <w:rPr>
          <w:rFonts w:hint="eastAsia"/>
          <w:bCs/>
        </w:rPr>
        <w:t>；</w:t>
      </w:r>
    </w:p>
    <w:p w14:paraId="5933F9D8" w14:textId="5B7B430F" w:rsidR="00621D82" w:rsidRDefault="00DB66CC">
      <w:pPr>
        <w:ind w:firstLineChars="200" w:firstLine="560"/>
      </w:pPr>
      <w:r w:rsidRPr="00F52790">
        <w:rPr>
          <w:rFonts w:hint="eastAsia"/>
          <w:bCs/>
        </w:rPr>
        <w:t>（</w:t>
      </w:r>
      <w:r w:rsidRPr="00F52790">
        <w:rPr>
          <w:bCs/>
        </w:rPr>
        <w:t>8</w:t>
      </w:r>
      <w:r w:rsidRPr="00F52790">
        <w:rPr>
          <w:rFonts w:hint="eastAsia"/>
          <w:bCs/>
        </w:rPr>
        <w:t>）规划实施保障措施。</w:t>
      </w:r>
    </w:p>
    <w:p w14:paraId="3A04B015" w14:textId="77777777" w:rsidR="00621D82" w:rsidRDefault="00DE77E7">
      <w:pPr>
        <w:pStyle w:val="2"/>
        <w:numPr>
          <w:ilvl w:val="1"/>
          <w:numId w:val="1"/>
        </w:numPr>
        <w:spacing w:before="156" w:after="156"/>
        <w:rPr>
          <w:rFonts w:cs="黑体"/>
        </w:rPr>
      </w:pPr>
      <w:r>
        <w:rPr>
          <w:rFonts w:cs="黑体" w:hint="eastAsia"/>
        </w:rPr>
        <w:t xml:space="preserve"> </w:t>
      </w:r>
      <w:bookmarkStart w:id="16" w:name="_Toc214968542"/>
      <w:r>
        <w:rPr>
          <w:rFonts w:cs="黑体" w:hint="eastAsia"/>
        </w:rPr>
        <w:t>规划编制技术路线</w:t>
      </w:r>
      <w:bookmarkEnd w:id="16"/>
    </w:p>
    <w:p w14:paraId="60E3DC96" w14:textId="77777777" w:rsidR="00621D82" w:rsidRDefault="00DE77E7">
      <w:pPr>
        <w:ind w:firstLineChars="200" w:firstLine="560"/>
      </w:pPr>
      <w:r>
        <w:rPr>
          <w:rFonts w:hint="eastAsia"/>
        </w:rPr>
        <w:t>本规划编制技术路线图如图</w:t>
      </w:r>
      <w:r>
        <w:rPr>
          <w:rFonts w:hint="eastAsia"/>
        </w:rPr>
        <w:t>1</w:t>
      </w:r>
      <w:r>
        <w:t>-1</w:t>
      </w:r>
      <w:r>
        <w:rPr>
          <w:rFonts w:hint="eastAsia"/>
        </w:rPr>
        <w:t>所示：</w:t>
      </w:r>
    </w:p>
    <w:p w14:paraId="209240DC" w14:textId="13975421" w:rsidR="00621D82" w:rsidRDefault="00DB66CC">
      <w:pPr>
        <w:jc w:val="left"/>
      </w:pPr>
      <w:r>
        <w:rPr>
          <w:rFonts w:ascii="Calibri" w:eastAsia="宋体" w:hAnsi="Calibri" w:cs="Times New Roman"/>
          <w:noProof/>
          <w:szCs w:val="22"/>
        </w:rPr>
        <w:lastRenderedPageBreak/>
        <mc:AlternateContent>
          <mc:Choice Requires="wpc">
            <w:drawing>
              <wp:inline distT="0" distB="0" distL="0" distR="0" wp14:anchorId="14A1051D" wp14:editId="004DEE53">
                <wp:extent cx="5224780" cy="7416177"/>
                <wp:effectExtent l="0" t="0" r="52070" b="0"/>
                <wp:docPr id="90" name="画布 90"/>
                <wp:cNvGraphicFramePr/>
                <a:graphic xmlns:a="http://schemas.openxmlformats.org/drawingml/2006/main">
                  <a:graphicData uri="http://schemas.microsoft.com/office/word/2010/wordprocessingCanvas">
                    <wpc:wpc>
                      <wpc:bg>
                        <a:noFill/>
                      </wpc:bg>
                      <wpc:whole>
                        <a:ln>
                          <a:noFill/>
                        </a:ln>
                      </wpc:whole>
                      <wps:wsp>
                        <wps:cNvPr id="1" name="Rectangle 79"/>
                        <wps:cNvSpPr>
                          <a:spLocks noChangeArrowheads="1"/>
                        </wps:cNvSpPr>
                        <wps:spPr bwMode="auto">
                          <a:xfrm>
                            <a:off x="47391" y="343719"/>
                            <a:ext cx="5121510" cy="795074"/>
                          </a:xfrm>
                          <a:prstGeom prst="rect">
                            <a:avLst/>
                          </a:prstGeom>
                          <a:noFill/>
                          <a:ln w="9525">
                            <a:solidFill>
                              <a:srgbClr val="808080"/>
                            </a:solidFill>
                            <a:prstDash val="lgDash"/>
                            <a:miter lim="800000"/>
                          </a:ln>
                        </wps:spPr>
                        <wps:bodyPr rot="0" vert="horz" wrap="square" lIns="91440" tIns="45720" rIns="91440" bIns="45720" anchor="t" anchorCtr="0" upright="1">
                          <a:noAutofit/>
                        </wps:bodyPr>
                      </wps:wsp>
                      <wps:wsp>
                        <wps:cNvPr id="6" name="Rectangle 81"/>
                        <wps:cNvSpPr>
                          <a:spLocks noChangeArrowheads="1"/>
                        </wps:cNvSpPr>
                        <wps:spPr bwMode="auto">
                          <a:xfrm>
                            <a:off x="1540156" y="393811"/>
                            <a:ext cx="3009600" cy="180000"/>
                          </a:xfrm>
                          <a:prstGeom prst="rect">
                            <a:avLst/>
                          </a:prstGeom>
                          <a:solidFill>
                            <a:srgbClr val="FFFFFF"/>
                          </a:solidFill>
                          <a:ln w="9525">
                            <a:solidFill>
                              <a:srgbClr val="000000"/>
                            </a:solidFill>
                            <a:miter lim="800000"/>
                          </a:ln>
                        </wps:spPr>
                        <wps:txbx>
                          <w:txbxContent>
                            <w:p w14:paraId="003685B8" w14:textId="77777777" w:rsidR="00413202" w:rsidRPr="00E83D41" w:rsidRDefault="00413202" w:rsidP="00DB66CC">
                              <w:pPr>
                                <w:jc w:val="center"/>
                                <w:rPr>
                                  <w:rFonts w:ascii="仿宋_GB2312"/>
                                  <w:sz w:val="15"/>
                                  <w:szCs w:val="21"/>
                                </w:rPr>
                              </w:pPr>
                              <w:r w:rsidRPr="00E83D41">
                                <w:rPr>
                                  <w:rFonts w:ascii="仿宋_GB2312" w:hint="eastAsia"/>
                                  <w:sz w:val="15"/>
                                  <w:szCs w:val="21"/>
                                </w:rPr>
                                <w:t>规划范围与期限</w:t>
                              </w:r>
                              <w:r w:rsidRPr="00E83D41">
                                <w:rPr>
                                  <w:rFonts w:ascii="仿宋_GB2312"/>
                                  <w:sz w:val="15"/>
                                  <w:szCs w:val="21"/>
                                </w:rPr>
                                <w:t>、</w:t>
                              </w:r>
                              <w:r w:rsidRPr="00E83D41">
                                <w:rPr>
                                  <w:rFonts w:ascii="仿宋_GB2312" w:hint="eastAsia"/>
                                  <w:sz w:val="15"/>
                                  <w:szCs w:val="21"/>
                                </w:rPr>
                                <w:t>目标</w:t>
                              </w:r>
                              <w:r w:rsidRPr="00E83D41">
                                <w:rPr>
                                  <w:rFonts w:ascii="仿宋_GB2312"/>
                                  <w:sz w:val="15"/>
                                  <w:szCs w:val="21"/>
                                </w:rPr>
                                <w:t>、工作</w:t>
                              </w:r>
                              <w:r w:rsidRPr="00E83D41">
                                <w:rPr>
                                  <w:rFonts w:ascii="仿宋_GB2312" w:hint="eastAsia"/>
                                  <w:sz w:val="15"/>
                                  <w:szCs w:val="21"/>
                                </w:rPr>
                                <w:t>内容</w:t>
                              </w:r>
                              <w:r w:rsidRPr="00E83D41">
                                <w:rPr>
                                  <w:rFonts w:ascii="仿宋_GB2312"/>
                                  <w:sz w:val="15"/>
                                  <w:szCs w:val="21"/>
                                </w:rPr>
                                <w:t>及计划确立</w:t>
                              </w:r>
                            </w:p>
                            <w:p w14:paraId="46B49645" w14:textId="6981569D" w:rsidR="00413202" w:rsidRPr="003976A2" w:rsidRDefault="00413202" w:rsidP="00DB66CC">
                              <w:pPr>
                                <w:jc w:val="center"/>
                                <w:rPr>
                                  <w:rFonts w:ascii="仿宋_GB2312"/>
                                  <w:b/>
                                  <w:sz w:val="21"/>
                                  <w:szCs w:val="21"/>
                                </w:rPr>
                              </w:pPr>
                            </w:p>
                          </w:txbxContent>
                        </wps:txbx>
                        <wps:bodyPr rot="0" vert="horz" wrap="square" lIns="91440" tIns="0" rIns="91440" bIns="0" anchor="ctr" anchorCtr="0" upright="1">
                          <a:noAutofit/>
                        </wps:bodyPr>
                      </wps:wsp>
                      <wps:wsp>
                        <wps:cNvPr id="9" name="AutoShape 118"/>
                        <wps:cNvCnPr>
                          <a:cxnSpLocks noChangeShapeType="1"/>
                        </wps:cNvCnPr>
                        <wps:spPr bwMode="auto">
                          <a:xfrm>
                            <a:off x="5688215" y="3657347"/>
                            <a:ext cx="0" cy="0"/>
                          </a:xfrm>
                          <a:prstGeom prst="straightConnector1">
                            <a:avLst/>
                          </a:prstGeom>
                          <a:noFill/>
                          <a:ln w="9525">
                            <a:solidFill>
                              <a:srgbClr val="000000"/>
                            </a:solidFill>
                            <a:round/>
                          </a:ln>
                        </wps:spPr>
                        <wps:bodyPr/>
                      </wps:wsp>
                      <wps:wsp>
                        <wps:cNvPr id="10" name="肘形连接符 10"/>
                        <wps:cNvCnPr/>
                        <wps:spPr>
                          <a:xfrm rot="5400000">
                            <a:off x="2337381" y="145554"/>
                            <a:ext cx="279318" cy="1135833"/>
                          </a:xfrm>
                          <a:prstGeom prst="bentConnector3">
                            <a:avLst>
                              <a:gd name="adj1" fmla="val 50000"/>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Rectangle 81"/>
                        <wps:cNvSpPr>
                          <a:spLocks noChangeArrowheads="1"/>
                        </wps:cNvSpPr>
                        <wps:spPr bwMode="auto">
                          <a:xfrm>
                            <a:off x="946123" y="853129"/>
                            <a:ext cx="1926000" cy="180000"/>
                          </a:xfrm>
                          <a:prstGeom prst="rect">
                            <a:avLst/>
                          </a:prstGeom>
                          <a:solidFill>
                            <a:srgbClr val="FFFFFF"/>
                          </a:solidFill>
                          <a:ln w="9525">
                            <a:solidFill>
                              <a:srgbClr val="000000"/>
                            </a:solidFill>
                            <a:miter lim="800000"/>
                          </a:ln>
                        </wps:spPr>
                        <wps:txbx>
                          <w:txbxContent>
                            <w:p w14:paraId="018173F1" w14:textId="53588810" w:rsidR="00413202" w:rsidRPr="00E83D41" w:rsidRDefault="00413202" w:rsidP="00901CDA">
                              <w:pPr>
                                <w:pStyle w:val="af"/>
                                <w:spacing w:beforeAutospacing="0" w:afterAutospacing="0"/>
                                <w:jc w:val="center"/>
                                <w:rPr>
                                  <w:sz w:val="15"/>
                                  <w:szCs w:val="21"/>
                                </w:rPr>
                              </w:pPr>
                              <w:r w:rsidRPr="00E83D41">
                                <w:rPr>
                                  <w:rFonts w:hint="eastAsia"/>
                                  <w:sz w:val="15"/>
                                  <w:szCs w:val="21"/>
                                </w:rPr>
                                <w:t>确定</w:t>
                              </w:r>
                              <w:r w:rsidRPr="00E83D41">
                                <w:rPr>
                                  <w:sz w:val="15"/>
                                  <w:szCs w:val="21"/>
                                </w:rPr>
                                <w:t>调研内容、方法及计划</w:t>
                              </w:r>
                            </w:p>
                          </w:txbxContent>
                        </wps:txbx>
                        <wps:bodyPr rot="0" vert="horz" wrap="square" lIns="91440" tIns="0" rIns="91440" bIns="0" anchor="ctr" anchorCtr="0" upright="1">
                          <a:noAutofit/>
                        </wps:bodyPr>
                      </wps:wsp>
                      <wps:wsp>
                        <wps:cNvPr id="13" name="Rectangle 81"/>
                        <wps:cNvSpPr>
                          <a:spLocks noChangeArrowheads="1"/>
                        </wps:cNvSpPr>
                        <wps:spPr bwMode="auto">
                          <a:xfrm>
                            <a:off x="3204058" y="852968"/>
                            <a:ext cx="1927500" cy="180000"/>
                          </a:xfrm>
                          <a:prstGeom prst="rect">
                            <a:avLst/>
                          </a:prstGeom>
                          <a:solidFill>
                            <a:srgbClr val="FFFFFF"/>
                          </a:solidFill>
                          <a:ln w="9525">
                            <a:solidFill>
                              <a:srgbClr val="000000"/>
                            </a:solidFill>
                            <a:miter lim="800000"/>
                          </a:ln>
                        </wps:spPr>
                        <wps:txbx>
                          <w:txbxContent>
                            <w:p w14:paraId="4948AB7B" w14:textId="0668B3CB" w:rsidR="00413202" w:rsidRPr="00901CDA" w:rsidRDefault="00413202" w:rsidP="00901CDA">
                              <w:pPr>
                                <w:pStyle w:val="af"/>
                                <w:spacing w:beforeAutospacing="0" w:afterAutospacing="0"/>
                                <w:jc w:val="center"/>
                                <w:rPr>
                                  <w:color w:val="000000" w:themeColor="text1"/>
                                  <w:sz w:val="18"/>
                                </w:rPr>
                              </w:pPr>
                              <w:r w:rsidRPr="00E83D41">
                                <w:rPr>
                                  <w:rFonts w:hint="eastAsia"/>
                                  <w:bCs/>
                                  <w:color w:val="000000" w:themeColor="text1"/>
                                  <w:kern w:val="2"/>
                                  <w:sz w:val="15"/>
                                  <w:szCs w:val="21"/>
                                </w:rPr>
                                <w:t>明确</w:t>
                              </w:r>
                              <w:r w:rsidRPr="00E83D41">
                                <w:rPr>
                                  <w:bCs/>
                                  <w:color w:val="000000" w:themeColor="text1"/>
                                  <w:kern w:val="2"/>
                                  <w:sz w:val="15"/>
                                  <w:szCs w:val="21"/>
                                </w:rPr>
                                <w:t>规划指导思想</w:t>
                              </w:r>
                              <w:r w:rsidRPr="00E83D41">
                                <w:rPr>
                                  <w:rFonts w:hint="eastAsia"/>
                                  <w:bCs/>
                                  <w:color w:val="000000" w:themeColor="text1"/>
                                  <w:kern w:val="2"/>
                                  <w:sz w:val="15"/>
                                  <w:szCs w:val="21"/>
                                </w:rPr>
                                <w:t>、</w:t>
                              </w:r>
                              <w:r w:rsidRPr="00E83D41">
                                <w:rPr>
                                  <w:bCs/>
                                  <w:color w:val="000000" w:themeColor="text1"/>
                                  <w:kern w:val="2"/>
                                  <w:sz w:val="15"/>
                                  <w:szCs w:val="21"/>
                                </w:rPr>
                                <w:t>规划原则</w:t>
                              </w:r>
                              <w:r w:rsidRPr="00E83D41">
                                <w:rPr>
                                  <w:rFonts w:hint="eastAsia"/>
                                  <w:bCs/>
                                  <w:color w:val="000000" w:themeColor="text1"/>
                                  <w:kern w:val="2"/>
                                  <w:sz w:val="15"/>
                                  <w:szCs w:val="21"/>
                                </w:rPr>
                                <w:t>、</w:t>
                              </w:r>
                              <w:r w:rsidRPr="00E83D41">
                                <w:rPr>
                                  <w:bCs/>
                                  <w:color w:val="000000" w:themeColor="text1"/>
                                  <w:kern w:val="2"/>
                                  <w:sz w:val="15"/>
                                  <w:szCs w:val="21"/>
                                </w:rPr>
                                <w:t>规划思路</w:t>
                              </w:r>
                            </w:p>
                          </w:txbxContent>
                        </wps:txbx>
                        <wps:bodyPr rot="0" vert="horz" wrap="square" lIns="91440" tIns="0" rIns="91440" bIns="0" anchor="ctr" anchorCtr="0" upright="1">
                          <a:noAutofit/>
                        </wps:bodyPr>
                      </wps:wsp>
                      <wps:wsp>
                        <wps:cNvPr id="14" name="肘形连接符 14"/>
                        <wps:cNvCnPr/>
                        <wps:spPr>
                          <a:xfrm rot="16200000" flipH="1">
                            <a:off x="3466804" y="151963"/>
                            <a:ext cx="279157" cy="1122852"/>
                          </a:xfrm>
                          <a:prstGeom prst="bentConnector3">
                            <a:avLst>
                              <a:gd name="adj1" fmla="val 50000"/>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Rectangle 81"/>
                        <wps:cNvSpPr>
                          <a:spLocks noChangeArrowheads="1"/>
                        </wps:cNvSpPr>
                        <wps:spPr bwMode="auto">
                          <a:xfrm>
                            <a:off x="944747" y="1325378"/>
                            <a:ext cx="1930127" cy="693812"/>
                          </a:xfrm>
                          <a:prstGeom prst="rect">
                            <a:avLst/>
                          </a:prstGeom>
                          <a:solidFill>
                            <a:srgbClr val="FFFFFF"/>
                          </a:solidFill>
                          <a:ln w="9525">
                            <a:solidFill>
                              <a:srgbClr val="000000"/>
                            </a:solidFill>
                            <a:miter lim="800000"/>
                          </a:ln>
                        </wps:spPr>
                        <wps:txbx>
                          <w:txbxContent>
                            <w:p w14:paraId="619D78C7" w14:textId="77777777" w:rsidR="00413202" w:rsidRDefault="00413202" w:rsidP="00901CDA">
                              <w:pPr>
                                <w:pStyle w:val="af"/>
                                <w:spacing w:beforeAutospacing="0" w:afterAutospacing="0" w:line="240" w:lineRule="exact"/>
                                <w:rPr>
                                  <w:b/>
                                  <w:bCs/>
                                  <w:color w:val="000000" w:themeColor="text1"/>
                                  <w:kern w:val="2"/>
                                  <w:sz w:val="15"/>
                                  <w:szCs w:val="21"/>
                                </w:rPr>
                              </w:pPr>
                              <w:r>
                                <w:rPr>
                                  <w:rFonts w:hint="eastAsia"/>
                                  <w:b/>
                                  <w:bCs/>
                                  <w:color w:val="000000" w:themeColor="text1"/>
                                  <w:kern w:val="2"/>
                                  <w:sz w:val="15"/>
                                  <w:szCs w:val="21"/>
                                </w:rPr>
                                <w:t>城市概况</w:t>
                              </w:r>
                            </w:p>
                            <w:p w14:paraId="712F5A4F" w14:textId="77777777" w:rsidR="00413202" w:rsidRPr="00901CDA" w:rsidRDefault="00413202" w:rsidP="00901CDA">
                              <w:pPr>
                                <w:pStyle w:val="af"/>
                                <w:spacing w:beforeAutospacing="0" w:afterAutospacing="0" w:line="240" w:lineRule="exact"/>
                                <w:rPr>
                                  <w:color w:val="000000" w:themeColor="text1"/>
                                  <w:sz w:val="15"/>
                                </w:rPr>
                              </w:pPr>
                              <w:r w:rsidRPr="00901CDA">
                                <w:rPr>
                                  <w:color w:val="000000" w:themeColor="text1"/>
                                  <w:sz w:val="15"/>
                                </w:rPr>
                                <w:t>1</w:t>
                              </w:r>
                              <w:r w:rsidRPr="00901CDA">
                                <w:rPr>
                                  <w:rFonts w:hint="eastAsia"/>
                                  <w:color w:val="000000" w:themeColor="text1"/>
                                  <w:sz w:val="15"/>
                                </w:rPr>
                                <w:t>、自然地理条件</w:t>
                              </w:r>
                            </w:p>
                            <w:p w14:paraId="40A877BE" w14:textId="77777777" w:rsidR="00413202" w:rsidRPr="00901CDA" w:rsidRDefault="00413202" w:rsidP="00901CDA">
                              <w:pPr>
                                <w:pStyle w:val="af"/>
                                <w:spacing w:beforeAutospacing="0" w:afterAutospacing="0" w:line="240" w:lineRule="exact"/>
                                <w:rPr>
                                  <w:color w:val="000000" w:themeColor="text1"/>
                                  <w:sz w:val="15"/>
                                </w:rPr>
                              </w:pPr>
                              <w:r w:rsidRPr="00901CDA">
                                <w:rPr>
                                  <w:color w:val="000000" w:themeColor="text1"/>
                                  <w:sz w:val="15"/>
                                </w:rPr>
                                <w:t>2</w:t>
                              </w:r>
                              <w:r w:rsidRPr="00901CDA">
                                <w:rPr>
                                  <w:rFonts w:hint="eastAsia"/>
                                  <w:color w:val="000000" w:themeColor="text1"/>
                                  <w:sz w:val="15"/>
                                </w:rPr>
                                <w:t>、社会经济、资源概况</w:t>
                              </w:r>
                            </w:p>
                            <w:p w14:paraId="1A06955C" w14:textId="77777777" w:rsidR="00413202" w:rsidRPr="00901CDA" w:rsidRDefault="00413202" w:rsidP="00901CDA">
                              <w:pPr>
                                <w:pStyle w:val="af"/>
                                <w:spacing w:beforeAutospacing="0" w:afterAutospacing="0" w:line="240" w:lineRule="exact"/>
                                <w:rPr>
                                  <w:color w:val="000000" w:themeColor="text1"/>
                                  <w:sz w:val="15"/>
                                </w:rPr>
                              </w:pPr>
                              <w:r w:rsidRPr="00901CDA">
                                <w:rPr>
                                  <w:color w:val="000000" w:themeColor="text1"/>
                                  <w:sz w:val="15"/>
                                </w:rPr>
                                <w:t>3</w:t>
                              </w:r>
                              <w:r w:rsidRPr="00901CDA">
                                <w:rPr>
                                  <w:rFonts w:hint="eastAsia"/>
                                  <w:color w:val="000000" w:themeColor="text1"/>
                                  <w:sz w:val="15"/>
                                </w:rPr>
                                <w:t>、相关政策、规划</w:t>
                              </w:r>
                            </w:p>
                          </w:txbxContent>
                        </wps:txbx>
                        <wps:bodyPr rot="0" vert="horz" wrap="square" lIns="91440" tIns="0" rIns="91440" bIns="0" anchor="ctr" anchorCtr="0" upright="1">
                          <a:noAutofit/>
                        </wps:bodyPr>
                      </wps:wsp>
                      <wps:wsp>
                        <wps:cNvPr id="16" name="Rectangle 81"/>
                        <wps:cNvSpPr>
                          <a:spLocks noChangeArrowheads="1"/>
                        </wps:cNvSpPr>
                        <wps:spPr bwMode="auto">
                          <a:xfrm>
                            <a:off x="946123" y="2270882"/>
                            <a:ext cx="1198800" cy="990000"/>
                          </a:xfrm>
                          <a:prstGeom prst="rect">
                            <a:avLst/>
                          </a:prstGeom>
                          <a:solidFill>
                            <a:srgbClr val="FFFFFF"/>
                          </a:solidFill>
                          <a:ln w="9525">
                            <a:solidFill>
                              <a:srgbClr val="000000"/>
                            </a:solidFill>
                            <a:miter lim="800000"/>
                          </a:ln>
                        </wps:spPr>
                        <wps:txbx>
                          <w:txbxContent>
                            <w:p w14:paraId="581A7575" w14:textId="77777777" w:rsidR="00413202" w:rsidRDefault="00413202" w:rsidP="00901CDA">
                              <w:pPr>
                                <w:pStyle w:val="af"/>
                                <w:spacing w:beforeAutospacing="0" w:afterAutospacing="0" w:line="240" w:lineRule="exact"/>
                                <w:rPr>
                                  <w:b/>
                                  <w:bCs/>
                                  <w:color w:val="000000" w:themeColor="text1"/>
                                  <w:kern w:val="2"/>
                                  <w:sz w:val="15"/>
                                  <w:szCs w:val="21"/>
                                </w:rPr>
                              </w:pPr>
                              <w:r>
                                <w:rPr>
                                  <w:rFonts w:hint="eastAsia"/>
                                  <w:b/>
                                  <w:bCs/>
                                  <w:color w:val="000000" w:themeColor="text1"/>
                                  <w:kern w:val="2"/>
                                  <w:sz w:val="15"/>
                                  <w:szCs w:val="21"/>
                                </w:rPr>
                                <w:t>相关政策</w:t>
                              </w:r>
                            </w:p>
                            <w:p w14:paraId="0A18FD32" w14:textId="77777777" w:rsidR="00413202" w:rsidRPr="00901CDA" w:rsidRDefault="00413202" w:rsidP="00901CDA">
                              <w:pPr>
                                <w:pStyle w:val="af"/>
                                <w:spacing w:beforeAutospacing="0" w:afterAutospacing="0" w:line="240" w:lineRule="exact"/>
                                <w:rPr>
                                  <w:color w:val="000000" w:themeColor="text1"/>
                                  <w:sz w:val="15"/>
                                </w:rPr>
                              </w:pPr>
                              <w:r w:rsidRPr="00901CDA">
                                <w:rPr>
                                  <w:color w:val="000000" w:themeColor="text1"/>
                                  <w:sz w:val="15"/>
                                </w:rPr>
                                <w:t>1</w:t>
                              </w:r>
                              <w:r w:rsidRPr="00901CDA">
                                <w:rPr>
                                  <w:rFonts w:hint="eastAsia"/>
                                  <w:color w:val="000000" w:themeColor="text1"/>
                                  <w:sz w:val="15"/>
                                </w:rPr>
                                <w:t>、国家法规政策</w:t>
                              </w:r>
                            </w:p>
                            <w:p w14:paraId="7BB62C05" w14:textId="77777777" w:rsidR="00413202" w:rsidRPr="00901CDA" w:rsidRDefault="00413202" w:rsidP="00901CDA">
                              <w:pPr>
                                <w:pStyle w:val="af"/>
                                <w:spacing w:beforeAutospacing="0" w:afterAutospacing="0" w:line="240" w:lineRule="exact"/>
                                <w:rPr>
                                  <w:color w:val="000000" w:themeColor="text1"/>
                                  <w:sz w:val="15"/>
                                </w:rPr>
                              </w:pPr>
                              <w:r w:rsidRPr="00901CDA">
                                <w:rPr>
                                  <w:color w:val="000000" w:themeColor="text1"/>
                                  <w:sz w:val="15"/>
                                </w:rPr>
                                <w:t>2</w:t>
                              </w:r>
                              <w:r w:rsidRPr="00901CDA">
                                <w:rPr>
                                  <w:rFonts w:hint="eastAsia"/>
                                  <w:color w:val="000000" w:themeColor="text1"/>
                                  <w:sz w:val="15"/>
                                </w:rPr>
                                <w:t>、地方法规政策</w:t>
                              </w:r>
                            </w:p>
                          </w:txbxContent>
                        </wps:txbx>
                        <wps:bodyPr rot="0" vert="horz" wrap="square" lIns="91440" tIns="0" rIns="91440" bIns="0" anchor="ctr" anchorCtr="0" upright="1">
                          <a:noAutofit/>
                        </wps:bodyPr>
                      </wps:wsp>
                      <wps:wsp>
                        <wps:cNvPr id="17" name="Rectangle 80"/>
                        <wps:cNvSpPr>
                          <a:spLocks noChangeArrowheads="1"/>
                        </wps:cNvSpPr>
                        <wps:spPr bwMode="auto">
                          <a:xfrm>
                            <a:off x="66675" y="20510"/>
                            <a:ext cx="716052" cy="233680"/>
                          </a:xfrm>
                          <a:prstGeom prst="rect">
                            <a:avLst/>
                          </a:prstGeom>
                          <a:noFill/>
                          <a:ln w="9525">
                            <a:solidFill>
                              <a:srgbClr val="000000"/>
                            </a:solidFill>
                            <a:miter lim="800000"/>
                          </a:ln>
                        </wps:spPr>
                        <wps:txbx>
                          <w:txbxContent>
                            <w:p w14:paraId="6DA6826C" w14:textId="77777777" w:rsidR="00413202" w:rsidRPr="00901CDA" w:rsidRDefault="00413202" w:rsidP="00901CDA">
                              <w:pPr>
                                <w:pStyle w:val="af"/>
                                <w:spacing w:beforeAutospacing="0" w:afterAutospacing="0"/>
                                <w:jc w:val="center"/>
                                <w:rPr>
                                  <w:sz w:val="21"/>
                                </w:rPr>
                              </w:pPr>
                              <w:r w:rsidRPr="00E83D41">
                                <w:rPr>
                                  <w:rFonts w:hint="eastAsia"/>
                                  <w:b/>
                                  <w:bCs/>
                                  <w:kern w:val="2"/>
                                  <w:sz w:val="18"/>
                                  <w:szCs w:val="21"/>
                                </w:rPr>
                                <w:t>规划阶段</w:t>
                              </w:r>
                            </w:p>
                          </w:txbxContent>
                        </wps:txbx>
                        <wps:bodyPr rot="0" vert="horz" wrap="square" lIns="91440" tIns="0" rIns="91440" bIns="0" anchor="ctr" anchorCtr="0" upright="1">
                          <a:noAutofit/>
                        </wps:bodyPr>
                      </wps:wsp>
                      <wps:wsp>
                        <wps:cNvPr id="18" name="Rectangle 80"/>
                        <wps:cNvSpPr>
                          <a:spLocks noChangeArrowheads="1"/>
                        </wps:cNvSpPr>
                        <wps:spPr bwMode="auto">
                          <a:xfrm>
                            <a:off x="929032" y="20513"/>
                            <a:ext cx="4202526" cy="233045"/>
                          </a:xfrm>
                          <a:prstGeom prst="rect">
                            <a:avLst/>
                          </a:prstGeom>
                          <a:noFill/>
                          <a:ln w="9525">
                            <a:solidFill>
                              <a:srgbClr val="000000"/>
                            </a:solidFill>
                            <a:miter lim="800000"/>
                          </a:ln>
                        </wps:spPr>
                        <wps:txbx>
                          <w:txbxContent>
                            <w:p w14:paraId="49880C20" w14:textId="77777777" w:rsidR="00413202" w:rsidRPr="00901CDA" w:rsidRDefault="00413202" w:rsidP="00901CDA">
                              <w:pPr>
                                <w:pStyle w:val="af"/>
                                <w:spacing w:beforeAutospacing="0" w:afterAutospacing="0"/>
                                <w:jc w:val="center"/>
                                <w:rPr>
                                  <w:color w:val="000000" w:themeColor="text1"/>
                                  <w:sz w:val="21"/>
                                </w:rPr>
                              </w:pPr>
                              <w:r w:rsidRPr="00E83D41">
                                <w:rPr>
                                  <w:rFonts w:hint="eastAsia"/>
                                  <w:b/>
                                  <w:bCs/>
                                  <w:color w:val="000000" w:themeColor="text1"/>
                                  <w:kern w:val="2"/>
                                  <w:sz w:val="18"/>
                                  <w:szCs w:val="21"/>
                                </w:rPr>
                                <w:t>规划编制</w:t>
                              </w:r>
                              <w:r w:rsidRPr="00E83D41">
                                <w:rPr>
                                  <w:b/>
                                  <w:bCs/>
                                  <w:color w:val="000000" w:themeColor="text1"/>
                                  <w:kern w:val="2"/>
                                  <w:sz w:val="18"/>
                                  <w:szCs w:val="21"/>
                                </w:rPr>
                                <w:t>技术流程</w:t>
                              </w:r>
                            </w:p>
                          </w:txbxContent>
                        </wps:txbx>
                        <wps:bodyPr rot="0" vert="horz" wrap="square" lIns="91440" tIns="0" rIns="91440" bIns="0" anchor="ctr" anchorCtr="0" upright="1">
                          <a:noAutofit/>
                        </wps:bodyPr>
                      </wps:wsp>
                      <wps:wsp>
                        <wps:cNvPr id="19" name="文本框 19"/>
                        <wps:cNvSpPr txBox="1"/>
                        <wps:spPr>
                          <a:xfrm>
                            <a:off x="168250" y="582080"/>
                            <a:ext cx="570865" cy="271058"/>
                          </a:xfrm>
                          <a:prstGeom prst="rect">
                            <a:avLst/>
                          </a:prstGeom>
                          <a:solidFill>
                            <a:schemeClr val="lt1"/>
                          </a:solidFill>
                          <a:ln w="6350">
                            <a:noFill/>
                          </a:ln>
                        </wps:spPr>
                        <wps:txbx>
                          <w:txbxContent>
                            <w:p w14:paraId="3211889E" w14:textId="77777777" w:rsidR="00413202" w:rsidRPr="00E83D41" w:rsidRDefault="00413202">
                              <w:pPr>
                                <w:rPr>
                                  <w:sz w:val="15"/>
                                  <w:szCs w:val="15"/>
                                </w:rPr>
                              </w:pPr>
                              <w:r w:rsidRPr="00E83D41">
                                <w:rPr>
                                  <w:rFonts w:hint="eastAsia"/>
                                  <w:sz w:val="15"/>
                                  <w:szCs w:val="15"/>
                                </w:rPr>
                                <w:t>前期准备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 name="圆角矩形 20"/>
                        <wps:cNvSpPr/>
                        <wps:spPr>
                          <a:xfrm>
                            <a:off x="197511" y="621792"/>
                            <a:ext cx="490118" cy="20482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81"/>
                        <wps:cNvSpPr>
                          <a:spLocks noChangeArrowheads="1"/>
                        </wps:cNvSpPr>
                        <wps:spPr bwMode="auto">
                          <a:xfrm>
                            <a:off x="3205009" y="1325278"/>
                            <a:ext cx="1926000" cy="693420"/>
                          </a:xfrm>
                          <a:prstGeom prst="rect">
                            <a:avLst/>
                          </a:prstGeom>
                          <a:solidFill>
                            <a:srgbClr val="FFFFFF"/>
                          </a:solidFill>
                          <a:ln w="9525">
                            <a:solidFill>
                              <a:srgbClr val="000000"/>
                            </a:solidFill>
                            <a:miter lim="800000"/>
                          </a:ln>
                        </wps:spPr>
                        <wps:txbx>
                          <w:txbxContent>
                            <w:p w14:paraId="18AB6CB7" w14:textId="77777777" w:rsidR="00413202" w:rsidRPr="00901CDA" w:rsidRDefault="00413202" w:rsidP="00901CDA">
                              <w:pPr>
                                <w:pStyle w:val="af"/>
                                <w:spacing w:beforeAutospacing="0" w:afterAutospacing="0" w:line="240" w:lineRule="exact"/>
                                <w:rPr>
                                  <w:b/>
                                  <w:color w:val="000000" w:themeColor="text1"/>
                                  <w:sz w:val="15"/>
                                  <w:szCs w:val="15"/>
                                </w:rPr>
                              </w:pPr>
                              <w:r w:rsidRPr="00901CDA">
                                <w:rPr>
                                  <w:rFonts w:hint="eastAsia"/>
                                  <w:b/>
                                  <w:color w:val="000000" w:themeColor="text1"/>
                                  <w:sz w:val="15"/>
                                  <w:szCs w:val="15"/>
                                </w:rPr>
                                <w:t>建筑垃圾污染环境防治工作现状</w:t>
                              </w:r>
                            </w:p>
                            <w:p w14:paraId="03765D02" w14:textId="77777777" w:rsidR="00413202"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1</w:t>
                              </w:r>
                              <w:r>
                                <w:rPr>
                                  <w:rFonts w:hint="eastAsia"/>
                                  <w:color w:val="000000" w:themeColor="text1"/>
                                  <w:sz w:val="15"/>
                                  <w:szCs w:val="15"/>
                                </w:rPr>
                                <w:t>、建筑垃圾管理机制</w:t>
                              </w:r>
                            </w:p>
                            <w:p w14:paraId="6EDAD5DD" w14:textId="77777777" w:rsidR="00413202"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2</w:t>
                              </w:r>
                              <w:r>
                                <w:rPr>
                                  <w:rFonts w:hint="eastAsia"/>
                                  <w:color w:val="000000" w:themeColor="text1"/>
                                  <w:sz w:val="15"/>
                                  <w:szCs w:val="15"/>
                                </w:rPr>
                                <w:t>、</w:t>
                              </w:r>
                              <w:r>
                                <w:rPr>
                                  <w:color w:val="000000" w:themeColor="text1"/>
                                  <w:sz w:val="15"/>
                                  <w:szCs w:val="15"/>
                                </w:rPr>
                                <w:t>建筑垃圾产生现状</w:t>
                              </w:r>
                            </w:p>
                            <w:p w14:paraId="5C4B6BB4" w14:textId="77777777" w:rsidR="00413202" w:rsidRPr="00901CDA" w:rsidRDefault="00413202" w:rsidP="00901CDA">
                              <w:pPr>
                                <w:pStyle w:val="af"/>
                                <w:spacing w:beforeAutospacing="0" w:afterAutospacing="0" w:line="240" w:lineRule="exact"/>
                                <w:rPr>
                                  <w:color w:val="000000" w:themeColor="text1"/>
                                </w:rPr>
                              </w:pPr>
                              <w:r>
                                <w:rPr>
                                  <w:rFonts w:hint="eastAsia"/>
                                  <w:color w:val="000000" w:themeColor="text1"/>
                                  <w:sz w:val="15"/>
                                  <w:szCs w:val="15"/>
                                </w:rPr>
                                <w:t>3</w:t>
                              </w:r>
                              <w:r>
                                <w:rPr>
                                  <w:rFonts w:hint="eastAsia"/>
                                  <w:color w:val="000000" w:themeColor="text1"/>
                                  <w:sz w:val="15"/>
                                  <w:szCs w:val="15"/>
                                </w:rPr>
                                <w:t>、</w:t>
                              </w:r>
                              <w:r>
                                <w:rPr>
                                  <w:color w:val="000000" w:themeColor="text1"/>
                                  <w:sz w:val="15"/>
                                  <w:szCs w:val="15"/>
                                </w:rPr>
                                <w:t>建筑垃圾收运、</w:t>
                              </w:r>
                              <w:r>
                                <w:rPr>
                                  <w:rFonts w:hint="eastAsia"/>
                                  <w:color w:val="000000" w:themeColor="text1"/>
                                  <w:sz w:val="15"/>
                                  <w:szCs w:val="15"/>
                                </w:rPr>
                                <w:t>处理</w:t>
                              </w:r>
                              <w:r>
                                <w:rPr>
                                  <w:color w:val="000000" w:themeColor="text1"/>
                                  <w:sz w:val="15"/>
                                  <w:szCs w:val="15"/>
                                </w:rPr>
                                <w:t>现状</w:t>
                              </w:r>
                            </w:p>
                          </w:txbxContent>
                        </wps:txbx>
                        <wps:bodyPr rot="0" vert="horz" wrap="square" lIns="91440" tIns="0" rIns="91440" bIns="0" anchor="ctr" anchorCtr="0" upright="1">
                          <a:noAutofit/>
                        </wps:bodyPr>
                      </wps:wsp>
                      <wps:wsp>
                        <wps:cNvPr id="22" name="Rectangle 79"/>
                        <wps:cNvSpPr>
                          <a:spLocks noChangeArrowheads="1"/>
                        </wps:cNvSpPr>
                        <wps:spPr bwMode="auto">
                          <a:xfrm>
                            <a:off x="47392" y="1222745"/>
                            <a:ext cx="5121510" cy="869637"/>
                          </a:xfrm>
                          <a:prstGeom prst="rect">
                            <a:avLst/>
                          </a:prstGeom>
                          <a:noFill/>
                          <a:ln w="9525">
                            <a:solidFill>
                              <a:srgbClr val="808080"/>
                            </a:solidFill>
                            <a:prstDash val="lgDash"/>
                            <a:miter lim="800000"/>
                          </a:ln>
                        </wps:spPr>
                        <wps:bodyPr rot="0" vert="horz" wrap="square" lIns="91440" tIns="45720" rIns="91440" bIns="45720" anchor="t" anchorCtr="0" upright="1">
                          <a:noAutofit/>
                        </wps:bodyPr>
                      </wps:wsp>
                      <wps:wsp>
                        <wps:cNvPr id="23" name="下箭头 23"/>
                        <wps:cNvSpPr/>
                        <wps:spPr>
                          <a:xfrm>
                            <a:off x="2995642" y="1105135"/>
                            <a:ext cx="106586" cy="16829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文本框 2"/>
                        <wps:cNvSpPr txBox="1"/>
                        <wps:spPr>
                          <a:xfrm>
                            <a:off x="167666" y="1508607"/>
                            <a:ext cx="570865" cy="270510"/>
                          </a:xfrm>
                          <a:prstGeom prst="rect">
                            <a:avLst/>
                          </a:prstGeom>
                          <a:solidFill>
                            <a:schemeClr val="lt1"/>
                          </a:solidFill>
                          <a:ln w="6350">
                            <a:noFill/>
                          </a:ln>
                        </wps:spPr>
                        <wps:txbx>
                          <w:txbxContent>
                            <w:p w14:paraId="60E39BC1" w14:textId="77777777" w:rsidR="00413202" w:rsidRPr="00901CDA" w:rsidRDefault="00413202" w:rsidP="00901CDA">
                              <w:pPr>
                                <w:pStyle w:val="af"/>
                                <w:spacing w:beforeAutospacing="0" w:afterAutospacing="0"/>
                                <w:jc w:val="both"/>
                                <w:rPr>
                                  <w:color w:val="000000" w:themeColor="text1"/>
                                </w:rPr>
                              </w:pPr>
                              <w:r w:rsidRPr="00E83D41">
                                <w:rPr>
                                  <w:rFonts w:hint="eastAsia"/>
                                  <w:color w:val="000000" w:themeColor="text1"/>
                                  <w:kern w:val="2"/>
                                  <w:sz w:val="15"/>
                                  <w:szCs w:val="15"/>
                                </w:rPr>
                                <w:t>现状调研</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圆角矩形 25"/>
                        <wps:cNvSpPr/>
                        <wps:spPr>
                          <a:xfrm>
                            <a:off x="197511" y="1549532"/>
                            <a:ext cx="489585" cy="20447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直接箭头连接符 26"/>
                        <wps:cNvCnPr/>
                        <wps:spPr>
                          <a:xfrm flipH="1">
                            <a:off x="442304" y="826592"/>
                            <a:ext cx="266" cy="72289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Rectangle 81"/>
                        <wps:cNvSpPr>
                          <a:spLocks noChangeArrowheads="1"/>
                        </wps:cNvSpPr>
                        <wps:spPr bwMode="auto">
                          <a:xfrm>
                            <a:off x="2441259" y="2270866"/>
                            <a:ext cx="1199071" cy="990000"/>
                          </a:xfrm>
                          <a:prstGeom prst="rect">
                            <a:avLst/>
                          </a:prstGeom>
                          <a:solidFill>
                            <a:srgbClr val="FFFFFF"/>
                          </a:solidFill>
                          <a:ln w="9525">
                            <a:solidFill>
                              <a:srgbClr val="000000"/>
                            </a:solidFill>
                            <a:miter lim="800000"/>
                          </a:ln>
                        </wps:spPr>
                        <wps:txbx>
                          <w:txbxContent>
                            <w:p w14:paraId="6DD0E589" w14:textId="77777777" w:rsidR="00413202" w:rsidRPr="00901CDA" w:rsidRDefault="00413202" w:rsidP="00901CDA">
                              <w:pPr>
                                <w:pStyle w:val="af"/>
                                <w:spacing w:beforeAutospacing="0" w:afterAutospacing="0" w:line="240" w:lineRule="exact"/>
                                <w:rPr>
                                  <w:b/>
                                  <w:color w:val="000000" w:themeColor="text1"/>
                                  <w:sz w:val="15"/>
                                  <w:szCs w:val="15"/>
                                </w:rPr>
                              </w:pPr>
                              <w:r w:rsidRPr="00E83D41">
                                <w:rPr>
                                  <w:rFonts w:hint="eastAsia"/>
                                  <w:b/>
                                  <w:color w:val="000000" w:themeColor="text1"/>
                                  <w:sz w:val="15"/>
                                  <w:szCs w:val="15"/>
                                </w:rPr>
                                <w:t>相关标准</w:t>
                              </w:r>
                              <w:r w:rsidRPr="00E83D41">
                                <w:rPr>
                                  <w:b/>
                                  <w:color w:val="000000" w:themeColor="text1"/>
                                  <w:sz w:val="15"/>
                                  <w:szCs w:val="15"/>
                                </w:rPr>
                                <w:t>、规划、规范</w:t>
                              </w:r>
                            </w:p>
                            <w:p w14:paraId="02029FCD" w14:textId="77777777" w:rsidR="00413202" w:rsidRDefault="00413202" w:rsidP="00901CDA">
                              <w:pPr>
                                <w:pStyle w:val="af"/>
                                <w:spacing w:beforeAutospacing="0" w:afterAutospacing="0" w:line="240" w:lineRule="exact"/>
                                <w:rPr>
                                  <w:color w:val="000000" w:themeColor="text1"/>
                                  <w:sz w:val="15"/>
                                </w:rPr>
                              </w:pPr>
                              <w:r w:rsidRPr="00901CDA">
                                <w:rPr>
                                  <w:color w:val="000000" w:themeColor="text1"/>
                                  <w:sz w:val="15"/>
                                </w:rPr>
                                <w:t>1</w:t>
                              </w:r>
                              <w:r>
                                <w:rPr>
                                  <w:rFonts w:hint="eastAsia"/>
                                  <w:color w:val="000000" w:themeColor="text1"/>
                                  <w:sz w:val="15"/>
                                </w:rPr>
                                <w:t>、源头减量相关</w:t>
                              </w:r>
                            </w:p>
                            <w:p w14:paraId="39B925A8" w14:textId="77777777" w:rsidR="00413202" w:rsidRDefault="00413202" w:rsidP="00901CDA">
                              <w:pPr>
                                <w:pStyle w:val="af"/>
                                <w:spacing w:beforeAutospacing="0" w:afterAutospacing="0" w:line="240" w:lineRule="exact"/>
                                <w:rPr>
                                  <w:color w:val="000000" w:themeColor="text1"/>
                                  <w:sz w:val="15"/>
                                </w:rPr>
                              </w:pPr>
                              <w:r>
                                <w:rPr>
                                  <w:rFonts w:hint="eastAsia"/>
                                  <w:color w:val="000000" w:themeColor="text1"/>
                                  <w:sz w:val="15"/>
                                </w:rPr>
                                <w:t>2</w:t>
                              </w:r>
                              <w:r>
                                <w:rPr>
                                  <w:rFonts w:hint="eastAsia"/>
                                  <w:color w:val="000000" w:themeColor="text1"/>
                                  <w:sz w:val="15"/>
                                </w:rPr>
                                <w:t>、收运体系</w:t>
                              </w:r>
                              <w:r>
                                <w:rPr>
                                  <w:color w:val="000000" w:themeColor="text1"/>
                                  <w:sz w:val="15"/>
                                </w:rPr>
                                <w:t>相关</w:t>
                              </w:r>
                            </w:p>
                            <w:p w14:paraId="0EE681FE" w14:textId="77777777" w:rsidR="00413202" w:rsidRDefault="00413202" w:rsidP="00901CDA">
                              <w:pPr>
                                <w:pStyle w:val="af"/>
                                <w:spacing w:beforeAutospacing="0" w:afterAutospacing="0" w:line="240" w:lineRule="exact"/>
                                <w:rPr>
                                  <w:color w:val="000000" w:themeColor="text1"/>
                                  <w:sz w:val="15"/>
                                </w:rPr>
                              </w:pPr>
                              <w:r>
                                <w:rPr>
                                  <w:color w:val="000000" w:themeColor="text1"/>
                                  <w:sz w:val="15"/>
                                </w:rPr>
                                <w:t>3</w:t>
                              </w:r>
                              <w:r>
                                <w:rPr>
                                  <w:rFonts w:hint="eastAsia"/>
                                  <w:color w:val="000000" w:themeColor="text1"/>
                                  <w:sz w:val="15"/>
                                </w:rPr>
                                <w:t>、处理体系</w:t>
                              </w:r>
                              <w:r>
                                <w:rPr>
                                  <w:color w:val="000000" w:themeColor="text1"/>
                                  <w:sz w:val="15"/>
                                </w:rPr>
                                <w:t>相关</w:t>
                              </w:r>
                            </w:p>
                            <w:p w14:paraId="3C159D3A" w14:textId="77777777" w:rsidR="00413202" w:rsidRPr="00901CDA" w:rsidRDefault="00413202" w:rsidP="00901CDA">
                              <w:pPr>
                                <w:pStyle w:val="af"/>
                                <w:spacing w:beforeAutospacing="0" w:afterAutospacing="0" w:line="240" w:lineRule="exact"/>
                                <w:rPr>
                                  <w:color w:val="000000" w:themeColor="text1"/>
                                  <w:sz w:val="15"/>
                                </w:rPr>
                              </w:pPr>
                              <w:r>
                                <w:rPr>
                                  <w:rFonts w:hint="eastAsia"/>
                                  <w:color w:val="000000" w:themeColor="text1"/>
                                  <w:sz w:val="15"/>
                                </w:rPr>
                                <w:t>4</w:t>
                              </w:r>
                              <w:r>
                                <w:rPr>
                                  <w:rFonts w:hint="eastAsia"/>
                                  <w:color w:val="000000" w:themeColor="text1"/>
                                  <w:sz w:val="15"/>
                                </w:rPr>
                                <w:t>、</w:t>
                              </w:r>
                              <w:r>
                                <w:rPr>
                                  <w:color w:val="000000" w:themeColor="text1"/>
                                  <w:sz w:val="15"/>
                                </w:rPr>
                                <w:t>设施建设相关</w:t>
                              </w:r>
                            </w:p>
                          </w:txbxContent>
                        </wps:txbx>
                        <wps:bodyPr rot="0" vert="horz" wrap="square" lIns="91440" tIns="0" rIns="91440" bIns="0" anchor="ctr" anchorCtr="0" upright="1">
                          <a:noAutofit/>
                        </wps:bodyPr>
                      </wps:wsp>
                      <wps:wsp>
                        <wps:cNvPr id="28" name="Rectangle 81"/>
                        <wps:cNvSpPr>
                          <a:spLocks noChangeArrowheads="1"/>
                        </wps:cNvSpPr>
                        <wps:spPr bwMode="auto">
                          <a:xfrm>
                            <a:off x="3933614" y="2270733"/>
                            <a:ext cx="1198880" cy="990048"/>
                          </a:xfrm>
                          <a:prstGeom prst="rect">
                            <a:avLst/>
                          </a:prstGeom>
                          <a:solidFill>
                            <a:srgbClr val="FFFFFF"/>
                          </a:solidFill>
                          <a:ln w="9525">
                            <a:solidFill>
                              <a:srgbClr val="000000"/>
                            </a:solidFill>
                            <a:miter lim="800000"/>
                          </a:ln>
                        </wps:spPr>
                        <wps:txbx>
                          <w:txbxContent>
                            <w:p w14:paraId="6AD012C3" w14:textId="77777777" w:rsidR="00413202" w:rsidRPr="00901CDA" w:rsidRDefault="00413202" w:rsidP="00901CDA">
                              <w:pPr>
                                <w:pStyle w:val="af"/>
                                <w:spacing w:beforeAutospacing="0" w:afterAutospacing="0" w:line="240" w:lineRule="exact"/>
                                <w:rPr>
                                  <w:b/>
                                  <w:color w:val="000000" w:themeColor="text1"/>
                                  <w:sz w:val="15"/>
                                  <w:szCs w:val="15"/>
                                </w:rPr>
                              </w:pPr>
                              <w:r w:rsidRPr="00E83D41">
                                <w:rPr>
                                  <w:rFonts w:hint="eastAsia"/>
                                  <w:b/>
                                  <w:color w:val="000000" w:themeColor="text1"/>
                                  <w:sz w:val="15"/>
                                  <w:szCs w:val="15"/>
                                </w:rPr>
                                <w:t>现状与</w:t>
                              </w:r>
                              <w:r w:rsidRPr="00E83D41">
                                <w:rPr>
                                  <w:b/>
                                  <w:color w:val="000000" w:themeColor="text1"/>
                                  <w:sz w:val="15"/>
                                  <w:szCs w:val="15"/>
                                </w:rPr>
                                <w:t>存在问题分析</w:t>
                              </w:r>
                            </w:p>
                            <w:p w14:paraId="4B6CA5D2" w14:textId="77777777" w:rsidR="00413202"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1</w:t>
                              </w:r>
                              <w:r>
                                <w:rPr>
                                  <w:rFonts w:hint="eastAsia"/>
                                  <w:color w:val="000000" w:themeColor="text1"/>
                                  <w:sz w:val="15"/>
                                  <w:szCs w:val="15"/>
                                </w:rPr>
                                <w:t>、管理机制</w:t>
                              </w:r>
                            </w:p>
                            <w:p w14:paraId="2222412F" w14:textId="77777777" w:rsidR="00413202"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2</w:t>
                              </w:r>
                              <w:r>
                                <w:rPr>
                                  <w:rFonts w:hint="eastAsia"/>
                                  <w:color w:val="000000" w:themeColor="text1"/>
                                  <w:sz w:val="15"/>
                                  <w:szCs w:val="15"/>
                                </w:rPr>
                                <w:t>、源头减量</w:t>
                              </w:r>
                            </w:p>
                            <w:p w14:paraId="172B5E07" w14:textId="77777777" w:rsidR="00413202"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3</w:t>
                              </w:r>
                              <w:r>
                                <w:rPr>
                                  <w:rFonts w:hint="eastAsia"/>
                                  <w:color w:val="000000" w:themeColor="text1"/>
                                  <w:sz w:val="15"/>
                                  <w:szCs w:val="15"/>
                                </w:rPr>
                                <w:t>、收运现状</w:t>
                              </w:r>
                            </w:p>
                            <w:p w14:paraId="75C2DDA0" w14:textId="77777777" w:rsidR="00413202"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4</w:t>
                              </w:r>
                              <w:r>
                                <w:rPr>
                                  <w:rFonts w:hint="eastAsia"/>
                                  <w:color w:val="000000" w:themeColor="text1"/>
                                  <w:sz w:val="15"/>
                                  <w:szCs w:val="15"/>
                                </w:rPr>
                                <w:t>、</w:t>
                              </w:r>
                              <w:r>
                                <w:rPr>
                                  <w:color w:val="000000" w:themeColor="text1"/>
                                  <w:sz w:val="15"/>
                                  <w:szCs w:val="15"/>
                                </w:rPr>
                                <w:t>处理现状</w:t>
                              </w:r>
                            </w:p>
                            <w:p w14:paraId="4FBD2DF9" w14:textId="77777777" w:rsidR="00413202" w:rsidRPr="00901CDA"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5</w:t>
                              </w:r>
                              <w:r>
                                <w:rPr>
                                  <w:rFonts w:hint="eastAsia"/>
                                  <w:color w:val="000000" w:themeColor="text1"/>
                                  <w:sz w:val="15"/>
                                  <w:szCs w:val="15"/>
                                </w:rPr>
                                <w:t>、</w:t>
                              </w:r>
                              <w:r>
                                <w:rPr>
                                  <w:color w:val="000000" w:themeColor="text1"/>
                                  <w:sz w:val="15"/>
                                  <w:szCs w:val="15"/>
                                </w:rPr>
                                <w:t>信息化管理</w:t>
                              </w:r>
                              <w:r>
                                <w:rPr>
                                  <w:rFonts w:hint="eastAsia"/>
                                  <w:color w:val="000000" w:themeColor="text1"/>
                                  <w:sz w:val="15"/>
                                  <w:szCs w:val="15"/>
                                </w:rPr>
                                <w:t>现状</w:t>
                              </w:r>
                            </w:p>
                          </w:txbxContent>
                        </wps:txbx>
                        <wps:bodyPr rot="0" vert="horz" wrap="square" lIns="91440" tIns="0" rIns="91440" bIns="0" anchor="ctr" anchorCtr="0" upright="1">
                          <a:noAutofit/>
                        </wps:bodyPr>
                      </wps:wsp>
                      <wps:wsp>
                        <wps:cNvPr id="29" name="Rectangle 79"/>
                        <wps:cNvSpPr>
                          <a:spLocks noChangeArrowheads="1"/>
                        </wps:cNvSpPr>
                        <wps:spPr bwMode="auto">
                          <a:xfrm>
                            <a:off x="49928" y="2172426"/>
                            <a:ext cx="5121275" cy="1836199"/>
                          </a:xfrm>
                          <a:prstGeom prst="rect">
                            <a:avLst/>
                          </a:prstGeom>
                          <a:noFill/>
                          <a:ln w="9525">
                            <a:solidFill>
                              <a:srgbClr val="808080"/>
                            </a:solidFill>
                            <a:prstDash val="lgDash"/>
                            <a:miter lim="800000"/>
                          </a:ln>
                        </wps:spPr>
                        <wps:bodyPr rot="0" vert="horz" wrap="square" lIns="91440" tIns="45720" rIns="91440" bIns="45720" anchor="t" anchorCtr="0" upright="1">
                          <a:noAutofit/>
                        </wps:bodyPr>
                      </wps:wsp>
                      <wps:wsp>
                        <wps:cNvPr id="30" name="下箭头 30"/>
                        <wps:cNvSpPr/>
                        <wps:spPr>
                          <a:xfrm>
                            <a:off x="2997180" y="2055969"/>
                            <a:ext cx="106045" cy="1682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文本框 2"/>
                        <wps:cNvSpPr txBox="1"/>
                        <wps:spPr>
                          <a:xfrm>
                            <a:off x="171905" y="2764856"/>
                            <a:ext cx="570865" cy="269875"/>
                          </a:xfrm>
                          <a:prstGeom prst="rect">
                            <a:avLst/>
                          </a:prstGeom>
                          <a:solidFill>
                            <a:schemeClr val="lt1"/>
                          </a:solidFill>
                          <a:ln w="6350">
                            <a:noFill/>
                          </a:ln>
                        </wps:spPr>
                        <wps:txbx>
                          <w:txbxContent>
                            <w:p w14:paraId="47714ABB" w14:textId="77777777" w:rsidR="00413202" w:rsidRPr="00901CDA" w:rsidRDefault="00413202" w:rsidP="00901CDA">
                              <w:pPr>
                                <w:pStyle w:val="af"/>
                                <w:spacing w:beforeAutospacing="0" w:afterAutospacing="0"/>
                                <w:jc w:val="both"/>
                                <w:rPr>
                                  <w:color w:val="000000" w:themeColor="text1"/>
                                </w:rPr>
                              </w:pPr>
                              <w:r w:rsidRPr="00E83D41">
                                <w:rPr>
                                  <w:rFonts w:hint="eastAsia"/>
                                  <w:color w:val="000000" w:themeColor="text1"/>
                                  <w:kern w:val="2"/>
                                  <w:sz w:val="15"/>
                                  <w:szCs w:val="15"/>
                                </w:rPr>
                                <w:t>分析研究</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圆角矩形 32"/>
                        <wps:cNvSpPr/>
                        <wps:spPr>
                          <a:xfrm>
                            <a:off x="201750" y="2807219"/>
                            <a:ext cx="489585" cy="20383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直接箭头连接符 33"/>
                        <wps:cNvCnPr/>
                        <wps:spPr>
                          <a:xfrm>
                            <a:off x="442304" y="1754002"/>
                            <a:ext cx="4239" cy="1053217"/>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Rectangle 81"/>
                        <wps:cNvSpPr>
                          <a:spLocks noChangeArrowheads="1"/>
                        </wps:cNvSpPr>
                        <wps:spPr bwMode="auto">
                          <a:xfrm>
                            <a:off x="2079424" y="3464914"/>
                            <a:ext cx="1925955" cy="179705"/>
                          </a:xfrm>
                          <a:prstGeom prst="rect">
                            <a:avLst/>
                          </a:prstGeom>
                          <a:solidFill>
                            <a:srgbClr val="FFFFFF"/>
                          </a:solidFill>
                          <a:ln w="9525">
                            <a:solidFill>
                              <a:srgbClr val="000000"/>
                            </a:solidFill>
                            <a:miter lim="800000"/>
                          </a:ln>
                        </wps:spPr>
                        <wps:txbx>
                          <w:txbxContent>
                            <w:p w14:paraId="79F7EE84" w14:textId="77777777" w:rsidR="00413202" w:rsidRPr="00901CDA" w:rsidRDefault="00413202" w:rsidP="00901CDA">
                              <w:pPr>
                                <w:pStyle w:val="af"/>
                                <w:spacing w:beforeAutospacing="0" w:afterAutospacing="0"/>
                                <w:jc w:val="center"/>
                                <w:rPr>
                                  <w:color w:val="000000" w:themeColor="text1"/>
                                </w:rPr>
                              </w:pPr>
                              <w:r w:rsidRPr="00E83D41">
                                <w:rPr>
                                  <w:rFonts w:hint="eastAsia"/>
                                  <w:color w:val="000000" w:themeColor="text1"/>
                                  <w:sz w:val="15"/>
                                  <w:szCs w:val="15"/>
                                </w:rPr>
                                <w:t>需求分析</w:t>
                              </w:r>
                              <w:r w:rsidRPr="00E83D41">
                                <w:rPr>
                                  <w:color w:val="000000" w:themeColor="text1"/>
                                  <w:sz w:val="15"/>
                                  <w:szCs w:val="15"/>
                                </w:rPr>
                                <w:t>、趋势预测</w:t>
                              </w:r>
                            </w:p>
                          </w:txbxContent>
                        </wps:txbx>
                        <wps:bodyPr rot="0" vert="horz" wrap="square" lIns="91440" tIns="0" rIns="91440" bIns="0" anchor="ctr" anchorCtr="0" upright="1">
                          <a:noAutofit/>
                        </wps:bodyPr>
                      </wps:wsp>
                      <wps:wsp>
                        <wps:cNvPr id="35" name="Rectangle 81"/>
                        <wps:cNvSpPr>
                          <a:spLocks noChangeArrowheads="1"/>
                        </wps:cNvSpPr>
                        <wps:spPr bwMode="auto">
                          <a:xfrm>
                            <a:off x="2079424" y="3768268"/>
                            <a:ext cx="1925955" cy="179070"/>
                          </a:xfrm>
                          <a:prstGeom prst="rect">
                            <a:avLst/>
                          </a:prstGeom>
                          <a:solidFill>
                            <a:srgbClr val="FFFFFF"/>
                          </a:solidFill>
                          <a:ln w="9525">
                            <a:solidFill>
                              <a:srgbClr val="000000"/>
                            </a:solidFill>
                            <a:miter lim="800000"/>
                          </a:ln>
                        </wps:spPr>
                        <wps:txbx>
                          <w:txbxContent>
                            <w:p w14:paraId="31597551" w14:textId="77777777" w:rsidR="00413202" w:rsidRPr="00901CDA" w:rsidRDefault="00413202" w:rsidP="00901CDA">
                              <w:pPr>
                                <w:pStyle w:val="af"/>
                                <w:spacing w:beforeAutospacing="0" w:afterAutospacing="0"/>
                                <w:jc w:val="center"/>
                                <w:rPr>
                                  <w:color w:val="000000" w:themeColor="text1"/>
                                </w:rPr>
                              </w:pPr>
                              <w:r w:rsidRPr="00E83D41">
                                <w:rPr>
                                  <w:rFonts w:hint="eastAsia"/>
                                  <w:color w:val="000000" w:themeColor="text1"/>
                                  <w:sz w:val="15"/>
                                  <w:szCs w:val="15"/>
                                </w:rPr>
                                <w:t>确定规划目标</w:t>
                              </w:r>
                              <w:r w:rsidRPr="00E83D41">
                                <w:rPr>
                                  <w:color w:val="000000" w:themeColor="text1"/>
                                  <w:sz w:val="15"/>
                                  <w:szCs w:val="15"/>
                                </w:rPr>
                                <w:t>与总体要求</w:t>
                              </w:r>
                            </w:p>
                          </w:txbxContent>
                        </wps:txbx>
                        <wps:bodyPr rot="0" vert="horz" wrap="square" lIns="91440" tIns="0" rIns="91440" bIns="0" anchor="ctr" anchorCtr="0" upright="1">
                          <a:noAutofit/>
                        </wps:bodyPr>
                      </wps:wsp>
                      <wps:wsp>
                        <wps:cNvPr id="36" name="肘形连接符 36"/>
                        <wps:cNvCnPr/>
                        <wps:spPr>
                          <a:xfrm rot="16200000" flipH="1">
                            <a:off x="2191946" y="2614458"/>
                            <a:ext cx="204032" cy="1496879"/>
                          </a:xfrm>
                          <a:prstGeom prst="bentConnector3">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a:off x="3040795" y="3260763"/>
                            <a:ext cx="1607" cy="20404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肘形连接符 46"/>
                        <wps:cNvCnPr/>
                        <wps:spPr>
                          <a:xfrm rot="5400000">
                            <a:off x="3685665" y="2617415"/>
                            <a:ext cx="204126" cy="1490652"/>
                          </a:xfrm>
                          <a:prstGeom prst="bentConnector3">
                            <a:avLst>
                              <a:gd name="adj1" fmla="val 50000"/>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直接箭头连接符 48"/>
                        <wps:cNvCnPr/>
                        <wps:spPr>
                          <a:xfrm>
                            <a:off x="3042402" y="3644503"/>
                            <a:ext cx="0" cy="1236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Rectangle 81"/>
                        <wps:cNvSpPr>
                          <a:spLocks noChangeArrowheads="1"/>
                        </wps:cNvSpPr>
                        <wps:spPr bwMode="auto">
                          <a:xfrm>
                            <a:off x="959228" y="4195016"/>
                            <a:ext cx="1783972" cy="853799"/>
                          </a:xfrm>
                          <a:prstGeom prst="rect">
                            <a:avLst/>
                          </a:prstGeom>
                          <a:solidFill>
                            <a:srgbClr val="FFFFFF"/>
                          </a:solidFill>
                          <a:ln w="9525">
                            <a:solidFill>
                              <a:schemeClr val="tx1"/>
                            </a:solidFill>
                            <a:miter lim="800000"/>
                          </a:ln>
                        </wps:spPr>
                        <wps:txbx>
                          <w:txbxContent>
                            <w:p w14:paraId="3E0EEB9C" w14:textId="77777777" w:rsidR="00413202" w:rsidRPr="00901CDA" w:rsidRDefault="00413202" w:rsidP="00901CDA">
                              <w:pPr>
                                <w:pStyle w:val="af"/>
                                <w:spacing w:beforeAutospacing="0" w:afterAutospacing="0" w:line="240" w:lineRule="exact"/>
                                <w:rPr>
                                  <w:sz w:val="18"/>
                                </w:rPr>
                              </w:pPr>
                              <w:r w:rsidRPr="00E83D41">
                                <w:rPr>
                                  <w:rFonts w:hint="eastAsia"/>
                                  <w:b/>
                                  <w:bCs/>
                                  <w:color w:val="000000"/>
                                  <w:kern w:val="2"/>
                                  <w:sz w:val="15"/>
                                  <w:szCs w:val="21"/>
                                </w:rPr>
                                <w:t>专题规划</w:t>
                              </w:r>
                            </w:p>
                            <w:p w14:paraId="5D718CFF" w14:textId="77777777" w:rsidR="00413202" w:rsidRPr="00901CDA" w:rsidRDefault="00413202" w:rsidP="00901CDA">
                              <w:pPr>
                                <w:pStyle w:val="af"/>
                                <w:spacing w:beforeAutospacing="0" w:afterAutospacing="0" w:line="240" w:lineRule="exact"/>
                                <w:rPr>
                                  <w:sz w:val="18"/>
                                </w:rPr>
                              </w:pPr>
                              <w:r w:rsidRPr="00901CDA">
                                <w:rPr>
                                  <w:bCs/>
                                  <w:color w:val="000000"/>
                                  <w:kern w:val="2"/>
                                  <w:sz w:val="15"/>
                                  <w:szCs w:val="21"/>
                                </w:rPr>
                                <w:t>1</w:t>
                              </w:r>
                              <w:r w:rsidRPr="00901CDA">
                                <w:rPr>
                                  <w:rFonts w:hint="eastAsia"/>
                                  <w:bCs/>
                                  <w:color w:val="000000"/>
                                  <w:kern w:val="2"/>
                                  <w:sz w:val="15"/>
                                  <w:szCs w:val="21"/>
                                </w:rPr>
                                <w:t>、建筑垃圾源头减量规划</w:t>
                              </w:r>
                            </w:p>
                            <w:p w14:paraId="683AFDDB" w14:textId="77777777" w:rsidR="00413202" w:rsidRPr="00901CDA" w:rsidRDefault="00413202" w:rsidP="00901CDA">
                              <w:pPr>
                                <w:pStyle w:val="af"/>
                                <w:spacing w:beforeAutospacing="0" w:afterAutospacing="0" w:line="240" w:lineRule="exact"/>
                                <w:rPr>
                                  <w:sz w:val="18"/>
                                </w:rPr>
                              </w:pPr>
                              <w:r w:rsidRPr="00901CDA">
                                <w:rPr>
                                  <w:bCs/>
                                  <w:color w:val="000000"/>
                                  <w:kern w:val="2"/>
                                  <w:sz w:val="15"/>
                                  <w:szCs w:val="21"/>
                                </w:rPr>
                                <w:t>2</w:t>
                              </w:r>
                              <w:r w:rsidRPr="00901CDA">
                                <w:rPr>
                                  <w:rFonts w:hint="eastAsia"/>
                                  <w:bCs/>
                                  <w:color w:val="000000"/>
                                  <w:kern w:val="2"/>
                                  <w:sz w:val="15"/>
                                  <w:szCs w:val="21"/>
                                </w:rPr>
                                <w:t>、建筑垃圾分类收运体系规划</w:t>
                              </w:r>
                            </w:p>
                            <w:p w14:paraId="3A29B7FD" w14:textId="77777777" w:rsidR="00413202" w:rsidRPr="00901CDA" w:rsidRDefault="00413202" w:rsidP="00901CDA">
                              <w:pPr>
                                <w:pStyle w:val="af"/>
                                <w:spacing w:beforeAutospacing="0" w:afterAutospacing="0" w:line="240" w:lineRule="exact"/>
                                <w:rPr>
                                  <w:sz w:val="18"/>
                                </w:rPr>
                              </w:pPr>
                              <w:r w:rsidRPr="00901CDA">
                                <w:rPr>
                                  <w:bCs/>
                                  <w:color w:val="000000"/>
                                  <w:kern w:val="2"/>
                                  <w:sz w:val="15"/>
                                  <w:szCs w:val="21"/>
                                </w:rPr>
                                <w:t>3</w:t>
                              </w:r>
                              <w:r w:rsidRPr="00901CDA">
                                <w:rPr>
                                  <w:rFonts w:hint="eastAsia"/>
                                  <w:bCs/>
                                  <w:color w:val="000000"/>
                                  <w:kern w:val="2"/>
                                  <w:sz w:val="15"/>
                                  <w:szCs w:val="21"/>
                                </w:rPr>
                                <w:t>、建筑垃圾分类处理体系规划</w:t>
                              </w:r>
                            </w:p>
                            <w:p w14:paraId="6D84414B" w14:textId="79C62E63" w:rsidR="00413202" w:rsidRPr="00901CDA" w:rsidRDefault="00413202" w:rsidP="00901CDA">
                              <w:pPr>
                                <w:pStyle w:val="af"/>
                                <w:spacing w:beforeAutospacing="0" w:afterAutospacing="0" w:line="240" w:lineRule="exact"/>
                                <w:rPr>
                                  <w:sz w:val="18"/>
                                </w:rPr>
                              </w:pPr>
                              <w:r w:rsidRPr="00901CDA">
                                <w:rPr>
                                  <w:bCs/>
                                  <w:color w:val="000000"/>
                                  <w:kern w:val="2"/>
                                  <w:sz w:val="15"/>
                                  <w:szCs w:val="21"/>
                                </w:rPr>
                                <w:t>4</w:t>
                              </w:r>
                              <w:r w:rsidRPr="00901CDA">
                                <w:rPr>
                                  <w:rFonts w:hint="eastAsia"/>
                                  <w:bCs/>
                                  <w:color w:val="000000"/>
                                  <w:kern w:val="2"/>
                                  <w:sz w:val="15"/>
                                  <w:szCs w:val="21"/>
                                </w:rPr>
                                <w:t>、</w:t>
                              </w:r>
                              <w:r>
                                <w:rPr>
                                  <w:rFonts w:hint="eastAsia"/>
                                  <w:bCs/>
                                  <w:color w:val="000000"/>
                                  <w:kern w:val="2"/>
                                  <w:sz w:val="15"/>
                                  <w:szCs w:val="21"/>
                                </w:rPr>
                                <w:t>安全与</w:t>
                              </w:r>
                              <w:r>
                                <w:rPr>
                                  <w:bCs/>
                                  <w:color w:val="000000"/>
                                  <w:kern w:val="2"/>
                                  <w:sz w:val="15"/>
                                  <w:szCs w:val="21"/>
                                </w:rPr>
                                <w:t>环境风险评估</w:t>
                              </w:r>
                            </w:p>
                          </w:txbxContent>
                        </wps:txbx>
                        <wps:bodyPr rot="0" vert="horz" wrap="square" lIns="91440" tIns="0" rIns="91440" bIns="0" anchor="ctr" anchorCtr="0" upright="1">
                          <a:noAutofit/>
                        </wps:bodyPr>
                      </wps:wsp>
                      <wps:wsp>
                        <wps:cNvPr id="50" name="Rectangle 81"/>
                        <wps:cNvSpPr>
                          <a:spLocks noChangeArrowheads="1"/>
                        </wps:cNvSpPr>
                        <wps:spPr bwMode="auto">
                          <a:xfrm>
                            <a:off x="3347645" y="4194889"/>
                            <a:ext cx="1785600" cy="853200"/>
                          </a:xfrm>
                          <a:prstGeom prst="rect">
                            <a:avLst/>
                          </a:prstGeom>
                          <a:solidFill>
                            <a:srgbClr val="FFFFFF"/>
                          </a:solidFill>
                          <a:ln w="9525">
                            <a:solidFill>
                              <a:srgbClr val="000000"/>
                            </a:solidFill>
                            <a:miter lim="800000"/>
                          </a:ln>
                        </wps:spPr>
                        <wps:txbx>
                          <w:txbxContent>
                            <w:p w14:paraId="2B97A1E8" w14:textId="77777777" w:rsidR="00413202" w:rsidRPr="00901CDA" w:rsidRDefault="00413202" w:rsidP="00901CDA">
                              <w:pPr>
                                <w:pStyle w:val="af"/>
                                <w:spacing w:beforeAutospacing="0" w:afterAutospacing="0" w:line="240" w:lineRule="exact"/>
                                <w:rPr>
                                  <w:sz w:val="8"/>
                                </w:rPr>
                              </w:pPr>
                              <w:r w:rsidRPr="00E83D41">
                                <w:rPr>
                                  <w:rFonts w:hint="eastAsia"/>
                                  <w:b/>
                                  <w:bCs/>
                                  <w:color w:val="000000"/>
                                  <w:kern w:val="2"/>
                                  <w:sz w:val="15"/>
                                  <w:szCs w:val="21"/>
                                </w:rPr>
                                <w:t>管理机制规划</w:t>
                              </w:r>
                            </w:p>
                            <w:p w14:paraId="732B1C3E" w14:textId="77777777" w:rsidR="00413202" w:rsidRPr="00901CDA" w:rsidRDefault="00413202" w:rsidP="00901CDA">
                              <w:pPr>
                                <w:pStyle w:val="af"/>
                                <w:spacing w:beforeAutospacing="0" w:afterAutospacing="0" w:line="240" w:lineRule="exact"/>
                                <w:rPr>
                                  <w:sz w:val="18"/>
                                </w:rPr>
                              </w:pPr>
                              <w:r w:rsidRPr="00901CDA">
                                <w:rPr>
                                  <w:bCs/>
                                  <w:color w:val="000000"/>
                                  <w:sz w:val="15"/>
                                  <w:szCs w:val="21"/>
                                </w:rPr>
                                <w:t>1</w:t>
                              </w:r>
                              <w:r w:rsidRPr="00901CDA">
                                <w:rPr>
                                  <w:rFonts w:hint="eastAsia"/>
                                  <w:bCs/>
                                  <w:color w:val="000000"/>
                                  <w:sz w:val="15"/>
                                  <w:szCs w:val="21"/>
                                </w:rPr>
                                <w:t>、管理体系建设规划</w:t>
                              </w:r>
                            </w:p>
                            <w:p w14:paraId="57E763FE" w14:textId="77777777" w:rsidR="00413202" w:rsidRPr="00901CDA" w:rsidRDefault="00413202" w:rsidP="00901CDA">
                              <w:pPr>
                                <w:pStyle w:val="af"/>
                                <w:spacing w:beforeAutospacing="0" w:afterAutospacing="0" w:line="240" w:lineRule="exact"/>
                                <w:rPr>
                                  <w:sz w:val="18"/>
                                </w:rPr>
                              </w:pPr>
                              <w:r w:rsidRPr="00901CDA">
                                <w:rPr>
                                  <w:bCs/>
                                  <w:color w:val="000000"/>
                                  <w:sz w:val="15"/>
                                  <w:szCs w:val="21"/>
                                </w:rPr>
                                <w:t>2</w:t>
                              </w:r>
                              <w:r w:rsidRPr="00901CDA">
                                <w:rPr>
                                  <w:rFonts w:hint="eastAsia"/>
                                  <w:bCs/>
                                  <w:color w:val="000000"/>
                                  <w:sz w:val="15"/>
                                  <w:szCs w:val="21"/>
                                </w:rPr>
                                <w:t>、部门职责分工规划</w:t>
                              </w:r>
                            </w:p>
                            <w:p w14:paraId="62F3EFA6" w14:textId="77777777" w:rsidR="00413202" w:rsidRPr="00901CDA" w:rsidRDefault="00413202" w:rsidP="00901CDA">
                              <w:pPr>
                                <w:pStyle w:val="af"/>
                                <w:spacing w:beforeAutospacing="0" w:afterAutospacing="0" w:line="240" w:lineRule="exact"/>
                                <w:rPr>
                                  <w:sz w:val="18"/>
                                </w:rPr>
                              </w:pPr>
                              <w:r w:rsidRPr="00901CDA">
                                <w:rPr>
                                  <w:bCs/>
                                  <w:color w:val="000000"/>
                                  <w:sz w:val="15"/>
                                  <w:szCs w:val="21"/>
                                </w:rPr>
                                <w:t>3</w:t>
                              </w:r>
                              <w:r w:rsidRPr="00901CDA">
                                <w:rPr>
                                  <w:rFonts w:hint="eastAsia"/>
                                  <w:bCs/>
                                  <w:color w:val="000000"/>
                                  <w:sz w:val="15"/>
                                  <w:szCs w:val="21"/>
                                </w:rPr>
                                <w:t>、规划实施保障</w:t>
                              </w:r>
                            </w:p>
                            <w:p w14:paraId="433D8E1E" w14:textId="77777777" w:rsidR="00413202" w:rsidRPr="00901CDA" w:rsidRDefault="00413202" w:rsidP="00901CDA">
                              <w:pPr>
                                <w:pStyle w:val="af"/>
                                <w:spacing w:beforeAutospacing="0" w:afterAutospacing="0" w:line="240" w:lineRule="exact"/>
                                <w:rPr>
                                  <w:sz w:val="18"/>
                                </w:rPr>
                              </w:pPr>
                              <w:r w:rsidRPr="00901CDA">
                                <w:rPr>
                                  <w:bCs/>
                                  <w:color w:val="000000"/>
                                  <w:sz w:val="15"/>
                                  <w:szCs w:val="21"/>
                                </w:rPr>
                                <w:t>4</w:t>
                              </w:r>
                              <w:r w:rsidRPr="00901CDA">
                                <w:rPr>
                                  <w:rFonts w:hint="eastAsia"/>
                                  <w:bCs/>
                                  <w:color w:val="000000"/>
                                  <w:sz w:val="15"/>
                                  <w:szCs w:val="21"/>
                                </w:rPr>
                                <w:t>、其他管理实施规划</w:t>
                              </w:r>
                            </w:p>
                          </w:txbxContent>
                        </wps:txbx>
                        <wps:bodyPr rot="0" vert="horz" wrap="square" lIns="91440" tIns="0" rIns="91440" bIns="0" anchor="ctr" anchorCtr="0" upright="1">
                          <a:noAutofit/>
                        </wps:bodyPr>
                      </wps:wsp>
                      <wps:wsp>
                        <wps:cNvPr id="51" name="Rectangle 79"/>
                        <wps:cNvSpPr>
                          <a:spLocks noChangeArrowheads="1"/>
                        </wps:cNvSpPr>
                        <wps:spPr bwMode="auto">
                          <a:xfrm>
                            <a:off x="52779" y="4091913"/>
                            <a:ext cx="5121275" cy="1394488"/>
                          </a:xfrm>
                          <a:prstGeom prst="rect">
                            <a:avLst/>
                          </a:prstGeom>
                          <a:noFill/>
                          <a:ln w="9525">
                            <a:solidFill>
                              <a:srgbClr val="808080"/>
                            </a:solidFill>
                            <a:prstDash val="lgDash"/>
                            <a:miter lim="800000"/>
                          </a:ln>
                        </wps:spPr>
                        <wps:bodyPr rot="0" vert="horz" wrap="square" lIns="91440" tIns="45720" rIns="91440" bIns="45720" anchor="t" anchorCtr="0" upright="1">
                          <a:noAutofit/>
                        </wps:bodyPr>
                      </wps:wsp>
                      <wps:wsp>
                        <wps:cNvPr id="52" name="下箭头 52"/>
                        <wps:cNvSpPr/>
                        <wps:spPr>
                          <a:xfrm>
                            <a:off x="2992653" y="3982455"/>
                            <a:ext cx="106045" cy="167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81"/>
                        <wps:cNvSpPr>
                          <a:spLocks noChangeArrowheads="1"/>
                        </wps:cNvSpPr>
                        <wps:spPr bwMode="auto">
                          <a:xfrm>
                            <a:off x="2652665" y="5258671"/>
                            <a:ext cx="810286" cy="178435"/>
                          </a:xfrm>
                          <a:prstGeom prst="rect">
                            <a:avLst/>
                          </a:prstGeom>
                          <a:solidFill>
                            <a:srgbClr val="FFFFFF"/>
                          </a:solidFill>
                          <a:ln w="9525">
                            <a:solidFill>
                              <a:srgbClr val="000000"/>
                            </a:solidFill>
                            <a:miter lim="800000"/>
                          </a:ln>
                        </wps:spPr>
                        <wps:txbx>
                          <w:txbxContent>
                            <w:p w14:paraId="338B1081" w14:textId="77777777" w:rsidR="00413202" w:rsidRPr="00901CDA" w:rsidRDefault="00413202" w:rsidP="00901CDA">
                              <w:pPr>
                                <w:pStyle w:val="af"/>
                                <w:spacing w:beforeAutospacing="0" w:afterAutospacing="0"/>
                                <w:jc w:val="center"/>
                                <w:rPr>
                                  <w:color w:val="000000" w:themeColor="text1"/>
                                </w:rPr>
                              </w:pPr>
                              <w:r w:rsidRPr="00E83D41">
                                <w:rPr>
                                  <w:rFonts w:hint="eastAsia"/>
                                  <w:color w:val="000000" w:themeColor="text1"/>
                                  <w:sz w:val="15"/>
                                  <w:szCs w:val="15"/>
                                </w:rPr>
                                <w:t>规划</w:t>
                              </w:r>
                              <w:r>
                                <w:rPr>
                                  <w:rFonts w:hint="eastAsia"/>
                                  <w:color w:val="000000" w:themeColor="text1"/>
                                  <w:sz w:val="15"/>
                                  <w:szCs w:val="15"/>
                                </w:rPr>
                                <w:t>方案</w:t>
                              </w:r>
                              <w:r>
                                <w:rPr>
                                  <w:color w:val="000000" w:themeColor="text1"/>
                                  <w:sz w:val="15"/>
                                  <w:szCs w:val="15"/>
                                </w:rPr>
                                <w:t>制定</w:t>
                              </w:r>
                            </w:p>
                          </w:txbxContent>
                        </wps:txbx>
                        <wps:bodyPr rot="0" vert="horz" wrap="square" lIns="91440" tIns="0" rIns="91440" bIns="0" anchor="ctr" anchorCtr="0" upright="1">
                          <a:noAutofit/>
                        </wps:bodyPr>
                      </wps:wsp>
                      <wps:wsp>
                        <wps:cNvPr id="54" name="肘形连接符 54"/>
                        <wps:cNvCnPr/>
                        <wps:spPr>
                          <a:xfrm rot="16200000" flipH="1">
                            <a:off x="2349583" y="4550446"/>
                            <a:ext cx="209856" cy="1206594"/>
                          </a:xfrm>
                          <a:prstGeom prst="bentConnector3">
                            <a:avLst>
                              <a:gd name="adj1" fmla="val 50000"/>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肘形连接符 55"/>
                        <wps:cNvCnPr/>
                        <wps:spPr>
                          <a:xfrm rot="5400000">
                            <a:off x="3543840" y="4561898"/>
                            <a:ext cx="210575" cy="1182637"/>
                          </a:xfrm>
                          <a:prstGeom prst="bentConnector3">
                            <a:avLst>
                              <a:gd name="adj1" fmla="val 50000"/>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文本框 2"/>
                        <wps:cNvSpPr txBox="1"/>
                        <wps:spPr>
                          <a:xfrm>
                            <a:off x="3056688" y="5887083"/>
                            <a:ext cx="1047115" cy="267335"/>
                          </a:xfrm>
                          <a:prstGeom prst="rect">
                            <a:avLst/>
                          </a:prstGeom>
                          <a:solidFill>
                            <a:schemeClr val="lt1"/>
                          </a:solidFill>
                          <a:ln w="6350">
                            <a:noFill/>
                          </a:ln>
                        </wps:spPr>
                        <wps:txbx>
                          <w:txbxContent>
                            <w:p w14:paraId="4EA95CB4" w14:textId="77777777" w:rsidR="00413202" w:rsidRPr="00901CDA" w:rsidRDefault="00413202" w:rsidP="00901CDA">
                              <w:pPr>
                                <w:pStyle w:val="af"/>
                                <w:spacing w:beforeAutospacing="0" w:afterAutospacing="0"/>
                                <w:jc w:val="both"/>
                                <w:rPr>
                                  <w:sz w:val="15"/>
                                </w:rPr>
                              </w:pPr>
                              <w:r>
                                <w:rPr>
                                  <w:rFonts w:hint="eastAsia"/>
                                  <w:sz w:val="15"/>
                                </w:rPr>
                                <w:t>是</w:t>
                              </w:r>
                              <w:r>
                                <w:rPr>
                                  <w:sz w:val="15"/>
                                </w:rPr>
                                <w:t>，征求各部门意见</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7" name="文本框 2"/>
                        <wps:cNvSpPr txBox="1"/>
                        <wps:spPr>
                          <a:xfrm>
                            <a:off x="177580" y="4623453"/>
                            <a:ext cx="570865" cy="269240"/>
                          </a:xfrm>
                          <a:prstGeom prst="rect">
                            <a:avLst/>
                          </a:prstGeom>
                          <a:solidFill>
                            <a:schemeClr val="lt1"/>
                          </a:solidFill>
                          <a:ln w="6350">
                            <a:noFill/>
                          </a:ln>
                        </wps:spPr>
                        <wps:txbx>
                          <w:txbxContent>
                            <w:p w14:paraId="4FCAA2DE" w14:textId="77777777" w:rsidR="00413202" w:rsidRPr="00901CDA" w:rsidRDefault="00413202" w:rsidP="00901CDA">
                              <w:pPr>
                                <w:pStyle w:val="af"/>
                                <w:spacing w:beforeAutospacing="0" w:afterAutospacing="0"/>
                                <w:jc w:val="both"/>
                                <w:rPr>
                                  <w:color w:val="000000" w:themeColor="text1"/>
                                </w:rPr>
                              </w:pPr>
                              <w:r w:rsidRPr="00E83D41">
                                <w:rPr>
                                  <w:rFonts w:hint="eastAsia"/>
                                  <w:color w:val="000000" w:themeColor="text1"/>
                                  <w:kern w:val="2"/>
                                  <w:sz w:val="15"/>
                                  <w:szCs w:val="15"/>
                                </w:rPr>
                                <w:t>系统规划</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8" name="圆角矩形 58"/>
                        <wps:cNvSpPr/>
                        <wps:spPr>
                          <a:xfrm>
                            <a:off x="207425" y="4667796"/>
                            <a:ext cx="489585" cy="2032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直接箭头连接符 59"/>
                        <wps:cNvCnPr/>
                        <wps:spPr>
                          <a:xfrm>
                            <a:off x="446543" y="3011054"/>
                            <a:ext cx="5675" cy="165674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文本框 2"/>
                        <wps:cNvSpPr txBox="1"/>
                        <wps:spPr>
                          <a:xfrm>
                            <a:off x="2642708" y="5654513"/>
                            <a:ext cx="856615" cy="268605"/>
                          </a:xfrm>
                          <a:prstGeom prst="rect">
                            <a:avLst/>
                          </a:prstGeom>
                          <a:solidFill>
                            <a:schemeClr val="lt1"/>
                          </a:solidFill>
                          <a:ln w="6350">
                            <a:noFill/>
                          </a:ln>
                        </wps:spPr>
                        <wps:txbx>
                          <w:txbxContent>
                            <w:p w14:paraId="706C6C10" w14:textId="77777777" w:rsidR="00413202" w:rsidRPr="00901CDA" w:rsidRDefault="00413202" w:rsidP="00901CDA">
                              <w:pPr>
                                <w:pStyle w:val="af"/>
                                <w:spacing w:beforeAutospacing="0" w:afterAutospacing="0"/>
                                <w:jc w:val="both"/>
                                <w:rPr>
                                  <w:color w:val="000000" w:themeColor="text1"/>
                                </w:rPr>
                              </w:pPr>
                              <w:r w:rsidRPr="00E83D41">
                                <w:rPr>
                                  <w:rFonts w:hint="eastAsia"/>
                                  <w:color w:val="000000" w:themeColor="text1"/>
                                  <w:kern w:val="2"/>
                                  <w:sz w:val="15"/>
                                  <w:szCs w:val="15"/>
                                </w:rPr>
                                <w:t>规划可达性分析</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1" name="菱形 61"/>
                        <wps:cNvSpPr/>
                        <wps:spPr>
                          <a:xfrm>
                            <a:off x="2379980" y="5635782"/>
                            <a:ext cx="1353493" cy="316872"/>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79"/>
                        <wps:cNvSpPr>
                          <a:spLocks noChangeArrowheads="1"/>
                        </wps:cNvSpPr>
                        <wps:spPr bwMode="auto">
                          <a:xfrm>
                            <a:off x="49928" y="5564862"/>
                            <a:ext cx="5121275" cy="813499"/>
                          </a:xfrm>
                          <a:prstGeom prst="rect">
                            <a:avLst/>
                          </a:prstGeom>
                          <a:noFill/>
                          <a:ln w="9525">
                            <a:solidFill>
                              <a:srgbClr val="808080"/>
                            </a:solidFill>
                            <a:prstDash val="lgDash"/>
                            <a:miter lim="800000"/>
                          </a:ln>
                        </wps:spPr>
                        <wps:bodyPr rot="0" vert="horz" wrap="square" lIns="91440" tIns="45720" rIns="91440" bIns="45720" anchor="t" anchorCtr="0" upright="1">
                          <a:noAutofit/>
                        </wps:bodyPr>
                      </wps:wsp>
                      <wps:wsp>
                        <wps:cNvPr id="63" name="直接箭头连接符 63"/>
                        <wps:cNvCnPr/>
                        <wps:spPr>
                          <a:xfrm flipH="1">
                            <a:off x="3056727" y="5437106"/>
                            <a:ext cx="1081" cy="19867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肘形连接符 64"/>
                        <wps:cNvCnPr/>
                        <wps:spPr>
                          <a:xfrm rot="10800000" flipH="1">
                            <a:off x="2379979" y="5347861"/>
                            <a:ext cx="272685" cy="446327"/>
                          </a:xfrm>
                          <a:prstGeom prst="bentConnector3">
                            <a:avLst>
                              <a:gd name="adj1" fmla="val -83833"/>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文本框 2"/>
                        <wps:cNvSpPr txBox="1"/>
                        <wps:spPr>
                          <a:xfrm>
                            <a:off x="2778693" y="6551923"/>
                            <a:ext cx="570865" cy="267335"/>
                          </a:xfrm>
                          <a:prstGeom prst="rect">
                            <a:avLst/>
                          </a:prstGeom>
                          <a:solidFill>
                            <a:schemeClr val="lt1"/>
                          </a:solidFill>
                          <a:ln w="6350">
                            <a:noFill/>
                          </a:ln>
                        </wps:spPr>
                        <wps:txbx>
                          <w:txbxContent>
                            <w:p w14:paraId="1C6FD32B" w14:textId="42EE7C48" w:rsidR="00413202" w:rsidRDefault="00413202" w:rsidP="00901CDA">
                              <w:pPr>
                                <w:pStyle w:val="af"/>
                                <w:spacing w:beforeAutospacing="0" w:afterAutospacing="0"/>
                                <w:jc w:val="both"/>
                              </w:pPr>
                              <w:r>
                                <w:rPr>
                                  <w:rFonts w:hint="eastAsia"/>
                                  <w:color w:val="000000"/>
                                  <w:kern w:val="2"/>
                                  <w:sz w:val="15"/>
                                  <w:szCs w:val="15"/>
                                </w:rPr>
                                <w:t>专家评审</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6" name="文本框 2"/>
                        <wps:cNvSpPr txBox="1"/>
                        <wps:spPr>
                          <a:xfrm>
                            <a:off x="1851216" y="5598900"/>
                            <a:ext cx="285115" cy="267970"/>
                          </a:xfrm>
                          <a:prstGeom prst="rect">
                            <a:avLst/>
                          </a:prstGeom>
                          <a:solidFill>
                            <a:schemeClr val="lt1"/>
                          </a:solidFill>
                          <a:ln w="6350">
                            <a:noFill/>
                          </a:ln>
                        </wps:spPr>
                        <wps:txbx>
                          <w:txbxContent>
                            <w:p w14:paraId="1C8619AC" w14:textId="77777777" w:rsidR="00413202" w:rsidRPr="00E83D41" w:rsidRDefault="00413202" w:rsidP="00901CDA">
                              <w:pPr>
                                <w:pStyle w:val="af"/>
                                <w:spacing w:beforeAutospacing="0" w:afterAutospacing="0"/>
                                <w:jc w:val="both"/>
                                <w:rPr>
                                  <w:color w:val="000000" w:themeColor="text1"/>
                                </w:rPr>
                              </w:pPr>
                              <w:proofErr w:type="gramStart"/>
                              <w:r w:rsidRPr="00E83D41">
                                <w:rPr>
                                  <w:rFonts w:hint="eastAsia"/>
                                  <w:color w:val="000000" w:themeColor="text1"/>
                                  <w:kern w:val="2"/>
                                  <w:sz w:val="15"/>
                                  <w:szCs w:val="15"/>
                                </w:rPr>
                                <w:t>否</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7" name="Rectangle 81"/>
                        <wps:cNvSpPr>
                          <a:spLocks noChangeArrowheads="1"/>
                        </wps:cNvSpPr>
                        <wps:spPr bwMode="auto">
                          <a:xfrm>
                            <a:off x="2093710" y="6132019"/>
                            <a:ext cx="1925955" cy="179705"/>
                          </a:xfrm>
                          <a:prstGeom prst="rect">
                            <a:avLst/>
                          </a:prstGeom>
                          <a:solidFill>
                            <a:srgbClr val="FFFFFF"/>
                          </a:solidFill>
                          <a:ln w="9525">
                            <a:solidFill>
                              <a:srgbClr val="000000"/>
                            </a:solidFill>
                            <a:miter lim="800000"/>
                          </a:ln>
                        </wps:spPr>
                        <wps:txbx>
                          <w:txbxContent>
                            <w:p w14:paraId="3E13802E" w14:textId="77777777" w:rsidR="00413202" w:rsidRPr="00901CDA" w:rsidRDefault="00413202" w:rsidP="00901CDA">
                              <w:pPr>
                                <w:pStyle w:val="af"/>
                                <w:spacing w:beforeAutospacing="0" w:afterAutospacing="0"/>
                                <w:jc w:val="center"/>
                                <w:rPr>
                                  <w:color w:val="000000" w:themeColor="text1"/>
                                </w:rPr>
                              </w:pPr>
                              <w:r w:rsidRPr="00E83D41">
                                <w:rPr>
                                  <w:rFonts w:hint="eastAsia"/>
                                  <w:color w:val="000000" w:themeColor="text1"/>
                                  <w:sz w:val="15"/>
                                  <w:szCs w:val="15"/>
                                </w:rPr>
                                <w:t>规划修改并形成</w:t>
                              </w:r>
                              <w:r w:rsidRPr="00E83D41">
                                <w:rPr>
                                  <w:color w:val="000000" w:themeColor="text1"/>
                                  <w:sz w:val="15"/>
                                  <w:szCs w:val="15"/>
                                </w:rPr>
                                <w:t>评审稿</w:t>
                              </w:r>
                            </w:p>
                          </w:txbxContent>
                        </wps:txbx>
                        <wps:bodyPr rot="0" vert="horz" wrap="square" lIns="91440" tIns="0" rIns="91440" bIns="0" anchor="ctr" anchorCtr="0" upright="1">
                          <a:noAutofit/>
                        </wps:bodyPr>
                      </wps:wsp>
                      <wps:wsp>
                        <wps:cNvPr id="68" name="文本框 2"/>
                        <wps:cNvSpPr txBox="1"/>
                        <wps:spPr>
                          <a:xfrm>
                            <a:off x="3076258" y="6798017"/>
                            <a:ext cx="1332865" cy="266700"/>
                          </a:xfrm>
                          <a:prstGeom prst="rect">
                            <a:avLst/>
                          </a:prstGeom>
                          <a:solidFill>
                            <a:schemeClr val="lt1"/>
                          </a:solidFill>
                          <a:ln w="6350">
                            <a:noFill/>
                          </a:ln>
                        </wps:spPr>
                        <wps:txbx>
                          <w:txbxContent>
                            <w:p w14:paraId="04768032" w14:textId="5222BAC9" w:rsidR="00413202" w:rsidRDefault="00413202" w:rsidP="00901CDA">
                              <w:pPr>
                                <w:pStyle w:val="af"/>
                                <w:spacing w:beforeAutospacing="0" w:afterAutospacing="0"/>
                                <w:jc w:val="both"/>
                              </w:pPr>
                              <w:r>
                                <w:rPr>
                                  <w:rFonts w:hint="eastAsia"/>
                                  <w:sz w:val="15"/>
                                  <w:szCs w:val="15"/>
                                </w:rPr>
                                <w:t>是，按照评审意见完善规划</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9" name="直接箭头连接符 69"/>
                        <wps:cNvCnPr/>
                        <wps:spPr>
                          <a:xfrm flipH="1">
                            <a:off x="3056688" y="5952654"/>
                            <a:ext cx="39" cy="17936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文本框 2"/>
                        <wps:cNvSpPr txBox="1"/>
                        <wps:spPr>
                          <a:xfrm>
                            <a:off x="1576844" y="6462955"/>
                            <a:ext cx="285115" cy="267335"/>
                          </a:xfrm>
                          <a:prstGeom prst="rect">
                            <a:avLst/>
                          </a:prstGeom>
                          <a:solidFill>
                            <a:schemeClr val="lt1"/>
                          </a:solidFill>
                          <a:ln w="6350">
                            <a:noFill/>
                          </a:ln>
                        </wps:spPr>
                        <wps:txbx>
                          <w:txbxContent>
                            <w:p w14:paraId="71007314" w14:textId="77777777" w:rsidR="00413202" w:rsidRDefault="00413202" w:rsidP="00901CDA">
                              <w:pPr>
                                <w:pStyle w:val="af"/>
                                <w:spacing w:beforeAutospacing="0" w:afterAutospacing="0"/>
                                <w:jc w:val="both"/>
                              </w:pPr>
                              <w:proofErr w:type="gramStart"/>
                              <w:r>
                                <w:rPr>
                                  <w:rFonts w:hint="eastAsia"/>
                                  <w:color w:val="000000"/>
                                  <w:kern w:val="2"/>
                                  <w:sz w:val="15"/>
                                  <w:szCs w:val="15"/>
                                </w:rPr>
                                <w:t>否</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1" name="菱形 71"/>
                        <wps:cNvSpPr/>
                        <wps:spPr>
                          <a:xfrm>
                            <a:off x="2379978" y="6524701"/>
                            <a:ext cx="1353185" cy="31686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直接箭头连接符 72"/>
                        <wps:cNvCnPr/>
                        <wps:spPr>
                          <a:xfrm flipH="1">
                            <a:off x="3056571" y="6311691"/>
                            <a:ext cx="117" cy="21297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肘形连接符 73"/>
                        <wps:cNvCnPr/>
                        <wps:spPr>
                          <a:xfrm rot="10800000">
                            <a:off x="2093710" y="6221839"/>
                            <a:ext cx="286268" cy="461260"/>
                          </a:xfrm>
                          <a:prstGeom prst="bentConnector3">
                            <a:avLst>
                              <a:gd name="adj1" fmla="val 179855"/>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Rectangle 81"/>
                        <wps:cNvSpPr>
                          <a:spLocks noChangeArrowheads="1"/>
                        </wps:cNvSpPr>
                        <wps:spPr bwMode="auto">
                          <a:xfrm>
                            <a:off x="2093629" y="7056880"/>
                            <a:ext cx="1925955" cy="179070"/>
                          </a:xfrm>
                          <a:prstGeom prst="rect">
                            <a:avLst/>
                          </a:prstGeom>
                          <a:solidFill>
                            <a:srgbClr val="FFFFFF"/>
                          </a:solidFill>
                          <a:ln w="9525">
                            <a:solidFill>
                              <a:srgbClr val="000000"/>
                            </a:solidFill>
                            <a:miter lim="800000"/>
                          </a:ln>
                        </wps:spPr>
                        <wps:txbx>
                          <w:txbxContent>
                            <w:p w14:paraId="2B9C54D2" w14:textId="39063399" w:rsidR="00413202" w:rsidRDefault="00413202" w:rsidP="00901CDA">
                              <w:pPr>
                                <w:pStyle w:val="af"/>
                                <w:spacing w:beforeAutospacing="0" w:afterAutospacing="0"/>
                                <w:jc w:val="center"/>
                              </w:pPr>
                              <w:r>
                                <w:rPr>
                                  <w:rFonts w:hint="eastAsia"/>
                                  <w:color w:val="000000"/>
                                  <w:sz w:val="15"/>
                                  <w:szCs w:val="15"/>
                                </w:rPr>
                                <w:t>规划报批，</w:t>
                              </w:r>
                              <w:r>
                                <w:rPr>
                                  <w:color w:val="000000"/>
                                  <w:sz w:val="15"/>
                                  <w:szCs w:val="15"/>
                                </w:rPr>
                                <w:t>纳入总体规划，</w:t>
                              </w:r>
                              <w:r>
                                <w:rPr>
                                  <w:rFonts w:hint="eastAsia"/>
                                  <w:color w:val="000000"/>
                                  <w:sz w:val="15"/>
                                  <w:szCs w:val="15"/>
                                </w:rPr>
                                <w:t>组织实施</w:t>
                              </w:r>
                            </w:p>
                          </w:txbxContent>
                        </wps:txbx>
                        <wps:bodyPr rot="0" vert="horz" wrap="square" lIns="91440" tIns="0" rIns="91440" bIns="0" anchor="ctr" anchorCtr="0" upright="1">
                          <a:noAutofit/>
                        </wps:bodyPr>
                      </wps:wsp>
                      <wps:wsp>
                        <wps:cNvPr id="77" name="直接箭头连接符 77"/>
                        <wps:cNvCnPr/>
                        <wps:spPr>
                          <a:xfrm>
                            <a:off x="3056571" y="6841566"/>
                            <a:ext cx="36" cy="215314"/>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文本框 2"/>
                        <wps:cNvSpPr txBox="1"/>
                        <wps:spPr>
                          <a:xfrm>
                            <a:off x="184180" y="5846243"/>
                            <a:ext cx="570865" cy="269240"/>
                          </a:xfrm>
                          <a:prstGeom prst="rect">
                            <a:avLst/>
                          </a:prstGeom>
                          <a:solidFill>
                            <a:schemeClr val="lt1"/>
                          </a:solidFill>
                          <a:ln w="6350">
                            <a:noFill/>
                          </a:ln>
                        </wps:spPr>
                        <wps:txbx>
                          <w:txbxContent>
                            <w:p w14:paraId="615EAA11" w14:textId="77777777" w:rsidR="00413202" w:rsidRDefault="00413202" w:rsidP="00901CDA">
                              <w:pPr>
                                <w:pStyle w:val="af"/>
                                <w:spacing w:beforeAutospacing="0" w:afterAutospacing="0"/>
                                <w:jc w:val="both"/>
                              </w:pPr>
                              <w:r>
                                <w:rPr>
                                  <w:rFonts w:hint="eastAsia"/>
                                  <w:color w:val="000000"/>
                                  <w:kern w:val="2"/>
                                  <w:sz w:val="15"/>
                                  <w:szCs w:val="15"/>
                                </w:rPr>
                                <w:t>规划优化</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9" name="圆角矩形 79"/>
                        <wps:cNvSpPr/>
                        <wps:spPr>
                          <a:xfrm>
                            <a:off x="214025" y="5890175"/>
                            <a:ext cx="489585" cy="2032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直接箭头连接符 84"/>
                        <wps:cNvCnPr/>
                        <wps:spPr>
                          <a:xfrm>
                            <a:off x="452218" y="4870996"/>
                            <a:ext cx="6600" cy="101917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Rectangle 79"/>
                        <wps:cNvSpPr>
                          <a:spLocks noChangeArrowheads="1"/>
                        </wps:cNvSpPr>
                        <wps:spPr bwMode="auto">
                          <a:xfrm>
                            <a:off x="49928" y="6446155"/>
                            <a:ext cx="5121275" cy="902704"/>
                          </a:xfrm>
                          <a:prstGeom prst="rect">
                            <a:avLst/>
                          </a:prstGeom>
                          <a:noFill/>
                          <a:ln w="9525">
                            <a:solidFill>
                              <a:srgbClr val="808080"/>
                            </a:solidFill>
                            <a:prstDash val="lgDash"/>
                            <a:miter lim="800000"/>
                          </a:ln>
                        </wps:spPr>
                        <wps:bodyPr rot="0" vert="horz" wrap="square" lIns="91440" tIns="45720" rIns="91440" bIns="45720" anchor="t" anchorCtr="0" upright="1">
                          <a:noAutofit/>
                        </wps:bodyPr>
                      </wps:wsp>
                      <wps:wsp>
                        <wps:cNvPr id="86" name="文本框 2"/>
                        <wps:cNvSpPr txBox="1"/>
                        <wps:spPr>
                          <a:xfrm>
                            <a:off x="191161" y="6680555"/>
                            <a:ext cx="570865" cy="421005"/>
                          </a:xfrm>
                          <a:prstGeom prst="rect">
                            <a:avLst/>
                          </a:prstGeom>
                          <a:solidFill>
                            <a:schemeClr val="lt1"/>
                          </a:solidFill>
                          <a:ln w="6350">
                            <a:noFill/>
                          </a:ln>
                        </wps:spPr>
                        <wps:txbx>
                          <w:txbxContent>
                            <w:p w14:paraId="6573D510" w14:textId="77777777" w:rsidR="00413202" w:rsidRDefault="00413202" w:rsidP="00901CDA">
                              <w:pPr>
                                <w:pStyle w:val="af"/>
                                <w:spacing w:beforeAutospacing="0" w:afterAutospacing="0" w:line="240" w:lineRule="exact"/>
                                <w:jc w:val="center"/>
                                <w:rPr>
                                  <w:color w:val="000000"/>
                                  <w:kern w:val="2"/>
                                  <w:sz w:val="15"/>
                                  <w:szCs w:val="15"/>
                                </w:rPr>
                              </w:pPr>
                              <w:r>
                                <w:rPr>
                                  <w:rFonts w:hint="eastAsia"/>
                                  <w:color w:val="000000"/>
                                  <w:kern w:val="2"/>
                                  <w:sz w:val="15"/>
                                  <w:szCs w:val="15"/>
                                </w:rPr>
                                <w:t>规划评审</w:t>
                              </w:r>
                            </w:p>
                            <w:p w14:paraId="27C1B7A8" w14:textId="40DC8F58" w:rsidR="00413202" w:rsidRDefault="00413202" w:rsidP="00901CDA">
                              <w:pPr>
                                <w:pStyle w:val="af"/>
                                <w:spacing w:beforeAutospacing="0" w:afterAutospacing="0" w:line="240" w:lineRule="exact"/>
                                <w:jc w:val="center"/>
                              </w:pPr>
                              <w:r>
                                <w:rPr>
                                  <w:color w:val="000000"/>
                                  <w:kern w:val="2"/>
                                  <w:sz w:val="15"/>
                                  <w:szCs w:val="15"/>
                                </w:rPr>
                                <w:t>与报批</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8" name="圆角矩形 88"/>
                        <wps:cNvSpPr/>
                        <wps:spPr>
                          <a:xfrm>
                            <a:off x="221006" y="6724843"/>
                            <a:ext cx="489585" cy="337912"/>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直接箭头连接符 89"/>
                        <wps:cNvCnPr/>
                        <wps:spPr>
                          <a:xfrm>
                            <a:off x="458818" y="6093375"/>
                            <a:ext cx="6981" cy="631468"/>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4A1051D" id="画布 90" o:spid="_x0000_s1026" editas="canvas" style="width:411.4pt;height:583.95pt;mso-position-horizontal-relative:char;mso-position-vertical-relative:line" coordsize="52247,7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247;height:74161;visibility:visible;mso-wrap-style:square">
                  <v:fill o:detectmouseclick="t"/>
                  <v:path o:connecttype="none"/>
                </v:shape>
                <v:rect id="Rectangle 79" o:spid="_x0000_s1028" style="position:absolute;left:473;top:3437;width:51216;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" filled="f" strokecolor="gray">
                  <v:stroke dashstyle="longDash"/>
                </v:rect>
                <v:rect id="Rectangle 81" o:spid="_x0000_s1029" style="position:absolute;left:15401;top:3938;width:30096;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">
                  <v:textbox inset=",0,,0">
                    <w:txbxContent>
                      <w:p w14:paraId="003685B8" w14:textId="77777777" w:rsidR="00413202" w:rsidRPr="00E83D41" w:rsidRDefault="00413202" w:rsidP="00DB66CC">
                        <w:pPr>
                          <w:jc w:val="center"/>
                          <w:rPr>
                            <w:rFonts w:ascii="仿宋_GB2312"/>
                            <w:sz w:val="15"/>
                            <w:szCs w:val="21"/>
                          </w:rPr>
                        </w:pPr>
                        <w:r w:rsidRPr="00E83D41">
                          <w:rPr>
                            <w:rFonts w:ascii="仿宋_GB2312" w:hint="eastAsia"/>
                            <w:sz w:val="15"/>
                            <w:szCs w:val="21"/>
                          </w:rPr>
                          <w:t>规划范围与期限</w:t>
                        </w:r>
                        <w:r w:rsidRPr="00E83D41">
                          <w:rPr>
                            <w:rFonts w:ascii="仿宋_GB2312"/>
                            <w:sz w:val="15"/>
                            <w:szCs w:val="21"/>
                          </w:rPr>
                          <w:t>、</w:t>
                        </w:r>
                        <w:r w:rsidRPr="00E83D41">
                          <w:rPr>
                            <w:rFonts w:ascii="仿宋_GB2312" w:hint="eastAsia"/>
                            <w:sz w:val="15"/>
                            <w:szCs w:val="21"/>
                          </w:rPr>
                          <w:t>目标</w:t>
                        </w:r>
                        <w:r w:rsidRPr="00E83D41">
                          <w:rPr>
                            <w:rFonts w:ascii="仿宋_GB2312"/>
                            <w:sz w:val="15"/>
                            <w:szCs w:val="21"/>
                          </w:rPr>
                          <w:t>、工作</w:t>
                        </w:r>
                        <w:r w:rsidRPr="00E83D41">
                          <w:rPr>
                            <w:rFonts w:ascii="仿宋_GB2312" w:hint="eastAsia"/>
                            <w:sz w:val="15"/>
                            <w:szCs w:val="21"/>
                          </w:rPr>
                          <w:t>内容</w:t>
                        </w:r>
                        <w:r w:rsidRPr="00E83D41">
                          <w:rPr>
                            <w:rFonts w:ascii="仿宋_GB2312"/>
                            <w:sz w:val="15"/>
                            <w:szCs w:val="21"/>
                          </w:rPr>
                          <w:t>及计划确立</w:t>
                        </w:r>
                      </w:p>
                      <w:p w14:paraId="46B49645" w14:textId="6981569D" w:rsidR="00413202" w:rsidRPr="003976A2" w:rsidRDefault="00413202" w:rsidP="00DB66CC">
                        <w:pPr>
                          <w:jc w:val="center"/>
                          <w:rPr>
                            <w:rFonts w:ascii="仿宋_GB2312"/>
                            <w:b/>
                            <w:sz w:val="21"/>
                            <w:szCs w:val="21"/>
                          </w:rPr>
                        </w:pPr>
                      </w:p>
                    </w:txbxContent>
                  </v:textbox>
                </v:rect>
                <v:shapetype id="_x0000_t32" coordsize="21600,21600" o:spt="32" o:oned="t" path="m,l21600,21600e" filled="f">
                  <v:path arrowok="t" fillok="f" o:connecttype="none"/>
                  <o:lock v:ext="edit" shapetype="t"/>
                </v:shapetype>
                <v:shape id="AutoShape 118" o:spid="_x0000_s1030" type="#_x0000_t32" style="position:absolute;left:56882;top:36573;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0" o:spid="_x0000_s1031" type="#_x0000_t34" style="position:absolute;left:23373;top:1456;width:2793;height:113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" strokecolor="black [3213]">
                  <v:stroke endarrow="block"/>
                </v:shape>
                <v:rect id="Rectangle 81" o:spid="_x0000_s1032" style="position:absolute;left:9461;top:8531;width:1926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">
                  <v:textbox inset=",0,,0">
                    <w:txbxContent>
                      <w:p w14:paraId="018173F1" w14:textId="53588810" w:rsidR="00413202" w:rsidRPr="00E83D41" w:rsidRDefault="00413202" w:rsidP="00901CDA">
                        <w:pPr>
                          <w:pStyle w:val="af"/>
                          <w:spacing w:beforeAutospacing="0" w:afterAutospacing="0"/>
                          <w:jc w:val="center"/>
                          <w:rPr>
                            <w:sz w:val="15"/>
                            <w:szCs w:val="21"/>
                          </w:rPr>
                        </w:pPr>
                        <w:r w:rsidRPr="00E83D41">
                          <w:rPr>
                            <w:rFonts w:hint="eastAsia"/>
                            <w:sz w:val="15"/>
                            <w:szCs w:val="21"/>
                          </w:rPr>
                          <w:t>确定</w:t>
                        </w:r>
                        <w:r w:rsidRPr="00E83D41">
                          <w:rPr>
                            <w:sz w:val="15"/>
                            <w:szCs w:val="21"/>
                          </w:rPr>
                          <w:t>调研内容、方法及计划</w:t>
                        </w:r>
                      </w:p>
                    </w:txbxContent>
                  </v:textbox>
                </v:rect>
                <v:rect id="Rectangle 81" o:spid="_x0000_s1033" style="position:absolute;left:32040;top:8529;width:1927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">
                  <v:textbox inset=",0,,0">
                    <w:txbxContent>
                      <w:p w14:paraId="4948AB7B" w14:textId="0668B3CB" w:rsidR="00413202" w:rsidRPr="00901CDA" w:rsidRDefault="00413202" w:rsidP="00901CDA">
                        <w:pPr>
                          <w:pStyle w:val="af"/>
                          <w:spacing w:beforeAutospacing="0" w:afterAutospacing="0"/>
                          <w:jc w:val="center"/>
                          <w:rPr>
                            <w:color w:val="000000" w:themeColor="text1"/>
                            <w:sz w:val="18"/>
                          </w:rPr>
                        </w:pPr>
                        <w:r w:rsidRPr="00E83D41">
                          <w:rPr>
                            <w:rFonts w:hint="eastAsia"/>
                            <w:bCs/>
                            <w:color w:val="000000" w:themeColor="text1"/>
                            <w:kern w:val="2"/>
                            <w:sz w:val="15"/>
                            <w:szCs w:val="21"/>
                          </w:rPr>
                          <w:t>明确</w:t>
                        </w:r>
                        <w:r w:rsidRPr="00E83D41">
                          <w:rPr>
                            <w:bCs/>
                            <w:color w:val="000000" w:themeColor="text1"/>
                            <w:kern w:val="2"/>
                            <w:sz w:val="15"/>
                            <w:szCs w:val="21"/>
                          </w:rPr>
                          <w:t>规划指导思想</w:t>
                        </w:r>
                        <w:r w:rsidRPr="00E83D41">
                          <w:rPr>
                            <w:rFonts w:hint="eastAsia"/>
                            <w:bCs/>
                            <w:color w:val="000000" w:themeColor="text1"/>
                            <w:kern w:val="2"/>
                            <w:sz w:val="15"/>
                            <w:szCs w:val="21"/>
                          </w:rPr>
                          <w:t>、</w:t>
                        </w:r>
                        <w:r w:rsidRPr="00E83D41">
                          <w:rPr>
                            <w:bCs/>
                            <w:color w:val="000000" w:themeColor="text1"/>
                            <w:kern w:val="2"/>
                            <w:sz w:val="15"/>
                            <w:szCs w:val="21"/>
                          </w:rPr>
                          <w:t>规划原则</w:t>
                        </w:r>
                        <w:r w:rsidRPr="00E83D41">
                          <w:rPr>
                            <w:rFonts w:hint="eastAsia"/>
                            <w:bCs/>
                            <w:color w:val="000000" w:themeColor="text1"/>
                            <w:kern w:val="2"/>
                            <w:sz w:val="15"/>
                            <w:szCs w:val="21"/>
                          </w:rPr>
                          <w:t>、</w:t>
                        </w:r>
                        <w:r w:rsidRPr="00E83D41">
                          <w:rPr>
                            <w:bCs/>
                            <w:color w:val="000000" w:themeColor="text1"/>
                            <w:kern w:val="2"/>
                            <w:sz w:val="15"/>
                            <w:szCs w:val="21"/>
                          </w:rPr>
                          <w:t>规划思路</w:t>
                        </w:r>
                      </w:p>
                    </w:txbxContent>
                  </v:textbox>
                </v:rect>
                <v:shape id="肘形连接符 14" o:spid="_x0000_s1034" type="#_x0000_t34" style="position:absolute;left:34668;top:1519;width:2791;height:112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" strokecolor="black [3213]">
                  <v:stroke endarrow="block"/>
                </v:shape>
                <v:rect id="Rectangle 81" o:spid="_x0000_s1035" style="position:absolute;left:9447;top:13253;width:19301;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">
                  <v:textbox inset=",0,,0">
                    <w:txbxContent>
                      <w:p w14:paraId="619D78C7" w14:textId="77777777" w:rsidR="00413202" w:rsidRDefault="00413202" w:rsidP="00901CDA">
                        <w:pPr>
                          <w:pStyle w:val="af"/>
                          <w:spacing w:beforeAutospacing="0" w:afterAutospacing="0" w:line="240" w:lineRule="exact"/>
                          <w:rPr>
                            <w:b/>
                            <w:bCs/>
                            <w:color w:val="000000" w:themeColor="text1"/>
                            <w:kern w:val="2"/>
                            <w:sz w:val="15"/>
                            <w:szCs w:val="21"/>
                          </w:rPr>
                        </w:pPr>
                        <w:r>
                          <w:rPr>
                            <w:rFonts w:hint="eastAsia"/>
                            <w:b/>
                            <w:bCs/>
                            <w:color w:val="000000" w:themeColor="text1"/>
                            <w:kern w:val="2"/>
                            <w:sz w:val="15"/>
                            <w:szCs w:val="21"/>
                          </w:rPr>
                          <w:t>城市概况</w:t>
                        </w:r>
                      </w:p>
                      <w:p w14:paraId="712F5A4F" w14:textId="77777777" w:rsidR="00413202" w:rsidRPr="00901CDA" w:rsidRDefault="00413202" w:rsidP="00901CDA">
                        <w:pPr>
                          <w:pStyle w:val="af"/>
                          <w:spacing w:beforeAutospacing="0" w:afterAutospacing="0" w:line="240" w:lineRule="exact"/>
                          <w:rPr>
                            <w:color w:val="000000" w:themeColor="text1"/>
                            <w:sz w:val="15"/>
                          </w:rPr>
                        </w:pPr>
                        <w:r w:rsidRPr="00901CDA">
                          <w:rPr>
                            <w:color w:val="000000" w:themeColor="text1"/>
                            <w:sz w:val="15"/>
                          </w:rPr>
                          <w:t>1</w:t>
                        </w:r>
                        <w:r w:rsidRPr="00901CDA">
                          <w:rPr>
                            <w:rFonts w:hint="eastAsia"/>
                            <w:color w:val="000000" w:themeColor="text1"/>
                            <w:sz w:val="15"/>
                          </w:rPr>
                          <w:t>、自然地理条件</w:t>
                        </w:r>
                      </w:p>
                      <w:p w14:paraId="40A877BE" w14:textId="77777777" w:rsidR="00413202" w:rsidRPr="00901CDA" w:rsidRDefault="00413202" w:rsidP="00901CDA">
                        <w:pPr>
                          <w:pStyle w:val="af"/>
                          <w:spacing w:beforeAutospacing="0" w:afterAutospacing="0" w:line="240" w:lineRule="exact"/>
                          <w:rPr>
                            <w:color w:val="000000" w:themeColor="text1"/>
                            <w:sz w:val="15"/>
                          </w:rPr>
                        </w:pPr>
                        <w:r w:rsidRPr="00901CDA">
                          <w:rPr>
                            <w:color w:val="000000" w:themeColor="text1"/>
                            <w:sz w:val="15"/>
                          </w:rPr>
                          <w:t>2</w:t>
                        </w:r>
                        <w:r w:rsidRPr="00901CDA">
                          <w:rPr>
                            <w:rFonts w:hint="eastAsia"/>
                            <w:color w:val="000000" w:themeColor="text1"/>
                            <w:sz w:val="15"/>
                          </w:rPr>
                          <w:t>、社会经济、资源概况</w:t>
                        </w:r>
                      </w:p>
                      <w:p w14:paraId="1A06955C" w14:textId="77777777" w:rsidR="00413202" w:rsidRPr="00901CDA" w:rsidRDefault="00413202" w:rsidP="00901CDA">
                        <w:pPr>
                          <w:pStyle w:val="af"/>
                          <w:spacing w:beforeAutospacing="0" w:afterAutospacing="0" w:line="240" w:lineRule="exact"/>
                          <w:rPr>
                            <w:color w:val="000000" w:themeColor="text1"/>
                            <w:sz w:val="15"/>
                          </w:rPr>
                        </w:pPr>
                        <w:r w:rsidRPr="00901CDA">
                          <w:rPr>
                            <w:color w:val="000000" w:themeColor="text1"/>
                            <w:sz w:val="15"/>
                          </w:rPr>
                          <w:t>3</w:t>
                        </w:r>
                        <w:r w:rsidRPr="00901CDA">
                          <w:rPr>
                            <w:rFonts w:hint="eastAsia"/>
                            <w:color w:val="000000" w:themeColor="text1"/>
                            <w:sz w:val="15"/>
                          </w:rPr>
                          <w:t>、相关政策、规划</w:t>
                        </w:r>
                      </w:p>
                    </w:txbxContent>
                  </v:textbox>
                </v:rect>
                <v:rect id="Rectangle 81" o:spid="_x0000_s1036" style="position:absolute;left:9461;top:22708;width:11988;height:9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">
                  <v:textbox inset=",0,,0">
                    <w:txbxContent>
                      <w:p w14:paraId="581A7575" w14:textId="77777777" w:rsidR="00413202" w:rsidRDefault="00413202" w:rsidP="00901CDA">
                        <w:pPr>
                          <w:pStyle w:val="af"/>
                          <w:spacing w:beforeAutospacing="0" w:afterAutospacing="0" w:line="240" w:lineRule="exact"/>
                          <w:rPr>
                            <w:b/>
                            <w:bCs/>
                            <w:color w:val="000000" w:themeColor="text1"/>
                            <w:kern w:val="2"/>
                            <w:sz w:val="15"/>
                            <w:szCs w:val="21"/>
                          </w:rPr>
                        </w:pPr>
                        <w:r>
                          <w:rPr>
                            <w:rFonts w:hint="eastAsia"/>
                            <w:b/>
                            <w:bCs/>
                            <w:color w:val="000000" w:themeColor="text1"/>
                            <w:kern w:val="2"/>
                            <w:sz w:val="15"/>
                            <w:szCs w:val="21"/>
                          </w:rPr>
                          <w:t>相关政策</w:t>
                        </w:r>
                      </w:p>
                      <w:p w14:paraId="0A18FD32" w14:textId="77777777" w:rsidR="00413202" w:rsidRPr="00901CDA" w:rsidRDefault="00413202" w:rsidP="00901CDA">
                        <w:pPr>
                          <w:pStyle w:val="af"/>
                          <w:spacing w:beforeAutospacing="0" w:afterAutospacing="0" w:line="240" w:lineRule="exact"/>
                          <w:rPr>
                            <w:color w:val="000000" w:themeColor="text1"/>
                            <w:sz w:val="15"/>
                          </w:rPr>
                        </w:pPr>
                        <w:r w:rsidRPr="00901CDA">
                          <w:rPr>
                            <w:color w:val="000000" w:themeColor="text1"/>
                            <w:sz w:val="15"/>
                          </w:rPr>
                          <w:t>1</w:t>
                        </w:r>
                        <w:r w:rsidRPr="00901CDA">
                          <w:rPr>
                            <w:rFonts w:hint="eastAsia"/>
                            <w:color w:val="000000" w:themeColor="text1"/>
                            <w:sz w:val="15"/>
                          </w:rPr>
                          <w:t>、国家法规政策</w:t>
                        </w:r>
                      </w:p>
                      <w:p w14:paraId="7BB62C05" w14:textId="77777777" w:rsidR="00413202" w:rsidRPr="00901CDA" w:rsidRDefault="00413202" w:rsidP="00901CDA">
                        <w:pPr>
                          <w:pStyle w:val="af"/>
                          <w:spacing w:beforeAutospacing="0" w:afterAutospacing="0" w:line="240" w:lineRule="exact"/>
                          <w:rPr>
                            <w:color w:val="000000" w:themeColor="text1"/>
                            <w:sz w:val="15"/>
                          </w:rPr>
                        </w:pPr>
                        <w:r w:rsidRPr="00901CDA">
                          <w:rPr>
                            <w:color w:val="000000" w:themeColor="text1"/>
                            <w:sz w:val="15"/>
                          </w:rPr>
                          <w:t>2</w:t>
                        </w:r>
                        <w:r w:rsidRPr="00901CDA">
                          <w:rPr>
                            <w:rFonts w:hint="eastAsia"/>
                            <w:color w:val="000000" w:themeColor="text1"/>
                            <w:sz w:val="15"/>
                          </w:rPr>
                          <w:t>、地方法规政策</w:t>
                        </w:r>
                      </w:p>
                    </w:txbxContent>
                  </v:textbox>
                </v:rect>
                <v:rect id="Rectangle 80" o:spid="_x0000_s1037" style="position:absolute;left:666;top:205;width:7161;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" filled="f">
                  <v:textbox inset=",0,,0">
                    <w:txbxContent>
                      <w:p w14:paraId="6DA6826C" w14:textId="77777777" w:rsidR="00413202" w:rsidRPr="00901CDA" w:rsidRDefault="00413202" w:rsidP="00901CDA">
                        <w:pPr>
                          <w:pStyle w:val="af"/>
                          <w:spacing w:beforeAutospacing="0" w:afterAutospacing="0"/>
                          <w:jc w:val="center"/>
                          <w:rPr>
                            <w:sz w:val="21"/>
                          </w:rPr>
                        </w:pPr>
                        <w:r w:rsidRPr="00E83D41">
                          <w:rPr>
                            <w:rFonts w:hint="eastAsia"/>
                            <w:b/>
                            <w:bCs/>
                            <w:kern w:val="2"/>
                            <w:sz w:val="18"/>
                            <w:szCs w:val="21"/>
                          </w:rPr>
                          <w:t>规划阶段</w:t>
                        </w:r>
                      </w:p>
                    </w:txbxContent>
                  </v:textbox>
                </v:rect>
                <v:rect id="Rectangle 80" o:spid="_x0000_s1038" style="position:absolute;left:9290;top:205;width:4202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" filled="f">
                  <v:textbox inset=",0,,0">
                    <w:txbxContent>
                      <w:p w14:paraId="49880C20" w14:textId="77777777" w:rsidR="00413202" w:rsidRPr="00901CDA" w:rsidRDefault="00413202" w:rsidP="00901CDA">
                        <w:pPr>
                          <w:pStyle w:val="af"/>
                          <w:spacing w:beforeAutospacing="0" w:afterAutospacing="0"/>
                          <w:jc w:val="center"/>
                          <w:rPr>
                            <w:color w:val="000000" w:themeColor="text1"/>
                            <w:sz w:val="21"/>
                          </w:rPr>
                        </w:pPr>
                        <w:r w:rsidRPr="00E83D41">
                          <w:rPr>
                            <w:rFonts w:hint="eastAsia"/>
                            <w:b/>
                            <w:bCs/>
                            <w:color w:val="000000" w:themeColor="text1"/>
                            <w:kern w:val="2"/>
                            <w:sz w:val="18"/>
                            <w:szCs w:val="21"/>
                          </w:rPr>
                          <w:t>规划编制</w:t>
                        </w:r>
                        <w:r w:rsidRPr="00E83D41">
                          <w:rPr>
                            <w:b/>
                            <w:bCs/>
                            <w:color w:val="000000" w:themeColor="text1"/>
                            <w:kern w:val="2"/>
                            <w:sz w:val="18"/>
                            <w:szCs w:val="21"/>
                          </w:rPr>
                          <w:t>技术流程</w:t>
                        </w:r>
                      </w:p>
                    </w:txbxContent>
                  </v:textbox>
                </v:rect>
                <v:shapetype id="_x0000_t202" coordsize="21600,21600" o:spt="202" path="m,l,21600r21600,l21600,xe">
                  <v:stroke joinstyle="miter"/>
                  <v:path gradientshapeok="t" o:connecttype="rect"/>
                </v:shapetype>
                <v:shape id="文本框 19" o:spid="_x0000_s1039" type="#_x0000_t202" style="position:absolute;left:1682;top:5820;width:5709;height:27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" fillcolor="white [3201]" stroked="f" strokeweight=".5pt">
                  <v:textbox>
                    <w:txbxContent>
                      <w:p w14:paraId="3211889E" w14:textId="77777777" w:rsidR="00413202" w:rsidRPr="00E83D41" w:rsidRDefault="00413202">
                        <w:pPr>
                          <w:rPr>
                            <w:sz w:val="15"/>
                            <w:szCs w:val="15"/>
                          </w:rPr>
                        </w:pPr>
                        <w:r w:rsidRPr="00E83D41">
                          <w:rPr>
                            <w:rFonts w:hint="eastAsia"/>
                            <w:sz w:val="15"/>
                            <w:szCs w:val="15"/>
                          </w:rPr>
                          <w:t>前期准备</w:t>
                        </w:r>
                      </w:p>
                    </w:txbxContent>
                  </v:textbox>
                </v:shape>
                <v:roundrect id="圆角矩形 20" o:spid="_x0000_s1040" style="position:absolute;left:1975;top:6217;width:4901;height:2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" filled="f" strokecolor="black [3213]">
                  <v:stroke joinstyle="miter"/>
                </v:roundrect>
                <v:rect id="Rectangle 81" o:spid="_x0000_s1041" style="position:absolute;left:32050;top:13252;width:19260;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">
                  <v:textbox inset=",0,,0">
                    <w:txbxContent>
                      <w:p w14:paraId="18AB6CB7" w14:textId="77777777" w:rsidR="00413202" w:rsidRPr="00901CDA" w:rsidRDefault="00413202" w:rsidP="00901CDA">
                        <w:pPr>
                          <w:pStyle w:val="af"/>
                          <w:spacing w:beforeAutospacing="0" w:afterAutospacing="0" w:line="240" w:lineRule="exact"/>
                          <w:rPr>
                            <w:b/>
                            <w:color w:val="000000" w:themeColor="text1"/>
                            <w:sz w:val="15"/>
                            <w:szCs w:val="15"/>
                          </w:rPr>
                        </w:pPr>
                        <w:r w:rsidRPr="00901CDA">
                          <w:rPr>
                            <w:rFonts w:hint="eastAsia"/>
                            <w:b/>
                            <w:color w:val="000000" w:themeColor="text1"/>
                            <w:sz w:val="15"/>
                            <w:szCs w:val="15"/>
                          </w:rPr>
                          <w:t>建筑垃圾污染环境防治工作现状</w:t>
                        </w:r>
                      </w:p>
                      <w:p w14:paraId="03765D02" w14:textId="77777777" w:rsidR="00413202"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1</w:t>
                        </w:r>
                        <w:r>
                          <w:rPr>
                            <w:rFonts w:hint="eastAsia"/>
                            <w:color w:val="000000" w:themeColor="text1"/>
                            <w:sz w:val="15"/>
                            <w:szCs w:val="15"/>
                          </w:rPr>
                          <w:t>、建筑垃圾管理机制</w:t>
                        </w:r>
                      </w:p>
                      <w:p w14:paraId="6EDAD5DD" w14:textId="77777777" w:rsidR="00413202"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2</w:t>
                        </w:r>
                        <w:r>
                          <w:rPr>
                            <w:rFonts w:hint="eastAsia"/>
                            <w:color w:val="000000" w:themeColor="text1"/>
                            <w:sz w:val="15"/>
                            <w:szCs w:val="15"/>
                          </w:rPr>
                          <w:t>、</w:t>
                        </w:r>
                        <w:r>
                          <w:rPr>
                            <w:color w:val="000000" w:themeColor="text1"/>
                            <w:sz w:val="15"/>
                            <w:szCs w:val="15"/>
                          </w:rPr>
                          <w:t>建筑垃圾产生现状</w:t>
                        </w:r>
                      </w:p>
                      <w:p w14:paraId="5C4B6BB4" w14:textId="77777777" w:rsidR="00413202" w:rsidRPr="00901CDA" w:rsidRDefault="00413202" w:rsidP="00901CDA">
                        <w:pPr>
                          <w:pStyle w:val="af"/>
                          <w:spacing w:beforeAutospacing="0" w:afterAutospacing="0" w:line="240" w:lineRule="exact"/>
                          <w:rPr>
                            <w:color w:val="000000" w:themeColor="text1"/>
                          </w:rPr>
                        </w:pPr>
                        <w:r>
                          <w:rPr>
                            <w:rFonts w:hint="eastAsia"/>
                            <w:color w:val="000000" w:themeColor="text1"/>
                            <w:sz w:val="15"/>
                            <w:szCs w:val="15"/>
                          </w:rPr>
                          <w:t>3</w:t>
                        </w:r>
                        <w:r>
                          <w:rPr>
                            <w:rFonts w:hint="eastAsia"/>
                            <w:color w:val="000000" w:themeColor="text1"/>
                            <w:sz w:val="15"/>
                            <w:szCs w:val="15"/>
                          </w:rPr>
                          <w:t>、</w:t>
                        </w:r>
                        <w:r>
                          <w:rPr>
                            <w:color w:val="000000" w:themeColor="text1"/>
                            <w:sz w:val="15"/>
                            <w:szCs w:val="15"/>
                          </w:rPr>
                          <w:t>建筑垃圾收运、</w:t>
                        </w:r>
                        <w:r>
                          <w:rPr>
                            <w:rFonts w:hint="eastAsia"/>
                            <w:color w:val="000000" w:themeColor="text1"/>
                            <w:sz w:val="15"/>
                            <w:szCs w:val="15"/>
                          </w:rPr>
                          <w:t>处理</w:t>
                        </w:r>
                        <w:r>
                          <w:rPr>
                            <w:color w:val="000000" w:themeColor="text1"/>
                            <w:sz w:val="15"/>
                            <w:szCs w:val="15"/>
                          </w:rPr>
                          <w:t>现状</w:t>
                        </w:r>
                      </w:p>
                    </w:txbxContent>
                  </v:textbox>
                </v:rect>
                <v:rect id="Rectangle 79" o:spid="_x0000_s1042" style="position:absolute;left:473;top:12227;width:51216;height:8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" filled="f" strokecolor="gray">
                  <v:stroke dashstyle="longDash"/>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23" o:spid="_x0000_s1043" type="#_x0000_t67" style="position:absolute;left:29956;top:11051;width:1066;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" adj="14760" fillcolor="black [3213]" strokecolor="black [3213]" strokeweight="1pt"/>
                <v:shape id="文本框 2" o:spid="_x0000_s1044" type="#_x0000_t202" style="position:absolute;left:1676;top:15086;width:5709;height:27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" fillcolor="white [3201]" stroked="f" strokeweight=".5pt">
                  <v:textbox>
                    <w:txbxContent>
                      <w:p w14:paraId="60E39BC1" w14:textId="77777777" w:rsidR="00413202" w:rsidRPr="00901CDA" w:rsidRDefault="00413202" w:rsidP="00901CDA">
                        <w:pPr>
                          <w:pStyle w:val="af"/>
                          <w:spacing w:beforeAutospacing="0" w:afterAutospacing="0"/>
                          <w:jc w:val="both"/>
                          <w:rPr>
                            <w:color w:val="000000" w:themeColor="text1"/>
                          </w:rPr>
                        </w:pPr>
                        <w:r w:rsidRPr="00E83D41">
                          <w:rPr>
                            <w:rFonts w:hint="eastAsia"/>
                            <w:color w:val="000000" w:themeColor="text1"/>
                            <w:kern w:val="2"/>
                            <w:sz w:val="15"/>
                            <w:szCs w:val="15"/>
                          </w:rPr>
                          <w:t>现状调研</w:t>
                        </w:r>
                      </w:p>
                    </w:txbxContent>
                  </v:textbox>
                </v:shape>
                <v:roundrect id="圆角矩形 25" o:spid="_x0000_s1045" style="position:absolute;left:1975;top:15495;width:4895;height:20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" filled="f" strokecolor="black [3213]">
                  <v:stroke joinstyle="miter"/>
                </v:roundrect>
                <v:shape id="直接箭头连接符 26" o:spid="_x0000_s1046" type="#_x0000_t32" style="position:absolute;left:4423;top:8265;width:2;height:7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" strokecolor="black [3213]">
                  <v:stroke endarrow="block" joinstyle="miter"/>
                </v:shape>
                <v:rect id="Rectangle 81" o:spid="_x0000_s1047" style="position:absolute;left:24412;top:22708;width:11991;height:9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">
                  <v:textbox inset=",0,,0">
                    <w:txbxContent>
                      <w:p w14:paraId="6DD0E589" w14:textId="77777777" w:rsidR="00413202" w:rsidRPr="00901CDA" w:rsidRDefault="00413202" w:rsidP="00901CDA">
                        <w:pPr>
                          <w:pStyle w:val="af"/>
                          <w:spacing w:beforeAutospacing="0" w:afterAutospacing="0" w:line="240" w:lineRule="exact"/>
                          <w:rPr>
                            <w:b/>
                            <w:color w:val="000000" w:themeColor="text1"/>
                            <w:sz w:val="15"/>
                            <w:szCs w:val="15"/>
                          </w:rPr>
                        </w:pPr>
                        <w:r w:rsidRPr="00E83D41">
                          <w:rPr>
                            <w:rFonts w:hint="eastAsia"/>
                            <w:b/>
                            <w:color w:val="000000" w:themeColor="text1"/>
                            <w:sz w:val="15"/>
                            <w:szCs w:val="15"/>
                          </w:rPr>
                          <w:t>相关标准</w:t>
                        </w:r>
                        <w:r w:rsidRPr="00E83D41">
                          <w:rPr>
                            <w:b/>
                            <w:color w:val="000000" w:themeColor="text1"/>
                            <w:sz w:val="15"/>
                            <w:szCs w:val="15"/>
                          </w:rPr>
                          <w:t>、规划、规范</w:t>
                        </w:r>
                      </w:p>
                      <w:p w14:paraId="02029FCD" w14:textId="77777777" w:rsidR="00413202" w:rsidRDefault="00413202" w:rsidP="00901CDA">
                        <w:pPr>
                          <w:pStyle w:val="af"/>
                          <w:spacing w:beforeAutospacing="0" w:afterAutospacing="0" w:line="240" w:lineRule="exact"/>
                          <w:rPr>
                            <w:color w:val="000000" w:themeColor="text1"/>
                            <w:sz w:val="15"/>
                          </w:rPr>
                        </w:pPr>
                        <w:r w:rsidRPr="00901CDA">
                          <w:rPr>
                            <w:color w:val="000000" w:themeColor="text1"/>
                            <w:sz w:val="15"/>
                          </w:rPr>
                          <w:t>1</w:t>
                        </w:r>
                        <w:r>
                          <w:rPr>
                            <w:rFonts w:hint="eastAsia"/>
                            <w:color w:val="000000" w:themeColor="text1"/>
                            <w:sz w:val="15"/>
                          </w:rPr>
                          <w:t>、源头减量相关</w:t>
                        </w:r>
                      </w:p>
                      <w:p w14:paraId="39B925A8" w14:textId="77777777" w:rsidR="00413202" w:rsidRDefault="00413202" w:rsidP="00901CDA">
                        <w:pPr>
                          <w:pStyle w:val="af"/>
                          <w:spacing w:beforeAutospacing="0" w:afterAutospacing="0" w:line="240" w:lineRule="exact"/>
                          <w:rPr>
                            <w:color w:val="000000" w:themeColor="text1"/>
                            <w:sz w:val="15"/>
                          </w:rPr>
                        </w:pPr>
                        <w:r>
                          <w:rPr>
                            <w:rFonts w:hint="eastAsia"/>
                            <w:color w:val="000000" w:themeColor="text1"/>
                            <w:sz w:val="15"/>
                          </w:rPr>
                          <w:t>2</w:t>
                        </w:r>
                        <w:r>
                          <w:rPr>
                            <w:rFonts w:hint="eastAsia"/>
                            <w:color w:val="000000" w:themeColor="text1"/>
                            <w:sz w:val="15"/>
                          </w:rPr>
                          <w:t>、收运体系</w:t>
                        </w:r>
                        <w:r>
                          <w:rPr>
                            <w:color w:val="000000" w:themeColor="text1"/>
                            <w:sz w:val="15"/>
                          </w:rPr>
                          <w:t>相关</w:t>
                        </w:r>
                      </w:p>
                      <w:p w14:paraId="0EE681FE" w14:textId="77777777" w:rsidR="00413202" w:rsidRDefault="00413202" w:rsidP="00901CDA">
                        <w:pPr>
                          <w:pStyle w:val="af"/>
                          <w:spacing w:beforeAutospacing="0" w:afterAutospacing="0" w:line="240" w:lineRule="exact"/>
                          <w:rPr>
                            <w:color w:val="000000" w:themeColor="text1"/>
                            <w:sz w:val="15"/>
                          </w:rPr>
                        </w:pPr>
                        <w:r>
                          <w:rPr>
                            <w:color w:val="000000" w:themeColor="text1"/>
                            <w:sz w:val="15"/>
                          </w:rPr>
                          <w:t>3</w:t>
                        </w:r>
                        <w:r>
                          <w:rPr>
                            <w:rFonts w:hint="eastAsia"/>
                            <w:color w:val="000000" w:themeColor="text1"/>
                            <w:sz w:val="15"/>
                          </w:rPr>
                          <w:t>、处理体系</w:t>
                        </w:r>
                        <w:r>
                          <w:rPr>
                            <w:color w:val="000000" w:themeColor="text1"/>
                            <w:sz w:val="15"/>
                          </w:rPr>
                          <w:t>相关</w:t>
                        </w:r>
                      </w:p>
                      <w:p w14:paraId="3C159D3A" w14:textId="77777777" w:rsidR="00413202" w:rsidRPr="00901CDA" w:rsidRDefault="00413202" w:rsidP="00901CDA">
                        <w:pPr>
                          <w:pStyle w:val="af"/>
                          <w:spacing w:beforeAutospacing="0" w:afterAutospacing="0" w:line="240" w:lineRule="exact"/>
                          <w:rPr>
                            <w:color w:val="000000" w:themeColor="text1"/>
                            <w:sz w:val="15"/>
                          </w:rPr>
                        </w:pPr>
                        <w:r>
                          <w:rPr>
                            <w:rFonts w:hint="eastAsia"/>
                            <w:color w:val="000000" w:themeColor="text1"/>
                            <w:sz w:val="15"/>
                          </w:rPr>
                          <w:t>4</w:t>
                        </w:r>
                        <w:r>
                          <w:rPr>
                            <w:rFonts w:hint="eastAsia"/>
                            <w:color w:val="000000" w:themeColor="text1"/>
                            <w:sz w:val="15"/>
                          </w:rPr>
                          <w:t>、</w:t>
                        </w:r>
                        <w:r>
                          <w:rPr>
                            <w:color w:val="000000" w:themeColor="text1"/>
                            <w:sz w:val="15"/>
                          </w:rPr>
                          <w:t>设施建设相关</w:t>
                        </w:r>
                      </w:p>
                    </w:txbxContent>
                  </v:textbox>
                </v:rect>
                <v:rect id="Rectangle 81" o:spid="_x0000_s1048" style="position:absolute;left:39336;top:22707;width:11988;height:9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">
                  <v:textbox inset=",0,,0">
                    <w:txbxContent>
                      <w:p w14:paraId="6AD012C3" w14:textId="77777777" w:rsidR="00413202" w:rsidRPr="00901CDA" w:rsidRDefault="00413202" w:rsidP="00901CDA">
                        <w:pPr>
                          <w:pStyle w:val="af"/>
                          <w:spacing w:beforeAutospacing="0" w:afterAutospacing="0" w:line="240" w:lineRule="exact"/>
                          <w:rPr>
                            <w:b/>
                            <w:color w:val="000000" w:themeColor="text1"/>
                            <w:sz w:val="15"/>
                            <w:szCs w:val="15"/>
                          </w:rPr>
                        </w:pPr>
                        <w:r w:rsidRPr="00E83D41">
                          <w:rPr>
                            <w:rFonts w:hint="eastAsia"/>
                            <w:b/>
                            <w:color w:val="000000" w:themeColor="text1"/>
                            <w:sz w:val="15"/>
                            <w:szCs w:val="15"/>
                          </w:rPr>
                          <w:t>现状与</w:t>
                        </w:r>
                        <w:r w:rsidRPr="00E83D41">
                          <w:rPr>
                            <w:b/>
                            <w:color w:val="000000" w:themeColor="text1"/>
                            <w:sz w:val="15"/>
                            <w:szCs w:val="15"/>
                          </w:rPr>
                          <w:t>存在问题分析</w:t>
                        </w:r>
                      </w:p>
                      <w:p w14:paraId="4B6CA5D2" w14:textId="77777777" w:rsidR="00413202"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1</w:t>
                        </w:r>
                        <w:r>
                          <w:rPr>
                            <w:rFonts w:hint="eastAsia"/>
                            <w:color w:val="000000" w:themeColor="text1"/>
                            <w:sz w:val="15"/>
                            <w:szCs w:val="15"/>
                          </w:rPr>
                          <w:t>、管理机制</w:t>
                        </w:r>
                      </w:p>
                      <w:p w14:paraId="2222412F" w14:textId="77777777" w:rsidR="00413202"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2</w:t>
                        </w:r>
                        <w:r>
                          <w:rPr>
                            <w:rFonts w:hint="eastAsia"/>
                            <w:color w:val="000000" w:themeColor="text1"/>
                            <w:sz w:val="15"/>
                            <w:szCs w:val="15"/>
                          </w:rPr>
                          <w:t>、源头减量</w:t>
                        </w:r>
                      </w:p>
                      <w:p w14:paraId="172B5E07" w14:textId="77777777" w:rsidR="00413202"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3</w:t>
                        </w:r>
                        <w:r>
                          <w:rPr>
                            <w:rFonts w:hint="eastAsia"/>
                            <w:color w:val="000000" w:themeColor="text1"/>
                            <w:sz w:val="15"/>
                            <w:szCs w:val="15"/>
                          </w:rPr>
                          <w:t>、收运现状</w:t>
                        </w:r>
                      </w:p>
                      <w:p w14:paraId="75C2DDA0" w14:textId="77777777" w:rsidR="00413202"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4</w:t>
                        </w:r>
                        <w:r>
                          <w:rPr>
                            <w:rFonts w:hint="eastAsia"/>
                            <w:color w:val="000000" w:themeColor="text1"/>
                            <w:sz w:val="15"/>
                            <w:szCs w:val="15"/>
                          </w:rPr>
                          <w:t>、</w:t>
                        </w:r>
                        <w:r>
                          <w:rPr>
                            <w:color w:val="000000" w:themeColor="text1"/>
                            <w:sz w:val="15"/>
                            <w:szCs w:val="15"/>
                          </w:rPr>
                          <w:t>处理现状</w:t>
                        </w:r>
                      </w:p>
                      <w:p w14:paraId="4FBD2DF9" w14:textId="77777777" w:rsidR="00413202" w:rsidRPr="00901CDA" w:rsidRDefault="00413202" w:rsidP="00901CDA">
                        <w:pPr>
                          <w:pStyle w:val="af"/>
                          <w:spacing w:beforeAutospacing="0" w:afterAutospacing="0" w:line="240" w:lineRule="exact"/>
                          <w:rPr>
                            <w:color w:val="000000" w:themeColor="text1"/>
                            <w:sz w:val="15"/>
                            <w:szCs w:val="15"/>
                          </w:rPr>
                        </w:pPr>
                        <w:r>
                          <w:rPr>
                            <w:rFonts w:hint="eastAsia"/>
                            <w:color w:val="000000" w:themeColor="text1"/>
                            <w:sz w:val="15"/>
                            <w:szCs w:val="15"/>
                          </w:rPr>
                          <w:t>5</w:t>
                        </w:r>
                        <w:r>
                          <w:rPr>
                            <w:rFonts w:hint="eastAsia"/>
                            <w:color w:val="000000" w:themeColor="text1"/>
                            <w:sz w:val="15"/>
                            <w:szCs w:val="15"/>
                          </w:rPr>
                          <w:t>、</w:t>
                        </w:r>
                        <w:r>
                          <w:rPr>
                            <w:color w:val="000000" w:themeColor="text1"/>
                            <w:sz w:val="15"/>
                            <w:szCs w:val="15"/>
                          </w:rPr>
                          <w:t>信息化管理</w:t>
                        </w:r>
                        <w:r>
                          <w:rPr>
                            <w:rFonts w:hint="eastAsia"/>
                            <w:color w:val="000000" w:themeColor="text1"/>
                            <w:sz w:val="15"/>
                            <w:szCs w:val="15"/>
                          </w:rPr>
                          <w:t>现状</w:t>
                        </w:r>
                      </w:p>
                    </w:txbxContent>
                  </v:textbox>
                </v:rect>
                <v:rect id="Rectangle 79" o:spid="_x0000_s1049" style="position:absolute;left:499;top:21724;width:51213;height:18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" filled="f" strokecolor="gray">
                  <v:stroke dashstyle="longDash"/>
                </v:rect>
                <v:shape id="下箭头 30" o:spid="_x0000_s1050" type="#_x0000_t67" style="position:absolute;left:29971;top:20559;width:1061;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" adj="14794" fillcolor="black [3213]" strokecolor="black [3213]" strokeweight="1pt"/>
                <v:shape id="文本框 2" o:spid="_x0000_s1051" type="#_x0000_t202" style="position:absolute;left:1719;top:27648;width:5708;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" fillcolor="white [3201]" stroked="f" strokeweight=".5pt">
                  <v:textbox>
                    <w:txbxContent>
                      <w:p w14:paraId="47714ABB" w14:textId="77777777" w:rsidR="00413202" w:rsidRPr="00901CDA" w:rsidRDefault="00413202" w:rsidP="00901CDA">
                        <w:pPr>
                          <w:pStyle w:val="af"/>
                          <w:spacing w:beforeAutospacing="0" w:afterAutospacing="0"/>
                          <w:jc w:val="both"/>
                          <w:rPr>
                            <w:color w:val="000000" w:themeColor="text1"/>
                          </w:rPr>
                        </w:pPr>
                        <w:r w:rsidRPr="00E83D41">
                          <w:rPr>
                            <w:rFonts w:hint="eastAsia"/>
                            <w:color w:val="000000" w:themeColor="text1"/>
                            <w:kern w:val="2"/>
                            <w:sz w:val="15"/>
                            <w:szCs w:val="15"/>
                          </w:rPr>
                          <w:t>分析研究</w:t>
                        </w:r>
                      </w:p>
                    </w:txbxContent>
                  </v:textbox>
                </v:shape>
                <v:roundrect id="圆角矩形 32" o:spid="_x0000_s1052" style="position:absolute;left:2017;top:28072;width:4896;height:2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" filled="f" strokecolor="black [3213]">
                  <v:stroke joinstyle="miter"/>
                </v:roundrect>
                <v:shape id="直接箭头连接符 33" o:spid="_x0000_s1053" type="#_x0000_t32" style="position:absolute;left:4423;top:17540;width:42;height:10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" strokecolor="black [3213]">
                  <v:stroke endarrow="block" joinstyle="miter"/>
                </v:shape>
                <v:rect id="Rectangle 81" o:spid="_x0000_s1054" style="position:absolute;left:20794;top:34649;width:1925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">
                  <v:textbox inset=",0,,0">
                    <w:txbxContent>
                      <w:p w14:paraId="79F7EE84" w14:textId="77777777" w:rsidR="00413202" w:rsidRPr="00901CDA" w:rsidRDefault="00413202" w:rsidP="00901CDA">
                        <w:pPr>
                          <w:pStyle w:val="af"/>
                          <w:spacing w:beforeAutospacing="0" w:afterAutospacing="0"/>
                          <w:jc w:val="center"/>
                          <w:rPr>
                            <w:color w:val="000000" w:themeColor="text1"/>
                          </w:rPr>
                        </w:pPr>
                        <w:r w:rsidRPr="00E83D41">
                          <w:rPr>
                            <w:rFonts w:hint="eastAsia"/>
                            <w:color w:val="000000" w:themeColor="text1"/>
                            <w:sz w:val="15"/>
                            <w:szCs w:val="15"/>
                          </w:rPr>
                          <w:t>需求分析</w:t>
                        </w:r>
                        <w:r w:rsidRPr="00E83D41">
                          <w:rPr>
                            <w:color w:val="000000" w:themeColor="text1"/>
                            <w:sz w:val="15"/>
                            <w:szCs w:val="15"/>
                          </w:rPr>
                          <w:t>、趋势预测</w:t>
                        </w:r>
                      </w:p>
                    </w:txbxContent>
                  </v:textbox>
                </v:rect>
                <v:rect id="Rectangle 81" o:spid="_x0000_s1055" style="position:absolute;left:20794;top:37682;width:19259;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">
                  <v:textbox inset=",0,,0">
                    <w:txbxContent>
                      <w:p w14:paraId="31597551" w14:textId="77777777" w:rsidR="00413202" w:rsidRPr="00901CDA" w:rsidRDefault="00413202" w:rsidP="00901CDA">
                        <w:pPr>
                          <w:pStyle w:val="af"/>
                          <w:spacing w:beforeAutospacing="0" w:afterAutospacing="0"/>
                          <w:jc w:val="center"/>
                          <w:rPr>
                            <w:color w:val="000000" w:themeColor="text1"/>
                          </w:rPr>
                        </w:pPr>
                        <w:r w:rsidRPr="00E83D41">
                          <w:rPr>
                            <w:rFonts w:hint="eastAsia"/>
                            <w:color w:val="000000" w:themeColor="text1"/>
                            <w:sz w:val="15"/>
                            <w:szCs w:val="15"/>
                          </w:rPr>
                          <w:t>确定规划目标</w:t>
                        </w:r>
                        <w:r w:rsidRPr="00E83D41">
                          <w:rPr>
                            <w:color w:val="000000" w:themeColor="text1"/>
                            <w:sz w:val="15"/>
                            <w:szCs w:val="15"/>
                          </w:rPr>
                          <w:t>与总体要求</w:t>
                        </w:r>
                      </w:p>
                    </w:txbxContent>
                  </v:textbox>
                </v:rect>
                <v:shape id="肘形连接符 36" o:spid="_x0000_s1056" type="#_x0000_t34" style="position:absolute;left:21919;top:26144;width:2041;height:1496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" strokecolor="black [3213]">
                  <v:stroke endarrow="block"/>
                </v:shape>
                <v:shape id="直接箭头连接符 37" o:spid="_x0000_s1057" type="#_x0000_t32" style="position:absolute;left:30407;top:32607;width:17;height:2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" strokecolor="black [3213]">
                  <v:stroke endarrow="block" joinstyle="miter"/>
                </v:shape>
                <v:shape id="肘形连接符 46" o:spid="_x0000_s1058" type="#_x0000_t34" style="position:absolute;left:36856;top:26174;width:2042;height:149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" strokecolor="black [3213]">
                  <v:stroke endarrow="block"/>
                </v:shape>
                <v:shape id="直接箭头连接符 48" o:spid="_x0000_s1059" type="#_x0000_t32" style="position:absolute;left:30424;top:36445;width:0;height:1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" strokecolor="black [3213]" strokeweight="1pt">
                  <v:stroke endarrow="block" joinstyle="miter"/>
                </v:shape>
                <v:rect id="Rectangle 81" o:spid="_x0000_s1060" style="position:absolute;left:9592;top:41950;width:17840;height:8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" strokecolor="black [3213]">
                  <v:textbox inset=",0,,0">
                    <w:txbxContent>
                      <w:p w14:paraId="3E0EEB9C" w14:textId="77777777" w:rsidR="00413202" w:rsidRPr="00901CDA" w:rsidRDefault="00413202" w:rsidP="00901CDA">
                        <w:pPr>
                          <w:pStyle w:val="af"/>
                          <w:spacing w:beforeAutospacing="0" w:afterAutospacing="0" w:line="240" w:lineRule="exact"/>
                          <w:rPr>
                            <w:sz w:val="18"/>
                          </w:rPr>
                        </w:pPr>
                        <w:r w:rsidRPr="00E83D41">
                          <w:rPr>
                            <w:rFonts w:hint="eastAsia"/>
                            <w:b/>
                            <w:bCs/>
                            <w:color w:val="000000"/>
                            <w:kern w:val="2"/>
                            <w:sz w:val="15"/>
                            <w:szCs w:val="21"/>
                          </w:rPr>
                          <w:t>专题规划</w:t>
                        </w:r>
                      </w:p>
                      <w:p w14:paraId="5D718CFF" w14:textId="77777777" w:rsidR="00413202" w:rsidRPr="00901CDA" w:rsidRDefault="00413202" w:rsidP="00901CDA">
                        <w:pPr>
                          <w:pStyle w:val="af"/>
                          <w:spacing w:beforeAutospacing="0" w:afterAutospacing="0" w:line="240" w:lineRule="exact"/>
                          <w:rPr>
                            <w:sz w:val="18"/>
                          </w:rPr>
                        </w:pPr>
                        <w:r w:rsidRPr="00901CDA">
                          <w:rPr>
                            <w:bCs/>
                            <w:color w:val="000000"/>
                            <w:kern w:val="2"/>
                            <w:sz w:val="15"/>
                            <w:szCs w:val="21"/>
                          </w:rPr>
                          <w:t>1</w:t>
                        </w:r>
                        <w:r w:rsidRPr="00901CDA">
                          <w:rPr>
                            <w:rFonts w:hint="eastAsia"/>
                            <w:bCs/>
                            <w:color w:val="000000"/>
                            <w:kern w:val="2"/>
                            <w:sz w:val="15"/>
                            <w:szCs w:val="21"/>
                          </w:rPr>
                          <w:t>、建筑垃圾源头减量规划</w:t>
                        </w:r>
                      </w:p>
                      <w:p w14:paraId="683AFDDB" w14:textId="77777777" w:rsidR="00413202" w:rsidRPr="00901CDA" w:rsidRDefault="00413202" w:rsidP="00901CDA">
                        <w:pPr>
                          <w:pStyle w:val="af"/>
                          <w:spacing w:beforeAutospacing="0" w:afterAutospacing="0" w:line="240" w:lineRule="exact"/>
                          <w:rPr>
                            <w:sz w:val="18"/>
                          </w:rPr>
                        </w:pPr>
                        <w:r w:rsidRPr="00901CDA">
                          <w:rPr>
                            <w:bCs/>
                            <w:color w:val="000000"/>
                            <w:kern w:val="2"/>
                            <w:sz w:val="15"/>
                            <w:szCs w:val="21"/>
                          </w:rPr>
                          <w:t>2</w:t>
                        </w:r>
                        <w:r w:rsidRPr="00901CDA">
                          <w:rPr>
                            <w:rFonts w:hint="eastAsia"/>
                            <w:bCs/>
                            <w:color w:val="000000"/>
                            <w:kern w:val="2"/>
                            <w:sz w:val="15"/>
                            <w:szCs w:val="21"/>
                          </w:rPr>
                          <w:t>、建筑垃圾分类收运体系规划</w:t>
                        </w:r>
                      </w:p>
                      <w:p w14:paraId="3A29B7FD" w14:textId="77777777" w:rsidR="00413202" w:rsidRPr="00901CDA" w:rsidRDefault="00413202" w:rsidP="00901CDA">
                        <w:pPr>
                          <w:pStyle w:val="af"/>
                          <w:spacing w:beforeAutospacing="0" w:afterAutospacing="0" w:line="240" w:lineRule="exact"/>
                          <w:rPr>
                            <w:sz w:val="18"/>
                          </w:rPr>
                        </w:pPr>
                        <w:r w:rsidRPr="00901CDA">
                          <w:rPr>
                            <w:bCs/>
                            <w:color w:val="000000"/>
                            <w:kern w:val="2"/>
                            <w:sz w:val="15"/>
                            <w:szCs w:val="21"/>
                          </w:rPr>
                          <w:t>3</w:t>
                        </w:r>
                        <w:r w:rsidRPr="00901CDA">
                          <w:rPr>
                            <w:rFonts w:hint="eastAsia"/>
                            <w:bCs/>
                            <w:color w:val="000000"/>
                            <w:kern w:val="2"/>
                            <w:sz w:val="15"/>
                            <w:szCs w:val="21"/>
                          </w:rPr>
                          <w:t>、建筑垃圾分类处理体系规划</w:t>
                        </w:r>
                      </w:p>
                      <w:p w14:paraId="6D84414B" w14:textId="79C62E63" w:rsidR="00413202" w:rsidRPr="00901CDA" w:rsidRDefault="00413202" w:rsidP="00901CDA">
                        <w:pPr>
                          <w:pStyle w:val="af"/>
                          <w:spacing w:beforeAutospacing="0" w:afterAutospacing="0" w:line="240" w:lineRule="exact"/>
                          <w:rPr>
                            <w:sz w:val="18"/>
                          </w:rPr>
                        </w:pPr>
                        <w:r w:rsidRPr="00901CDA">
                          <w:rPr>
                            <w:bCs/>
                            <w:color w:val="000000"/>
                            <w:kern w:val="2"/>
                            <w:sz w:val="15"/>
                            <w:szCs w:val="21"/>
                          </w:rPr>
                          <w:t>4</w:t>
                        </w:r>
                        <w:r w:rsidRPr="00901CDA">
                          <w:rPr>
                            <w:rFonts w:hint="eastAsia"/>
                            <w:bCs/>
                            <w:color w:val="000000"/>
                            <w:kern w:val="2"/>
                            <w:sz w:val="15"/>
                            <w:szCs w:val="21"/>
                          </w:rPr>
                          <w:t>、</w:t>
                        </w:r>
                        <w:r>
                          <w:rPr>
                            <w:rFonts w:hint="eastAsia"/>
                            <w:bCs/>
                            <w:color w:val="000000"/>
                            <w:kern w:val="2"/>
                            <w:sz w:val="15"/>
                            <w:szCs w:val="21"/>
                          </w:rPr>
                          <w:t>安全与</w:t>
                        </w:r>
                        <w:r>
                          <w:rPr>
                            <w:bCs/>
                            <w:color w:val="000000"/>
                            <w:kern w:val="2"/>
                            <w:sz w:val="15"/>
                            <w:szCs w:val="21"/>
                          </w:rPr>
                          <w:t>环境风险评估</w:t>
                        </w:r>
                      </w:p>
                    </w:txbxContent>
                  </v:textbox>
                </v:rect>
                <v:rect id="Rectangle 81" o:spid="_x0000_s1061" style="position:absolute;left:33476;top:41948;width:17856;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">
                  <v:textbox inset=",0,,0">
                    <w:txbxContent>
                      <w:p w14:paraId="2B97A1E8" w14:textId="77777777" w:rsidR="00413202" w:rsidRPr="00901CDA" w:rsidRDefault="00413202" w:rsidP="00901CDA">
                        <w:pPr>
                          <w:pStyle w:val="af"/>
                          <w:spacing w:beforeAutospacing="0" w:afterAutospacing="0" w:line="240" w:lineRule="exact"/>
                          <w:rPr>
                            <w:sz w:val="8"/>
                          </w:rPr>
                        </w:pPr>
                        <w:r w:rsidRPr="00E83D41">
                          <w:rPr>
                            <w:rFonts w:hint="eastAsia"/>
                            <w:b/>
                            <w:bCs/>
                            <w:color w:val="000000"/>
                            <w:kern w:val="2"/>
                            <w:sz w:val="15"/>
                            <w:szCs w:val="21"/>
                          </w:rPr>
                          <w:t>管理机制规划</w:t>
                        </w:r>
                      </w:p>
                      <w:p w14:paraId="732B1C3E" w14:textId="77777777" w:rsidR="00413202" w:rsidRPr="00901CDA" w:rsidRDefault="00413202" w:rsidP="00901CDA">
                        <w:pPr>
                          <w:pStyle w:val="af"/>
                          <w:spacing w:beforeAutospacing="0" w:afterAutospacing="0" w:line="240" w:lineRule="exact"/>
                          <w:rPr>
                            <w:sz w:val="18"/>
                          </w:rPr>
                        </w:pPr>
                        <w:r w:rsidRPr="00901CDA">
                          <w:rPr>
                            <w:bCs/>
                            <w:color w:val="000000"/>
                            <w:sz w:val="15"/>
                            <w:szCs w:val="21"/>
                          </w:rPr>
                          <w:t>1</w:t>
                        </w:r>
                        <w:r w:rsidRPr="00901CDA">
                          <w:rPr>
                            <w:rFonts w:hint="eastAsia"/>
                            <w:bCs/>
                            <w:color w:val="000000"/>
                            <w:sz w:val="15"/>
                            <w:szCs w:val="21"/>
                          </w:rPr>
                          <w:t>、管理体系建设规划</w:t>
                        </w:r>
                      </w:p>
                      <w:p w14:paraId="57E763FE" w14:textId="77777777" w:rsidR="00413202" w:rsidRPr="00901CDA" w:rsidRDefault="00413202" w:rsidP="00901CDA">
                        <w:pPr>
                          <w:pStyle w:val="af"/>
                          <w:spacing w:beforeAutospacing="0" w:afterAutospacing="0" w:line="240" w:lineRule="exact"/>
                          <w:rPr>
                            <w:sz w:val="18"/>
                          </w:rPr>
                        </w:pPr>
                        <w:r w:rsidRPr="00901CDA">
                          <w:rPr>
                            <w:bCs/>
                            <w:color w:val="000000"/>
                            <w:sz w:val="15"/>
                            <w:szCs w:val="21"/>
                          </w:rPr>
                          <w:t>2</w:t>
                        </w:r>
                        <w:r w:rsidRPr="00901CDA">
                          <w:rPr>
                            <w:rFonts w:hint="eastAsia"/>
                            <w:bCs/>
                            <w:color w:val="000000"/>
                            <w:sz w:val="15"/>
                            <w:szCs w:val="21"/>
                          </w:rPr>
                          <w:t>、部门职责分工规划</w:t>
                        </w:r>
                      </w:p>
                      <w:p w14:paraId="62F3EFA6" w14:textId="77777777" w:rsidR="00413202" w:rsidRPr="00901CDA" w:rsidRDefault="00413202" w:rsidP="00901CDA">
                        <w:pPr>
                          <w:pStyle w:val="af"/>
                          <w:spacing w:beforeAutospacing="0" w:afterAutospacing="0" w:line="240" w:lineRule="exact"/>
                          <w:rPr>
                            <w:sz w:val="18"/>
                          </w:rPr>
                        </w:pPr>
                        <w:r w:rsidRPr="00901CDA">
                          <w:rPr>
                            <w:bCs/>
                            <w:color w:val="000000"/>
                            <w:sz w:val="15"/>
                            <w:szCs w:val="21"/>
                          </w:rPr>
                          <w:t>3</w:t>
                        </w:r>
                        <w:r w:rsidRPr="00901CDA">
                          <w:rPr>
                            <w:rFonts w:hint="eastAsia"/>
                            <w:bCs/>
                            <w:color w:val="000000"/>
                            <w:sz w:val="15"/>
                            <w:szCs w:val="21"/>
                          </w:rPr>
                          <w:t>、规划实施保障</w:t>
                        </w:r>
                      </w:p>
                      <w:p w14:paraId="433D8E1E" w14:textId="77777777" w:rsidR="00413202" w:rsidRPr="00901CDA" w:rsidRDefault="00413202" w:rsidP="00901CDA">
                        <w:pPr>
                          <w:pStyle w:val="af"/>
                          <w:spacing w:beforeAutospacing="0" w:afterAutospacing="0" w:line="240" w:lineRule="exact"/>
                          <w:rPr>
                            <w:sz w:val="18"/>
                          </w:rPr>
                        </w:pPr>
                        <w:r w:rsidRPr="00901CDA">
                          <w:rPr>
                            <w:bCs/>
                            <w:color w:val="000000"/>
                            <w:sz w:val="15"/>
                            <w:szCs w:val="21"/>
                          </w:rPr>
                          <w:t>4</w:t>
                        </w:r>
                        <w:r w:rsidRPr="00901CDA">
                          <w:rPr>
                            <w:rFonts w:hint="eastAsia"/>
                            <w:bCs/>
                            <w:color w:val="000000"/>
                            <w:sz w:val="15"/>
                            <w:szCs w:val="21"/>
                          </w:rPr>
                          <w:t>、其他管理实施规划</w:t>
                        </w:r>
                      </w:p>
                    </w:txbxContent>
                  </v:textbox>
                </v:rect>
                <v:rect id="Rectangle 79" o:spid="_x0000_s1062" style="position:absolute;left:527;top:40919;width:51213;height:1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" filled="f" strokecolor="gray">
                  <v:stroke dashstyle="longDash"/>
                </v:rect>
                <v:shape id="下箭头 52" o:spid="_x0000_s1063" type="#_x0000_t67" style="position:absolute;left:29926;top:39824;width:1060;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" adj="14768" fillcolor="black [3213]" strokecolor="black [3213]" strokeweight="1pt"/>
                <v:rect id="Rectangle 81" o:spid="_x0000_s1064" style="position:absolute;left:26526;top:52586;width:8103;height:1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">
                  <v:textbox inset=",0,,0">
                    <w:txbxContent>
                      <w:p w14:paraId="338B1081" w14:textId="77777777" w:rsidR="00413202" w:rsidRPr="00901CDA" w:rsidRDefault="00413202" w:rsidP="00901CDA">
                        <w:pPr>
                          <w:pStyle w:val="af"/>
                          <w:spacing w:beforeAutospacing="0" w:afterAutospacing="0"/>
                          <w:jc w:val="center"/>
                          <w:rPr>
                            <w:color w:val="000000" w:themeColor="text1"/>
                          </w:rPr>
                        </w:pPr>
                        <w:r w:rsidRPr="00E83D41">
                          <w:rPr>
                            <w:rFonts w:hint="eastAsia"/>
                            <w:color w:val="000000" w:themeColor="text1"/>
                            <w:sz w:val="15"/>
                            <w:szCs w:val="15"/>
                          </w:rPr>
                          <w:t>规划</w:t>
                        </w:r>
                        <w:r>
                          <w:rPr>
                            <w:rFonts w:hint="eastAsia"/>
                            <w:color w:val="000000" w:themeColor="text1"/>
                            <w:sz w:val="15"/>
                            <w:szCs w:val="15"/>
                          </w:rPr>
                          <w:t>方案</w:t>
                        </w:r>
                        <w:r>
                          <w:rPr>
                            <w:color w:val="000000" w:themeColor="text1"/>
                            <w:sz w:val="15"/>
                            <w:szCs w:val="15"/>
                          </w:rPr>
                          <w:t>制定</w:t>
                        </w:r>
                      </w:p>
                    </w:txbxContent>
                  </v:textbox>
                </v:rect>
                <v:shape id="肘形连接符 54" o:spid="_x0000_s1065" type="#_x0000_t34" style="position:absolute;left:23496;top:45504;width:2098;height:120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" strokecolor="black [3213]">
                  <v:stroke endarrow="block"/>
                </v:shape>
                <v:shape id="肘形连接符 55" o:spid="_x0000_s1066" type="#_x0000_t34" style="position:absolute;left:35438;top:45619;width:2106;height:118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" strokecolor="black [3213]">
                  <v:stroke endarrow="block"/>
                </v:shape>
                <v:shape id="文本框 2" o:spid="_x0000_s1067" type="#_x0000_t202" style="position:absolute;left:30566;top:58870;width:10472;height:26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" fillcolor="white [3201]" stroked="f" strokeweight=".5pt">
                  <v:textbox>
                    <w:txbxContent>
                      <w:p w14:paraId="4EA95CB4" w14:textId="77777777" w:rsidR="00413202" w:rsidRPr="00901CDA" w:rsidRDefault="00413202" w:rsidP="00901CDA">
                        <w:pPr>
                          <w:pStyle w:val="af"/>
                          <w:spacing w:beforeAutospacing="0" w:afterAutospacing="0"/>
                          <w:jc w:val="both"/>
                          <w:rPr>
                            <w:sz w:val="15"/>
                          </w:rPr>
                        </w:pPr>
                        <w:r>
                          <w:rPr>
                            <w:rFonts w:hint="eastAsia"/>
                            <w:sz w:val="15"/>
                          </w:rPr>
                          <w:t>是</w:t>
                        </w:r>
                        <w:r>
                          <w:rPr>
                            <w:sz w:val="15"/>
                          </w:rPr>
                          <w:t>，征求各部门意见</w:t>
                        </w:r>
                      </w:p>
                    </w:txbxContent>
                  </v:textbox>
                </v:shape>
                <v:shape id="文本框 2" o:spid="_x0000_s1068" type="#_x0000_t202" style="position:absolute;left:1775;top:46234;width:5709;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" fillcolor="white [3201]" stroked="f" strokeweight=".5pt">
                  <v:textbox>
                    <w:txbxContent>
                      <w:p w14:paraId="4FCAA2DE" w14:textId="77777777" w:rsidR="00413202" w:rsidRPr="00901CDA" w:rsidRDefault="00413202" w:rsidP="00901CDA">
                        <w:pPr>
                          <w:pStyle w:val="af"/>
                          <w:spacing w:beforeAutospacing="0" w:afterAutospacing="0"/>
                          <w:jc w:val="both"/>
                          <w:rPr>
                            <w:color w:val="000000" w:themeColor="text1"/>
                          </w:rPr>
                        </w:pPr>
                        <w:r w:rsidRPr="00E83D41">
                          <w:rPr>
                            <w:rFonts w:hint="eastAsia"/>
                            <w:color w:val="000000" w:themeColor="text1"/>
                            <w:kern w:val="2"/>
                            <w:sz w:val="15"/>
                            <w:szCs w:val="15"/>
                          </w:rPr>
                          <w:t>系统规划</w:t>
                        </w:r>
                      </w:p>
                    </w:txbxContent>
                  </v:textbox>
                </v:shape>
                <v:roundrect id="圆角矩形 58" o:spid="_x0000_s1069" style="position:absolute;left:2074;top:46677;width:489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" filled="f" strokecolor="black [3213]">
                  <v:stroke joinstyle="miter"/>
                </v:roundrect>
                <v:shape id="直接箭头连接符 59" o:spid="_x0000_s1070" type="#_x0000_t32" style="position:absolute;left:4465;top:30110;width:57;height:16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" strokecolor="black [3213]">
                  <v:stroke endarrow="block" joinstyle="miter"/>
                </v:shape>
                <v:shape id="文本框 2" o:spid="_x0000_s1071" type="#_x0000_t202" style="position:absolute;left:26427;top:56545;width:856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" fillcolor="white [3201]" stroked="f" strokeweight=".5pt">
                  <v:textbox>
                    <w:txbxContent>
                      <w:p w14:paraId="706C6C10" w14:textId="77777777" w:rsidR="00413202" w:rsidRPr="00901CDA" w:rsidRDefault="00413202" w:rsidP="00901CDA">
                        <w:pPr>
                          <w:pStyle w:val="af"/>
                          <w:spacing w:beforeAutospacing="0" w:afterAutospacing="0"/>
                          <w:jc w:val="both"/>
                          <w:rPr>
                            <w:color w:val="000000" w:themeColor="text1"/>
                          </w:rPr>
                        </w:pPr>
                        <w:r w:rsidRPr="00E83D41">
                          <w:rPr>
                            <w:rFonts w:hint="eastAsia"/>
                            <w:color w:val="000000" w:themeColor="text1"/>
                            <w:kern w:val="2"/>
                            <w:sz w:val="15"/>
                            <w:szCs w:val="15"/>
                          </w:rPr>
                          <w:t>规划可达性分析</w:t>
                        </w:r>
                      </w:p>
                    </w:txbxContent>
                  </v:textbox>
                </v:shape>
                <v:shapetype id="_x0000_t4" coordsize="21600,21600" o:spt="4" path="m10800,l,10800,10800,21600,21600,10800xe">
                  <v:stroke joinstyle="miter"/>
                  <v:path gradientshapeok="t" o:connecttype="rect" textboxrect="5400,5400,16200,16200"/>
                </v:shapetype>
                <v:shape id="菱形 61" o:spid="_x0000_s1072" type="#_x0000_t4" style="position:absolute;left:23799;top:56357;width:13535;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" filled="f" strokecolor="black [3213]" strokeweight="1pt"/>
                <v:rect id="Rectangle 79" o:spid="_x0000_s1073" style="position:absolute;left:499;top:55648;width:51213;height:8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" filled="f" strokecolor="gray">
                  <v:stroke dashstyle="longDash"/>
                </v:rect>
                <v:shape id="直接箭头连接符 63" o:spid="_x0000_s1074" type="#_x0000_t32" style="position:absolute;left:30567;top:54371;width:11;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" strokecolor="black [3213]">
                  <v:stroke endarrow="block" joinstyle="miter"/>
                </v:shape>
                <v:shape id="肘形连接符 64" o:spid="_x0000_s1075" type="#_x0000_t34" style="position:absolute;left:23799;top:53478;width:2727;height:446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" adj="-18108" strokecolor="black [3213]">
                  <v:stroke endarrow="block"/>
                </v:shape>
                <v:shape id="文本框 2" o:spid="_x0000_s1076" type="#_x0000_t202" style="position:absolute;left:27786;top:65519;width:5709;height:2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" fillcolor="white [3201]" stroked="f" strokeweight=".5pt">
                  <v:textbox>
                    <w:txbxContent>
                      <w:p w14:paraId="1C6FD32B" w14:textId="42EE7C48" w:rsidR="00413202" w:rsidRDefault="00413202" w:rsidP="00901CDA">
                        <w:pPr>
                          <w:pStyle w:val="af"/>
                          <w:spacing w:beforeAutospacing="0" w:afterAutospacing="0"/>
                          <w:jc w:val="both"/>
                        </w:pPr>
                        <w:r>
                          <w:rPr>
                            <w:rFonts w:hint="eastAsia"/>
                            <w:color w:val="000000"/>
                            <w:kern w:val="2"/>
                            <w:sz w:val="15"/>
                            <w:szCs w:val="15"/>
                          </w:rPr>
                          <w:t>专家评审</w:t>
                        </w:r>
                      </w:p>
                    </w:txbxContent>
                  </v:textbox>
                </v:shape>
                <v:shape id="文本框 2" o:spid="_x0000_s1077" type="#_x0000_t202" style="position:absolute;left:18512;top:55989;width:2851;height:2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" fillcolor="white [3201]" stroked="f" strokeweight=".5pt">
                  <v:textbox>
                    <w:txbxContent>
                      <w:p w14:paraId="1C8619AC" w14:textId="77777777" w:rsidR="00413202" w:rsidRPr="00E83D41" w:rsidRDefault="00413202" w:rsidP="00901CDA">
                        <w:pPr>
                          <w:pStyle w:val="af"/>
                          <w:spacing w:beforeAutospacing="0" w:afterAutospacing="0"/>
                          <w:jc w:val="both"/>
                          <w:rPr>
                            <w:color w:val="000000" w:themeColor="text1"/>
                          </w:rPr>
                        </w:pPr>
                        <w:proofErr w:type="gramStart"/>
                        <w:r w:rsidRPr="00E83D41">
                          <w:rPr>
                            <w:rFonts w:hint="eastAsia"/>
                            <w:color w:val="000000" w:themeColor="text1"/>
                            <w:kern w:val="2"/>
                            <w:sz w:val="15"/>
                            <w:szCs w:val="15"/>
                          </w:rPr>
                          <w:t>否</w:t>
                        </w:r>
                        <w:proofErr w:type="gramEnd"/>
                      </w:p>
                    </w:txbxContent>
                  </v:textbox>
                </v:shape>
                <v:rect id="Rectangle 81" o:spid="_x0000_s1078" style="position:absolute;left:20937;top:61320;width:1925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">
                  <v:textbox inset=",0,,0">
                    <w:txbxContent>
                      <w:p w14:paraId="3E13802E" w14:textId="77777777" w:rsidR="00413202" w:rsidRPr="00901CDA" w:rsidRDefault="00413202" w:rsidP="00901CDA">
                        <w:pPr>
                          <w:pStyle w:val="af"/>
                          <w:spacing w:beforeAutospacing="0" w:afterAutospacing="0"/>
                          <w:jc w:val="center"/>
                          <w:rPr>
                            <w:color w:val="000000" w:themeColor="text1"/>
                          </w:rPr>
                        </w:pPr>
                        <w:r w:rsidRPr="00E83D41">
                          <w:rPr>
                            <w:rFonts w:hint="eastAsia"/>
                            <w:color w:val="000000" w:themeColor="text1"/>
                            <w:sz w:val="15"/>
                            <w:szCs w:val="15"/>
                          </w:rPr>
                          <w:t>规划修改并形成</w:t>
                        </w:r>
                        <w:r w:rsidRPr="00E83D41">
                          <w:rPr>
                            <w:color w:val="000000" w:themeColor="text1"/>
                            <w:sz w:val="15"/>
                            <w:szCs w:val="15"/>
                          </w:rPr>
                          <w:t>评审稿</w:t>
                        </w:r>
                      </w:p>
                    </w:txbxContent>
                  </v:textbox>
                </v:rect>
                <v:shape id="文本框 2" o:spid="_x0000_s1079" type="#_x0000_t202" style="position:absolute;left:30762;top:67980;width:1332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" fillcolor="white [3201]" stroked="f" strokeweight=".5pt">
                  <v:textbox>
                    <w:txbxContent>
                      <w:p w14:paraId="04768032" w14:textId="5222BAC9" w:rsidR="00413202" w:rsidRDefault="00413202" w:rsidP="00901CDA">
                        <w:pPr>
                          <w:pStyle w:val="af"/>
                          <w:spacing w:beforeAutospacing="0" w:afterAutospacing="0"/>
                          <w:jc w:val="both"/>
                        </w:pPr>
                        <w:r>
                          <w:rPr>
                            <w:rFonts w:hint="eastAsia"/>
                            <w:sz w:val="15"/>
                            <w:szCs w:val="15"/>
                          </w:rPr>
                          <w:t>是，按照评审意见完善规划</w:t>
                        </w:r>
                      </w:p>
                    </w:txbxContent>
                  </v:textbox>
                </v:shape>
                <v:shape id="直接箭头连接符 69" o:spid="_x0000_s1080" type="#_x0000_t32" style="position:absolute;left:30566;top:59526;width:1;height:17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" strokecolor="black [3213]">
                  <v:stroke endarrow="block" joinstyle="miter"/>
                </v:shape>
                <v:shape id="文本框 2" o:spid="_x0000_s1081" type="#_x0000_t202" style="position:absolute;left:15768;top:64629;width:2851;height:2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" fillcolor="white [3201]" stroked="f" strokeweight=".5pt">
                  <v:textbox>
                    <w:txbxContent>
                      <w:p w14:paraId="71007314" w14:textId="77777777" w:rsidR="00413202" w:rsidRDefault="00413202" w:rsidP="00901CDA">
                        <w:pPr>
                          <w:pStyle w:val="af"/>
                          <w:spacing w:beforeAutospacing="0" w:afterAutospacing="0"/>
                          <w:jc w:val="both"/>
                        </w:pPr>
                        <w:proofErr w:type="gramStart"/>
                        <w:r>
                          <w:rPr>
                            <w:rFonts w:hint="eastAsia"/>
                            <w:color w:val="000000"/>
                            <w:kern w:val="2"/>
                            <w:sz w:val="15"/>
                            <w:szCs w:val="15"/>
                          </w:rPr>
                          <w:t>否</w:t>
                        </w:r>
                        <w:proofErr w:type="gramEnd"/>
                      </w:p>
                    </w:txbxContent>
                  </v:textbox>
                </v:shape>
                <v:shape id="菱形 71" o:spid="_x0000_s1082" type="#_x0000_t4" style="position:absolute;left:23799;top:65247;width:13532;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" filled="f" strokecolor="black [3213]" strokeweight="1pt"/>
                <v:shape id="直接箭头连接符 72" o:spid="_x0000_s1083" type="#_x0000_t32" style="position:absolute;left:30565;top:63116;width:1;height:2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" strokecolor="black [3213]">
                  <v:stroke endarrow="block" joinstyle="miter"/>
                </v:shape>
                <v:shape id="肘形连接符 73" o:spid="_x0000_s1084" type="#_x0000_t34" style="position:absolute;left:20937;top:62218;width:2862;height:461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" adj="38849" strokecolor="black [3213]">
                  <v:stroke endarrow="block"/>
                </v:shape>
                <v:rect id="Rectangle 81" o:spid="_x0000_s1085" style="position:absolute;left:20936;top:70568;width:19259;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">
                  <v:textbox inset=",0,,0">
                    <w:txbxContent>
                      <w:p w14:paraId="2B9C54D2" w14:textId="39063399" w:rsidR="00413202" w:rsidRDefault="00413202" w:rsidP="00901CDA">
                        <w:pPr>
                          <w:pStyle w:val="af"/>
                          <w:spacing w:beforeAutospacing="0" w:afterAutospacing="0"/>
                          <w:jc w:val="center"/>
                        </w:pPr>
                        <w:r>
                          <w:rPr>
                            <w:rFonts w:hint="eastAsia"/>
                            <w:color w:val="000000"/>
                            <w:sz w:val="15"/>
                            <w:szCs w:val="15"/>
                          </w:rPr>
                          <w:t>规划报批，</w:t>
                        </w:r>
                        <w:r>
                          <w:rPr>
                            <w:color w:val="000000"/>
                            <w:sz w:val="15"/>
                            <w:szCs w:val="15"/>
                          </w:rPr>
                          <w:t>纳入总体规划，</w:t>
                        </w:r>
                        <w:r>
                          <w:rPr>
                            <w:rFonts w:hint="eastAsia"/>
                            <w:color w:val="000000"/>
                            <w:sz w:val="15"/>
                            <w:szCs w:val="15"/>
                          </w:rPr>
                          <w:t>组织实施</w:t>
                        </w:r>
                      </w:p>
                    </w:txbxContent>
                  </v:textbox>
                </v:rect>
                <v:shape id="直接箭头连接符 77" o:spid="_x0000_s1086" type="#_x0000_t32" style="position:absolute;left:30565;top:68415;width:1;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" strokecolor="black [3213]">
                  <v:stroke endarrow="block" joinstyle="miter"/>
                </v:shape>
                <v:shape id="文本框 2" o:spid="_x0000_s1087" type="#_x0000_t202" style="position:absolute;left:1841;top:58462;width:5709;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" fillcolor="white [3201]" stroked="f" strokeweight=".5pt">
                  <v:textbox>
                    <w:txbxContent>
                      <w:p w14:paraId="615EAA11" w14:textId="77777777" w:rsidR="00413202" w:rsidRDefault="00413202" w:rsidP="00901CDA">
                        <w:pPr>
                          <w:pStyle w:val="af"/>
                          <w:spacing w:beforeAutospacing="0" w:afterAutospacing="0"/>
                          <w:jc w:val="both"/>
                        </w:pPr>
                        <w:r>
                          <w:rPr>
                            <w:rFonts w:hint="eastAsia"/>
                            <w:color w:val="000000"/>
                            <w:kern w:val="2"/>
                            <w:sz w:val="15"/>
                            <w:szCs w:val="15"/>
                          </w:rPr>
                          <w:t>规划优化</w:t>
                        </w:r>
                      </w:p>
                    </w:txbxContent>
                  </v:textbox>
                </v:shape>
                <v:roundrect id="圆角矩形 79" o:spid="_x0000_s1088" style="position:absolute;left:2140;top:58901;width:489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" filled="f" strokecolor="black [3213]">
                  <v:stroke joinstyle="miter"/>
                </v:roundrect>
                <v:shape id="直接箭头连接符 84" o:spid="_x0000_s1089" type="#_x0000_t32" style="position:absolute;left:4522;top:48709;width:66;height:10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" strokecolor="black [3213]">
                  <v:stroke endarrow="block" joinstyle="miter"/>
                </v:shape>
                <v:rect id="Rectangle 79" o:spid="_x0000_s1090" style="position:absolute;left:499;top:64461;width:51213;height:9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" filled="f" strokecolor="gray">
                  <v:stroke dashstyle="longDash"/>
                </v:rect>
                <v:shape id="文本框 2" o:spid="_x0000_s1091" type="#_x0000_t202" style="position:absolute;left:1911;top:66805;width:5709;height:4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" fillcolor="white [3201]" stroked="f" strokeweight=".5pt">
                  <v:textbox>
                    <w:txbxContent>
                      <w:p w14:paraId="6573D510" w14:textId="77777777" w:rsidR="00413202" w:rsidRDefault="00413202" w:rsidP="00901CDA">
                        <w:pPr>
                          <w:pStyle w:val="af"/>
                          <w:spacing w:beforeAutospacing="0" w:afterAutospacing="0" w:line="240" w:lineRule="exact"/>
                          <w:jc w:val="center"/>
                          <w:rPr>
                            <w:color w:val="000000"/>
                            <w:kern w:val="2"/>
                            <w:sz w:val="15"/>
                            <w:szCs w:val="15"/>
                          </w:rPr>
                        </w:pPr>
                        <w:r>
                          <w:rPr>
                            <w:rFonts w:hint="eastAsia"/>
                            <w:color w:val="000000"/>
                            <w:kern w:val="2"/>
                            <w:sz w:val="15"/>
                            <w:szCs w:val="15"/>
                          </w:rPr>
                          <w:t>规划评审</w:t>
                        </w:r>
                      </w:p>
                      <w:p w14:paraId="27C1B7A8" w14:textId="40DC8F58" w:rsidR="00413202" w:rsidRDefault="00413202" w:rsidP="00901CDA">
                        <w:pPr>
                          <w:pStyle w:val="af"/>
                          <w:spacing w:beforeAutospacing="0" w:afterAutospacing="0" w:line="240" w:lineRule="exact"/>
                          <w:jc w:val="center"/>
                        </w:pPr>
                        <w:r>
                          <w:rPr>
                            <w:color w:val="000000"/>
                            <w:kern w:val="2"/>
                            <w:sz w:val="15"/>
                            <w:szCs w:val="15"/>
                          </w:rPr>
                          <w:t>与报批</w:t>
                        </w:r>
                      </w:p>
                    </w:txbxContent>
                  </v:textbox>
                </v:shape>
                <v:roundrect id="圆角矩形 88" o:spid="_x0000_s1092" style="position:absolute;left:2210;top:67248;width:4895;height:33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" filled="f" strokecolor="black [3213]">
                  <v:stroke joinstyle="miter"/>
                </v:roundrect>
                <v:shape id="直接箭头连接符 89" o:spid="_x0000_s1093" type="#_x0000_t32" style="position:absolute;left:4588;top:60933;width:69;height:6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" strokecolor="black [3213]">
                  <v:stroke endarrow="block" joinstyle="miter"/>
                </v:shape>
                <w10:anchorlock/>
              </v:group>
            </w:pict>
          </mc:Fallback>
        </mc:AlternateContent>
      </w:r>
    </w:p>
    <w:p w14:paraId="3CA57627" w14:textId="3809D755" w:rsidR="00621D82" w:rsidRDefault="00DE77E7" w:rsidP="00901CDA">
      <w:pPr>
        <w:pStyle w:val="00"/>
        <w:spacing w:line="360" w:lineRule="auto"/>
        <w:ind w:firstLineChars="0" w:firstLine="0"/>
        <w:jc w:val="center"/>
        <w:rPr>
          <w:rFonts w:eastAsia="黑体"/>
          <w:bCs/>
          <w:sz w:val="24"/>
        </w:rPr>
      </w:pPr>
      <w:r>
        <w:rPr>
          <w:rFonts w:eastAsia="黑体" w:hint="eastAsia"/>
          <w:bCs/>
          <w:sz w:val="24"/>
        </w:rPr>
        <w:t>图</w:t>
      </w:r>
      <w:r>
        <w:rPr>
          <w:rFonts w:eastAsia="黑体" w:hint="eastAsia"/>
          <w:bCs/>
          <w:sz w:val="24"/>
        </w:rPr>
        <w:t>1</w:t>
      </w:r>
      <w:r>
        <w:rPr>
          <w:rFonts w:eastAsia="黑体"/>
          <w:bCs/>
          <w:sz w:val="24"/>
        </w:rPr>
        <w:t xml:space="preserve">-1 </w:t>
      </w:r>
      <w:r w:rsidR="004C1281">
        <w:rPr>
          <w:rFonts w:eastAsia="黑体"/>
          <w:bCs/>
          <w:sz w:val="24"/>
        </w:rPr>
        <w:t xml:space="preserve"> </w:t>
      </w:r>
      <w:r>
        <w:rPr>
          <w:rFonts w:eastAsia="黑体" w:hint="eastAsia"/>
          <w:bCs/>
          <w:sz w:val="24"/>
        </w:rPr>
        <w:t>技术路线图</w:t>
      </w:r>
    </w:p>
    <w:p w14:paraId="2F8F9C78" w14:textId="77777777" w:rsidR="00621D82" w:rsidRDefault="00621D82">
      <w:pPr>
        <w:pStyle w:val="a0"/>
        <w:ind w:firstLineChars="0" w:firstLine="0"/>
        <w:sectPr w:rsidR="00621D82">
          <w:footerReference w:type="default" r:id="rId13"/>
          <w:pgSz w:w="11906" w:h="16838"/>
          <w:pgMar w:top="1440" w:right="1800" w:bottom="1440" w:left="1800" w:header="851" w:footer="992" w:gutter="0"/>
          <w:pgNumType w:start="1"/>
          <w:cols w:space="425"/>
          <w:docGrid w:type="lines" w:linePitch="312"/>
        </w:sectPr>
      </w:pPr>
    </w:p>
    <w:p w14:paraId="337281F5" w14:textId="75C9FBEF" w:rsidR="00621D82" w:rsidRDefault="00DE77E7">
      <w:pPr>
        <w:pStyle w:val="1"/>
        <w:adjustRightInd/>
        <w:snapToGrid/>
        <w:spacing w:before="156" w:after="156" w:line="240" w:lineRule="auto"/>
        <w:rPr>
          <w:rFonts w:cs="Times New Roman"/>
          <w:color w:val="000000"/>
          <w:lang w:val="en-US"/>
        </w:rPr>
      </w:pPr>
      <w:bookmarkStart w:id="17" w:name="_Toc17027"/>
      <w:bookmarkStart w:id="18" w:name="_Toc27388"/>
      <w:bookmarkStart w:id="19" w:name="_Toc10845"/>
      <w:r>
        <w:rPr>
          <w:rFonts w:cs="Times New Roman" w:hint="eastAsia"/>
          <w:color w:val="000000"/>
          <w:lang w:val="en-US"/>
        </w:rPr>
        <w:lastRenderedPageBreak/>
        <w:t xml:space="preserve"> </w:t>
      </w:r>
      <w:bookmarkStart w:id="20" w:name="_Toc214968543"/>
      <w:bookmarkEnd w:id="17"/>
      <w:bookmarkEnd w:id="18"/>
      <w:bookmarkEnd w:id="19"/>
      <w:r w:rsidR="006E2983">
        <w:rPr>
          <w:rFonts w:cs="Times New Roman" w:hint="eastAsia"/>
          <w:color w:val="000000"/>
          <w:lang w:val="en-US"/>
        </w:rPr>
        <w:t>廉江市概况</w:t>
      </w:r>
      <w:bookmarkEnd w:id="20"/>
    </w:p>
    <w:p w14:paraId="4AF07017" w14:textId="045D7C0E" w:rsidR="00621D82" w:rsidRDefault="00DE77E7">
      <w:pPr>
        <w:pStyle w:val="2"/>
        <w:numPr>
          <w:ilvl w:val="1"/>
          <w:numId w:val="1"/>
        </w:numPr>
        <w:spacing w:before="156" w:after="156"/>
      </w:pPr>
      <w:bookmarkStart w:id="21" w:name="_Toc28116"/>
      <w:bookmarkStart w:id="22" w:name="_Toc21494"/>
      <w:bookmarkStart w:id="23" w:name="_Toc25673"/>
      <w:r>
        <w:rPr>
          <w:rFonts w:hint="eastAsia"/>
        </w:rPr>
        <w:t xml:space="preserve"> </w:t>
      </w:r>
      <w:bookmarkStart w:id="24" w:name="_Toc214968544"/>
      <w:bookmarkEnd w:id="21"/>
      <w:bookmarkEnd w:id="22"/>
      <w:bookmarkEnd w:id="23"/>
      <w:r w:rsidR="006E2983">
        <w:rPr>
          <w:rFonts w:hint="eastAsia"/>
        </w:rPr>
        <w:t>行政区划</w:t>
      </w:r>
      <w:bookmarkEnd w:id="24"/>
    </w:p>
    <w:p w14:paraId="461BAC30" w14:textId="77777777" w:rsidR="00621D82" w:rsidRDefault="00DE77E7">
      <w:pPr>
        <w:pStyle w:val="af6"/>
        <w:ind w:firstLine="560"/>
        <w:jc w:val="left"/>
        <w:rPr>
          <w:rFonts w:cs="Times New Roman"/>
          <w:color w:val="333333"/>
          <w:szCs w:val="28"/>
          <w:shd w:val="clear" w:color="auto" w:fill="FFFFFF"/>
        </w:rPr>
      </w:pPr>
      <w:r>
        <w:rPr>
          <w:rFonts w:cs="Times New Roman" w:hint="eastAsia"/>
          <w:color w:val="333333"/>
          <w:szCs w:val="28"/>
          <w:shd w:val="clear" w:color="auto" w:fill="FFFFFF"/>
        </w:rPr>
        <w:t>廉江市下辖</w:t>
      </w:r>
      <w:r>
        <w:rPr>
          <w:rFonts w:cs="Times New Roman" w:hint="eastAsia"/>
          <w:color w:val="333333"/>
          <w:szCs w:val="28"/>
          <w:shd w:val="clear" w:color="auto" w:fill="FFFFFF"/>
        </w:rPr>
        <w:t>3</w:t>
      </w:r>
      <w:r>
        <w:rPr>
          <w:rFonts w:cs="Times New Roman" w:hint="eastAsia"/>
          <w:color w:val="333333"/>
          <w:szCs w:val="28"/>
          <w:shd w:val="clear" w:color="auto" w:fill="FFFFFF"/>
        </w:rPr>
        <w:t>个街道、</w:t>
      </w:r>
      <w:r>
        <w:rPr>
          <w:rFonts w:cs="Times New Roman" w:hint="eastAsia"/>
          <w:color w:val="333333"/>
          <w:szCs w:val="28"/>
          <w:shd w:val="clear" w:color="auto" w:fill="FFFFFF"/>
        </w:rPr>
        <w:t>18</w:t>
      </w:r>
      <w:r>
        <w:rPr>
          <w:rFonts w:cs="Times New Roman" w:hint="eastAsia"/>
          <w:color w:val="333333"/>
          <w:szCs w:val="28"/>
          <w:shd w:val="clear" w:color="auto" w:fill="FFFFFF"/>
        </w:rPr>
        <w:t>个镇：罗州街道、城南街道、城北街道、石城镇、新民镇、吉水镇、河唇镇、石角镇、良垌镇、横山镇、安铺镇、</w:t>
      </w:r>
      <w:proofErr w:type="gramStart"/>
      <w:r>
        <w:rPr>
          <w:rFonts w:cs="Times New Roman" w:hint="eastAsia"/>
          <w:color w:val="333333"/>
          <w:szCs w:val="28"/>
          <w:shd w:val="clear" w:color="auto" w:fill="FFFFFF"/>
        </w:rPr>
        <w:t>营仔镇</w:t>
      </w:r>
      <w:proofErr w:type="gramEnd"/>
      <w:r>
        <w:rPr>
          <w:rFonts w:cs="Times New Roman" w:hint="eastAsia"/>
          <w:color w:val="333333"/>
          <w:szCs w:val="28"/>
          <w:shd w:val="clear" w:color="auto" w:fill="FFFFFF"/>
        </w:rPr>
        <w:t>、青平镇、车板镇、高桥镇、石岭镇、雅塘镇、</w:t>
      </w:r>
      <w:proofErr w:type="gramStart"/>
      <w:r>
        <w:rPr>
          <w:rFonts w:cs="Times New Roman" w:hint="eastAsia"/>
          <w:color w:val="333333"/>
          <w:szCs w:val="28"/>
          <w:shd w:val="clear" w:color="auto" w:fill="FFFFFF"/>
        </w:rPr>
        <w:t>石颈镇</w:t>
      </w:r>
      <w:proofErr w:type="gramEnd"/>
      <w:r>
        <w:rPr>
          <w:rFonts w:cs="Times New Roman" w:hint="eastAsia"/>
          <w:color w:val="333333"/>
          <w:szCs w:val="28"/>
          <w:shd w:val="clear" w:color="auto" w:fill="FFFFFF"/>
        </w:rPr>
        <w:t>、长山镇、塘蓬镇、和寮镇，同时设有</w:t>
      </w:r>
      <w:proofErr w:type="gramStart"/>
      <w:r>
        <w:rPr>
          <w:rFonts w:cs="Times New Roman" w:hint="eastAsia"/>
          <w:color w:val="333333"/>
          <w:szCs w:val="28"/>
          <w:shd w:val="clear" w:color="auto" w:fill="FFFFFF"/>
        </w:rPr>
        <w:t>九洲</w:t>
      </w:r>
      <w:proofErr w:type="gramEnd"/>
      <w:r>
        <w:rPr>
          <w:rFonts w:cs="Times New Roman" w:hint="eastAsia"/>
          <w:color w:val="333333"/>
          <w:szCs w:val="28"/>
          <w:shd w:val="clear" w:color="auto" w:fill="FFFFFF"/>
        </w:rPr>
        <w:t>江开发区。具体行政区划详见下表。</w:t>
      </w:r>
    </w:p>
    <w:p w14:paraId="2EA986E7" w14:textId="04429E3D" w:rsidR="00621D82" w:rsidRDefault="00DE77E7" w:rsidP="00901CDA">
      <w:pPr>
        <w:pStyle w:val="00"/>
        <w:spacing w:line="360" w:lineRule="auto"/>
        <w:ind w:firstLineChars="0" w:firstLine="0"/>
        <w:jc w:val="center"/>
        <w:rPr>
          <w:rFonts w:eastAsia="黑体"/>
          <w:sz w:val="24"/>
        </w:rPr>
      </w:pPr>
      <w:r>
        <w:rPr>
          <w:rFonts w:eastAsia="黑体"/>
          <w:sz w:val="24"/>
        </w:rPr>
        <w:t>表</w:t>
      </w:r>
      <w:r>
        <w:rPr>
          <w:rFonts w:eastAsia="黑体" w:hint="eastAsia"/>
          <w:sz w:val="24"/>
        </w:rPr>
        <w:t>2</w:t>
      </w:r>
      <w:r>
        <w:rPr>
          <w:rFonts w:eastAsia="黑体"/>
          <w:sz w:val="24"/>
        </w:rPr>
        <w:t xml:space="preserve">-1 </w:t>
      </w:r>
      <w:r w:rsidR="004C1281">
        <w:rPr>
          <w:rFonts w:eastAsia="黑体"/>
          <w:sz w:val="24"/>
        </w:rPr>
        <w:t xml:space="preserve"> </w:t>
      </w:r>
      <w:r>
        <w:rPr>
          <w:rFonts w:eastAsia="黑体" w:hint="eastAsia"/>
          <w:sz w:val="24"/>
        </w:rPr>
        <w:t>廉江市</w:t>
      </w:r>
      <w:r>
        <w:rPr>
          <w:rFonts w:eastAsia="黑体"/>
          <w:sz w:val="24"/>
        </w:rPr>
        <w:t>行政区划</w:t>
      </w:r>
      <w:r>
        <w:rPr>
          <w:rFonts w:eastAsia="黑体" w:hint="eastAsia"/>
          <w:sz w:val="24"/>
        </w:rPr>
        <w:t>一览</w:t>
      </w:r>
      <w:r>
        <w:rPr>
          <w:rFonts w:eastAsia="黑体"/>
          <w:sz w:val="24"/>
        </w:rPr>
        <w:t>表</w:t>
      </w:r>
    </w:p>
    <w:tbl>
      <w:tblPr>
        <w:tblW w:w="4837" w:type="pct"/>
        <w:jc w:val="center"/>
        <w:tblLayout w:type="fixed"/>
        <w:tblLook w:val="04A0" w:firstRow="1" w:lastRow="0" w:firstColumn="1" w:lastColumn="0" w:noHBand="0" w:noVBand="1"/>
      </w:tblPr>
      <w:tblGrid>
        <w:gridCol w:w="987"/>
        <w:gridCol w:w="851"/>
        <w:gridCol w:w="3119"/>
        <w:gridCol w:w="891"/>
        <w:gridCol w:w="990"/>
        <w:gridCol w:w="1188"/>
      </w:tblGrid>
      <w:tr w:rsidR="00621D82" w14:paraId="1EE9075B" w14:textId="77777777">
        <w:trPr>
          <w:trHeight w:val="567"/>
          <w:jc w:val="center"/>
        </w:trPr>
        <w:tc>
          <w:tcPr>
            <w:tcW w:w="1145" w:type="pct"/>
            <w:gridSpan w:val="2"/>
            <w:tcBorders>
              <w:top w:val="single" w:sz="4" w:space="0" w:color="000000"/>
              <w:left w:val="single" w:sz="4" w:space="0" w:color="000000"/>
              <w:bottom w:val="single" w:sz="4" w:space="0" w:color="000000"/>
              <w:right w:val="single" w:sz="4" w:space="0" w:color="000000"/>
            </w:tcBorders>
            <w:noWrap/>
            <w:vAlign w:val="center"/>
          </w:tcPr>
          <w:p w14:paraId="38A9211D" w14:textId="77777777" w:rsidR="00621D82" w:rsidRDefault="00DE77E7">
            <w:pPr>
              <w:widowControl/>
              <w:jc w:val="center"/>
              <w:textAlignment w:val="center"/>
              <w:rPr>
                <w:rFonts w:cs="Times New Roman"/>
                <w:b/>
                <w:bCs/>
                <w:color w:val="000000"/>
                <w:kern w:val="0"/>
                <w:sz w:val="24"/>
                <w:lang w:bidi="ar"/>
              </w:rPr>
            </w:pPr>
            <w:r>
              <w:rPr>
                <w:rFonts w:cs="Times New Roman" w:hint="eastAsia"/>
                <w:b/>
                <w:bCs/>
                <w:color w:val="000000"/>
                <w:kern w:val="0"/>
                <w:sz w:val="24"/>
                <w:lang w:bidi="ar"/>
              </w:rPr>
              <w:t>街道</w:t>
            </w:r>
          </w:p>
        </w:tc>
        <w:tc>
          <w:tcPr>
            <w:tcW w:w="2498" w:type="pct"/>
            <w:gridSpan w:val="2"/>
            <w:tcBorders>
              <w:top w:val="single" w:sz="4" w:space="0" w:color="000000"/>
              <w:left w:val="single" w:sz="4" w:space="0" w:color="000000"/>
              <w:bottom w:val="single" w:sz="4" w:space="0" w:color="000000"/>
              <w:right w:val="single" w:sz="4" w:space="0" w:color="000000"/>
            </w:tcBorders>
            <w:vAlign w:val="center"/>
          </w:tcPr>
          <w:p w14:paraId="4B681D2B" w14:textId="77777777" w:rsidR="00621D82" w:rsidRDefault="00DE77E7">
            <w:pPr>
              <w:widowControl/>
              <w:jc w:val="center"/>
              <w:textAlignment w:val="center"/>
              <w:rPr>
                <w:rFonts w:cs="Times New Roman"/>
                <w:b/>
                <w:bCs/>
                <w:color w:val="000000"/>
                <w:kern w:val="0"/>
                <w:sz w:val="24"/>
                <w:lang w:bidi="ar"/>
              </w:rPr>
            </w:pPr>
            <w:r>
              <w:rPr>
                <w:rFonts w:cs="Times New Roman" w:hint="eastAsia"/>
                <w:b/>
                <w:bCs/>
                <w:color w:val="000000"/>
                <w:kern w:val="0"/>
                <w:sz w:val="24"/>
                <w:lang w:bidi="ar"/>
              </w:rPr>
              <w:t>镇</w:t>
            </w:r>
          </w:p>
        </w:tc>
        <w:tc>
          <w:tcPr>
            <w:tcW w:w="617" w:type="pct"/>
            <w:vMerge w:val="restart"/>
            <w:tcBorders>
              <w:top w:val="single" w:sz="4" w:space="0" w:color="000000"/>
              <w:left w:val="single" w:sz="4" w:space="0" w:color="000000"/>
              <w:right w:val="single" w:sz="4" w:space="0" w:color="000000"/>
            </w:tcBorders>
            <w:noWrap/>
            <w:vAlign w:val="center"/>
          </w:tcPr>
          <w:p w14:paraId="7433C6F8" w14:textId="77777777" w:rsidR="00621D82" w:rsidRDefault="00DE77E7">
            <w:pPr>
              <w:widowControl/>
              <w:jc w:val="center"/>
              <w:textAlignment w:val="center"/>
              <w:rPr>
                <w:rFonts w:cs="Times New Roman"/>
                <w:b/>
                <w:bCs/>
                <w:color w:val="000000"/>
                <w:kern w:val="0"/>
                <w:sz w:val="24"/>
                <w:lang w:bidi="ar"/>
              </w:rPr>
            </w:pPr>
            <w:r>
              <w:rPr>
                <w:rFonts w:cs="Times New Roman" w:hint="eastAsia"/>
                <w:b/>
                <w:bCs/>
                <w:color w:val="000000"/>
                <w:kern w:val="0"/>
                <w:sz w:val="24"/>
                <w:lang w:bidi="ar"/>
              </w:rPr>
              <w:t>村委会数量</w:t>
            </w:r>
          </w:p>
        </w:tc>
        <w:tc>
          <w:tcPr>
            <w:tcW w:w="740" w:type="pct"/>
            <w:vMerge w:val="restart"/>
            <w:tcBorders>
              <w:top w:val="single" w:sz="4" w:space="0" w:color="000000"/>
              <w:left w:val="single" w:sz="4" w:space="0" w:color="000000"/>
              <w:right w:val="single" w:sz="4" w:space="0" w:color="000000"/>
            </w:tcBorders>
            <w:noWrap/>
            <w:vAlign w:val="center"/>
          </w:tcPr>
          <w:p w14:paraId="01651BD2" w14:textId="77777777" w:rsidR="00621D82" w:rsidRDefault="00DE77E7">
            <w:pPr>
              <w:widowControl/>
              <w:jc w:val="center"/>
              <w:textAlignment w:val="center"/>
              <w:rPr>
                <w:rFonts w:cs="Times New Roman"/>
                <w:b/>
                <w:bCs/>
                <w:color w:val="000000"/>
                <w:kern w:val="0"/>
                <w:sz w:val="24"/>
                <w:lang w:bidi="ar"/>
              </w:rPr>
            </w:pPr>
            <w:r>
              <w:rPr>
                <w:rFonts w:cs="Times New Roman" w:hint="eastAsia"/>
                <w:b/>
                <w:bCs/>
                <w:color w:val="000000"/>
                <w:kern w:val="0"/>
                <w:sz w:val="24"/>
                <w:lang w:bidi="ar"/>
              </w:rPr>
              <w:t>社区居委会数量</w:t>
            </w:r>
          </w:p>
        </w:tc>
      </w:tr>
      <w:tr w:rsidR="00621D82" w14:paraId="43FB17C2" w14:textId="77777777">
        <w:trPr>
          <w:trHeight w:val="567"/>
          <w:jc w:val="center"/>
        </w:trPr>
        <w:tc>
          <w:tcPr>
            <w:tcW w:w="615" w:type="pct"/>
            <w:tcBorders>
              <w:top w:val="single" w:sz="4" w:space="0" w:color="000000"/>
              <w:left w:val="single" w:sz="4" w:space="0" w:color="000000"/>
              <w:bottom w:val="single" w:sz="4" w:space="0" w:color="000000"/>
              <w:right w:val="single" w:sz="4" w:space="0" w:color="000000"/>
            </w:tcBorders>
            <w:noWrap/>
            <w:vAlign w:val="center"/>
          </w:tcPr>
          <w:p w14:paraId="6CCBED26" w14:textId="77777777" w:rsidR="00621D82" w:rsidRDefault="00DE77E7">
            <w:pPr>
              <w:widowControl/>
              <w:jc w:val="center"/>
              <w:textAlignment w:val="center"/>
              <w:rPr>
                <w:rFonts w:cs="Times New Roman"/>
                <w:b/>
                <w:bCs/>
                <w:color w:val="000000"/>
                <w:kern w:val="0"/>
                <w:sz w:val="24"/>
                <w:lang w:bidi="ar"/>
              </w:rPr>
            </w:pPr>
            <w:r>
              <w:rPr>
                <w:rFonts w:cs="Times New Roman" w:hint="eastAsia"/>
                <w:b/>
                <w:bCs/>
                <w:color w:val="000000"/>
                <w:kern w:val="0"/>
                <w:sz w:val="24"/>
                <w:lang w:bidi="ar"/>
              </w:rPr>
              <w:t>名称</w:t>
            </w:r>
          </w:p>
        </w:tc>
        <w:tc>
          <w:tcPr>
            <w:tcW w:w="530" w:type="pct"/>
            <w:tcBorders>
              <w:top w:val="single" w:sz="4" w:space="0" w:color="000000"/>
              <w:left w:val="single" w:sz="4" w:space="0" w:color="000000"/>
              <w:bottom w:val="single" w:sz="4" w:space="0" w:color="000000"/>
              <w:right w:val="single" w:sz="4" w:space="0" w:color="000000"/>
            </w:tcBorders>
            <w:vAlign w:val="center"/>
          </w:tcPr>
          <w:p w14:paraId="6655ADE5" w14:textId="77777777" w:rsidR="00621D82" w:rsidRDefault="00DE77E7">
            <w:pPr>
              <w:widowControl/>
              <w:jc w:val="center"/>
              <w:textAlignment w:val="center"/>
              <w:rPr>
                <w:rFonts w:cs="Times New Roman"/>
                <w:b/>
                <w:bCs/>
                <w:color w:val="000000"/>
                <w:kern w:val="0"/>
                <w:sz w:val="24"/>
                <w:lang w:bidi="ar"/>
              </w:rPr>
            </w:pPr>
            <w:r>
              <w:rPr>
                <w:rFonts w:cs="Times New Roman" w:hint="eastAsia"/>
                <w:b/>
                <w:bCs/>
                <w:color w:val="000000"/>
                <w:kern w:val="0"/>
                <w:sz w:val="24"/>
                <w:lang w:bidi="ar"/>
              </w:rPr>
              <w:t>数量</w:t>
            </w:r>
          </w:p>
        </w:tc>
        <w:tc>
          <w:tcPr>
            <w:tcW w:w="1943" w:type="pct"/>
            <w:tcBorders>
              <w:top w:val="single" w:sz="4" w:space="0" w:color="000000"/>
              <w:left w:val="single" w:sz="4" w:space="0" w:color="000000"/>
              <w:bottom w:val="single" w:sz="4" w:space="0" w:color="000000"/>
              <w:right w:val="single" w:sz="4" w:space="0" w:color="000000"/>
            </w:tcBorders>
            <w:vAlign w:val="center"/>
          </w:tcPr>
          <w:p w14:paraId="7FFD1FC0" w14:textId="77777777" w:rsidR="00621D82" w:rsidRDefault="00DE77E7">
            <w:pPr>
              <w:widowControl/>
              <w:jc w:val="center"/>
              <w:textAlignment w:val="center"/>
              <w:rPr>
                <w:rFonts w:cs="Times New Roman"/>
                <w:b/>
                <w:bCs/>
                <w:color w:val="000000"/>
                <w:kern w:val="0"/>
                <w:sz w:val="24"/>
                <w:lang w:bidi="ar"/>
              </w:rPr>
            </w:pPr>
            <w:r>
              <w:rPr>
                <w:rFonts w:cs="Times New Roman" w:hint="eastAsia"/>
                <w:b/>
                <w:bCs/>
                <w:color w:val="000000"/>
                <w:kern w:val="0"/>
                <w:sz w:val="24"/>
                <w:lang w:bidi="ar"/>
              </w:rPr>
              <w:t>名称</w:t>
            </w:r>
          </w:p>
        </w:tc>
        <w:tc>
          <w:tcPr>
            <w:tcW w:w="555" w:type="pct"/>
            <w:tcBorders>
              <w:top w:val="single" w:sz="4" w:space="0" w:color="000000"/>
              <w:left w:val="single" w:sz="4" w:space="0" w:color="000000"/>
              <w:bottom w:val="single" w:sz="4" w:space="0" w:color="000000"/>
              <w:right w:val="single" w:sz="4" w:space="0" w:color="000000"/>
            </w:tcBorders>
            <w:vAlign w:val="center"/>
          </w:tcPr>
          <w:p w14:paraId="2CB808BB" w14:textId="77777777" w:rsidR="00621D82" w:rsidRDefault="00DE77E7">
            <w:pPr>
              <w:widowControl/>
              <w:jc w:val="center"/>
              <w:textAlignment w:val="center"/>
              <w:rPr>
                <w:rFonts w:cs="Times New Roman"/>
                <w:b/>
                <w:bCs/>
                <w:color w:val="000000"/>
                <w:kern w:val="0"/>
                <w:sz w:val="24"/>
                <w:lang w:bidi="ar"/>
              </w:rPr>
            </w:pPr>
            <w:r>
              <w:rPr>
                <w:rFonts w:cs="Times New Roman" w:hint="eastAsia"/>
                <w:b/>
                <w:bCs/>
                <w:color w:val="000000"/>
                <w:kern w:val="0"/>
                <w:sz w:val="24"/>
                <w:lang w:bidi="ar"/>
              </w:rPr>
              <w:t>数量</w:t>
            </w:r>
          </w:p>
        </w:tc>
        <w:tc>
          <w:tcPr>
            <w:tcW w:w="617" w:type="pct"/>
            <w:vMerge/>
            <w:tcBorders>
              <w:left w:val="single" w:sz="4" w:space="0" w:color="000000"/>
              <w:bottom w:val="single" w:sz="4" w:space="0" w:color="000000"/>
              <w:right w:val="single" w:sz="4" w:space="0" w:color="000000"/>
            </w:tcBorders>
            <w:noWrap/>
            <w:vAlign w:val="center"/>
          </w:tcPr>
          <w:p w14:paraId="2B33AAB4" w14:textId="77777777" w:rsidR="00621D82" w:rsidRDefault="00621D82">
            <w:pPr>
              <w:widowControl/>
              <w:jc w:val="center"/>
              <w:textAlignment w:val="center"/>
              <w:rPr>
                <w:rFonts w:cs="Times New Roman"/>
                <w:b/>
                <w:bCs/>
                <w:color w:val="000000"/>
                <w:kern w:val="0"/>
                <w:sz w:val="24"/>
                <w:lang w:bidi="ar"/>
              </w:rPr>
            </w:pPr>
          </w:p>
        </w:tc>
        <w:tc>
          <w:tcPr>
            <w:tcW w:w="740" w:type="pct"/>
            <w:vMerge/>
            <w:tcBorders>
              <w:left w:val="single" w:sz="4" w:space="0" w:color="000000"/>
              <w:bottom w:val="single" w:sz="4" w:space="0" w:color="000000"/>
              <w:right w:val="single" w:sz="4" w:space="0" w:color="000000"/>
            </w:tcBorders>
            <w:noWrap/>
            <w:vAlign w:val="center"/>
          </w:tcPr>
          <w:p w14:paraId="78287AC7" w14:textId="77777777" w:rsidR="00621D82" w:rsidRDefault="00621D82">
            <w:pPr>
              <w:widowControl/>
              <w:jc w:val="center"/>
              <w:textAlignment w:val="center"/>
              <w:rPr>
                <w:rFonts w:cs="Times New Roman"/>
                <w:b/>
                <w:bCs/>
                <w:color w:val="000000"/>
                <w:kern w:val="0"/>
                <w:sz w:val="24"/>
                <w:lang w:bidi="ar"/>
              </w:rPr>
            </w:pPr>
          </w:p>
        </w:tc>
      </w:tr>
      <w:tr w:rsidR="00621D82" w14:paraId="26FC27EC" w14:textId="77777777">
        <w:trPr>
          <w:trHeight w:val="567"/>
          <w:jc w:val="center"/>
        </w:trPr>
        <w:tc>
          <w:tcPr>
            <w:tcW w:w="615" w:type="pct"/>
            <w:tcBorders>
              <w:top w:val="single" w:sz="4" w:space="0" w:color="000000"/>
              <w:left w:val="single" w:sz="4" w:space="0" w:color="000000"/>
              <w:bottom w:val="single" w:sz="4" w:space="0" w:color="000000"/>
              <w:right w:val="single" w:sz="4" w:space="0" w:color="000000"/>
            </w:tcBorders>
            <w:noWrap/>
            <w:vAlign w:val="center"/>
          </w:tcPr>
          <w:p w14:paraId="12CB43DF" w14:textId="77777777" w:rsidR="00621D82" w:rsidRDefault="00DE77E7">
            <w:pPr>
              <w:widowControl/>
              <w:jc w:val="center"/>
              <w:textAlignment w:val="center"/>
              <w:rPr>
                <w:rFonts w:cs="Times New Roman"/>
                <w:b/>
                <w:bCs/>
                <w:color w:val="000000"/>
                <w:kern w:val="0"/>
                <w:sz w:val="24"/>
                <w:lang w:bidi="ar"/>
              </w:rPr>
            </w:pPr>
            <w:r>
              <w:rPr>
                <w:rFonts w:cs="Times New Roman" w:hint="eastAsia"/>
                <w:color w:val="000000"/>
                <w:kern w:val="0"/>
                <w:sz w:val="24"/>
                <w:lang w:bidi="ar"/>
              </w:rPr>
              <w:t>罗州街道、城南街道、城北街道</w:t>
            </w:r>
          </w:p>
        </w:tc>
        <w:tc>
          <w:tcPr>
            <w:tcW w:w="530" w:type="pct"/>
            <w:tcBorders>
              <w:top w:val="single" w:sz="4" w:space="0" w:color="000000"/>
              <w:left w:val="single" w:sz="4" w:space="0" w:color="000000"/>
              <w:bottom w:val="single" w:sz="4" w:space="0" w:color="000000"/>
              <w:right w:val="single" w:sz="4" w:space="0" w:color="000000"/>
            </w:tcBorders>
            <w:vAlign w:val="center"/>
          </w:tcPr>
          <w:p w14:paraId="1AF7860D" w14:textId="77777777" w:rsidR="00621D82" w:rsidRDefault="00DE77E7">
            <w:pPr>
              <w:widowControl/>
              <w:jc w:val="center"/>
              <w:textAlignment w:val="center"/>
              <w:rPr>
                <w:rFonts w:cs="Times New Roman"/>
                <w:color w:val="000000"/>
                <w:kern w:val="0"/>
                <w:sz w:val="24"/>
                <w:lang w:bidi="ar"/>
              </w:rPr>
            </w:pPr>
            <w:r>
              <w:rPr>
                <w:rFonts w:cs="Times New Roman"/>
                <w:color w:val="000000"/>
                <w:kern w:val="0"/>
                <w:sz w:val="24"/>
                <w:lang w:bidi="ar"/>
              </w:rPr>
              <w:t>3</w:t>
            </w:r>
          </w:p>
        </w:tc>
        <w:tc>
          <w:tcPr>
            <w:tcW w:w="1943" w:type="pct"/>
            <w:tcBorders>
              <w:top w:val="single" w:sz="4" w:space="0" w:color="000000"/>
              <w:left w:val="single" w:sz="4" w:space="0" w:color="000000"/>
              <w:bottom w:val="single" w:sz="4" w:space="0" w:color="000000"/>
              <w:right w:val="single" w:sz="4" w:space="0" w:color="000000"/>
            </w:tcBorders>
            <w:vAlign w:val="center"/>
          </w:tcPr>
          <w:p w14:paraId="24DE5181" w14:textId="77777777" w:rsidR="00621D82" w:rsidRDefault="00DE77E7">
            <w:pPr>
              <w:widowControl/>
              <w:jc w:val="center"/>
              <w:textAlignment w:val="center"/>
              <w:rPr>
                <w:rFonts w:cs="Times New Roman"/>
                <w:color w:val="000000"/>
                <w:kern w:val="0"/>
                <w:sz w:val="24"/>
                <w:lang w:bidi="ar"/>
              </w:rPr>
            </w:pPr>
            <w:r>
              <w:rPr>
                <w:rFonts w:cs="Times New Roman" w:hint="eastAsia"/>
                <w:color w:val="000000"/>
                <w:kern w:val="0"/>
                <w:sz w:val="24"/>
                <w:lang w:bidi="ar"/>
              </w:rPr>
              <w:t>石城镇、新民镇、吉水镇、河唇镇、石角镇、良垌镇、横山镇、安铺镇、</w:t>
            </w:r>
            <w:proofErr w:type="gramStart"/>
            <w:r>
              <w:rPr>
                <w:rFonts w:cs="Times New Roman" w:hint="eastAsia"/>
                <w:color w:val="000000"/>
                <w:kern w:val="0"/>
                <w:sz w:val="24"/>
                <w:lang w:bidi="ar"/>
              </w:rPr>
              <w:t>营仔镇</w:t>
            </w:r>
            <w:proofErr w:type="gramEnd"/>
            <w:r>
              <w:rPr>
                <w:rFonts w:cs="Times New Roman" w:hint="eastAsia"/>
                <w:color w:val="000000"/>
                <w:kern w:val="0"/>
                <w:sz w:val="24"/>
                <w:lang w:bidi="ar"/>
              </w:rPr>
              <w:t>、青平镇、车板镇、高桥镇、石岭镇、雅塘镇、</w:t>
            </w:r>
            <w:proofErr w:type="gramStart"/>
            <w:r>
              <w:rPr>
                <w:rFonts w:cs="Times New Roman" w:hint="eastAsia"/>
                <w:color w:val="000000"/>
                <w:kern w:val="0"/>
                <w:sz w:val="24"/>
                <w:lang w:bidi="ar"/>
              </w:rPr>
              <w:t>石颈镇</w:t>
            </w:r>
            <w:proofErr w:type="gramEnd"/>
            <w:r>
              <w:rPr>
                <w:rFonts w:cs="Times New Roman" w:hint="eastAsia"/>
                <w:color w:val="000000"/>
                <w:kern w:val="0"/>
                <w:sz w:val="24"/>
                <w:lang w:bidi="ar"/>
              </w:rPr>
              <w:t>、长山镇、塘蓬镇、和寮镇</w:t>
            </w:r>
          </w:p>
        </w:tc>
        <w:tc>
          <w:tcPr>
            <w:tcW w:w="555" w:type="pct"/>
            <w:tcBorders>
              <w:top w:val="single" w:sz="4" w:space="0" w:color="000000"/>
              <w:left w:val="single" w:sz="4" w:space="0" w:color="000000"/>
              <w:bottom w:val="single" w:sz="4" w:space="0" w:color="000000"/>
              <w:right w:val="single" w:sz="4" w:space="0" w:color="000000"/>
            </w:tcBorders>
            <w:vAlign w:val="center"/>
          </w:tcPr>
          <w:p w14:paraId="7FE97EDA" w14:textId="77777777" w:rsidR="00621D82" w:rsidRDefault="00DE77E7">
            <w:pPr>
              <w:widowControl/>
              <w:jc w:val="center"/>
              <w:textAlignment w:val="center"/>
              <w:rPr>
                <w:rFonts w:cs="Times New Roman"/>
                <w:color w:val="000000"/>
                <w:kern w:val="0"/>
                <w:sz w:val="24"/>
                <w:lang w:bidi="ar"/>
              </w:rPr>
            </w:pPr>
            <w:r>
              <w:rPr>
                <w:rFonts w:cs="Times New Roman" w:hint="eastAsia"/>
                <w:color w:val="000000"/>
                <w:kern w:val="0"/>
                <w:sz w:val="24"/>
                <w:lang w:bidi="ar"/>
              </w:rPr>
              <w:t>1</w:t>
            </w:r>
            <w:r>
              <w:rPr>
                <w:rFonts w:cs="Times New Roman"/>
                <w:color w:val="000000"/>
                <w:kern w:val="0"/>
                <w:sz w:val="24"/>
                <w:lang w:bidi="ar"/>
              </w:rPr>
              <w:t>8</w:t>
            </w:r>
          </w:p>
        </w:tc>
        <w:tc>
          <w:tcPr>
            <w:tcW w:w="617" w:type="pct"/>
            <w:tcBorders>
              <w:top w:val="single" w:sz="4" w:space="0" w:color="000000"/>
              <w:left w:val="single" w:sz="4" w:space="0" w:color="000000"/>
              <w:bottom w:val="single" w:sz="4" w:space="0" w:color="000000"/>
              <w:right w:val="single" w:sz="4" w:space="0" w:color="000000"/>
            </w:tcBorders>
            <w:noWrap/>
            <w:vAlign w:val="center"/>
          </w:tcPr>
          <w:p w14:paraId="3BB46BDB" w14:textId="77777777" w:rsidR="00621D82" w:rsidRDefault="00DE77E7">
            <w:pPr>
              <w:widowControl/>
              <w:jc w:val="center"/>
              <w:textAlignment w:val="center"/>
              <w:rPr>
                <w:rFonts w:cs="Times New Roman"/>
                <w:color w:val="000000"/>
                <w:kern w:val="0"/>
                <w:sz w:val="24"/>
                <w:lang w:bidi="ar"/>
              </w:rPr>
            </w:pPr>
            <w:r>
              <w:rPr>
                <w:rFonts w:cs="Times New Roman"/>
                <w:color w:val="000000"/>
                <w:kern w:val="0"/>
                <w:sz w:val="24"/>
                <w:lang w:bidi="ar"/>
              </w:rPr>
              <w:t>340</w:t>
            </w:r>
          </w:p>
        </w:tc>
        <w:tc>
          <w:tcPr>
            <w:tcW w:w="740" w:type="pct"/>
            <w:tcBorders>
              <w:top w:val="single" w:sz="4" w:space="0" w:color="000000"/>
              <w:left w:val="single" w:sz="4" w:space="0" w:color="000000"/>
              <w:bottom w:val="single" w:sz="4" w:space="0" w:color="000000"/>
              <w:right w:val="single" w:sz="4" w:space="0" w:color="000000"/>
            </w:tcBorders>
            <w:noWrap/>
            <w:vAlign w:val="center"/>
          </w:tcPr>
          <w:p w14:paraId="139A7160" w14:textId="77777777" w:rsidR="00621D82" w:rsidRDefault="00DE77E7">
            <w:pPr>
              <w:widowControl/>
              <w:jc w:val="center"/>
              <w:textAlignment w:val="center"/>
              <w:rPr>
                <w:rFonts w:cs="Times New Roman"/>
                <w:color w:val="000000"/>
                <w:kern w:val="0"/>
                <w:sz w:val="24"/>
                <w:lang w:bidi="ar"/>
              </w:rPr>
            </w:pPr>
            <w:r>
              <w:rPr>
                <w:rFonts w:cs="Times New Roman"/>
                <w:color w:val="000000"/>
                <w:kern w:val="0"/>
                <w:sz w:val="24"/>
                <w:lang w:bidi="ar"/>
              </w:rPr>
              <w:t>62</w:t>
            </w:r>
          </w:p>
        </w:tc>
      </w:tr>
    </w:tbl>
    <w:p w14:paraId="32945D7B" w14:textId="77777777" w:rsidR="00621D82" w:rsidRDefault="00DE77E7">
      <w:pPr>
        <w:jc w:val="center"/>
      </w:pPr>
      <w:r>
        <w:rPr>
          <w:rFonts w:eastAsia="Times New Roman" w:cs="Times New Roman"/>
          <w:snapToGrid w:val="0"/>
          <w:color w:val="000000"/>
          <w:w w:val="0"/>
          <w:kern w:val="0"/>
          <w:sz w:val="0"/>
          <w:szCs w:val="0"/>
          <w:u w:color="000000"/>
          <w:shd w:val="clear" w:color="000000" w:fill="000000"/>
          <w:lang w:val="zh-CN" w:bidi="zh-CN"/>
        </w:rPr>
        <w:t xml:space="preserve"> </w:t>
      </w:r>
      <w:r>
        <w:rPr>
          <w:noProof/>
        </w:rPr>
        <w:lastRenderedPageBreak/>
        <w:drawing>
          <wp:inline distT="0" distB="0" distL="0" distR="0" wp14:anchorId="1D062B57" wp14:editId="10B9642D">
            <wp:extent cx="5274310" cy="3818255"/>
            <wp:effectExtent l="0" t="0" r="2540" b="0"/>
            <wp:docPr id="47" name="图片 47" descr="G:\柯宇翰\柯宇翰\2025.05.07 建筑垃圾污染防治工作规划\2025.06.05 湛江廉江规划编制\规划撰写所需资料\4开廉江市地图有邻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G:\柯宇翰\柯宇翰\2025.05.07 建筑垃圾污染防治工作规划\2025.06.05 湛江廉江规划编制\规划撰写所需资料\4开廉江市地图有邻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818686"/>
                    </a:xfrm>
                    <a:prstGeom prst="rect">
                      <a:avLst/>
                    </a:prstGeom>
                    <a:noFill/>
                    <a:ln>
                      <a:noFill/>
                    </a:ln>
                  </pic:spPr>
                </pic:pic>
              </a:graphicData>
            </a:graphic>
          </wp:inline>
        </w:drawing>
      </w:r>
    </w:p>
    <w:p w14:paraId="00D2FBDF" w14:textId="704800AC" w:rsidR="00621D82" w:rsidRDefault="00DE77E7" w:rsidP="00901CDA">
      <w:pPr>
        <w:pStyle w:val="00"/>
        <w:spacing w:line="360" w:lineRule="auto"/>
        <w:ind w:firstLineChars="0" w:firstLine="0"/>
        <w:jc w:val="center"/>
        <w:rPr>
          <w:rStyle w:val="af5"/>
          <w:rFonts w:eastAsia="黑体"/>
          <w:sz w:val="24"/>
          <w:szCs w:val="24"/>
        </w:rPr>
      </w:pPr>
      <w:r>
        <w:rPr>
          <w:rStyle w:val="af5"/>
          <w:rFonts w:eastAsia="黑体" w:hint="eastAsia"/>
          <w:sz w:val="24"/>
          <w:szCs w:val="24"/>
        </w:rPr>
        <w:t>图</w:t>
      </w:r>
      <w:r>
        <w:rPr>
          <w:rStyle w:val="af5"/>
          <w:rFonts w:eastAsia="黑体" w:hint="eastAsia"/>
          <w:sz w:val="24"/>
          <w:szCs w:val="24"/>
        </w:rPr>
        <w:t>2-</w:t>
      </w:r>
      <w:r>
        <w:rPr>
          <w:rStyle w:val="af5"/>
          <w:rFonts w:eastAsia="黑体"/>
          <w:sz w:val="24"/>
          <w:szCs w:val="24"/>
        </w:rPr>
        <w:t xml:space="preserve">1 </w:t>
      </w:r>
      <w:r w:rsidR="004C1281">
        <w:rPr>
          <w:rStyle w:val="af5"/>
          <w:rFonts w:eastAsia="黑体"/>
          <w:sz w:val="24"/>
          <w:szCs w:val="24"/>
        </w:rPr>
        <w:t xml:space="preserve"> </w:t>
      </w:r>
      <w:r>
        <w:rPr>
          <w:rStyle w:val="af5"/>
          <w:rFonts w:eastAsia="黑体" w:hint="eastAsia"/>
          <w:sz w:val="24"/>
          <w:szCs w:val="24"/>
        </w:rPr>
        <w:t>廉江市地图</w:t>
      </w:r>
    </w:p>
    <w:p w14:paraId="6FA3FCA6" w14:textId="11DA603F" w:rsidR="006E2983" w:rsidRDefault="006E2983" w:rsidP="006E2983">
      <w:pPr>
        <w:pStyle w:val="2"/>
        <w:numPr>
          <w:ilvl w:val="1"/>
          <w:numId w:val="1"/>
        </w:numPr>
        <w:spacing w:before="156" w:after="156"/>
      </w:pPr>
      <w:r>
        <w:rPr>
          <w:rFonts w:hint="eastAsia"/>
        </w:rPr>
        <w:t xml:space="preserve"> </w:t>
      </w:r>
      <w:bookmarkStart w:id="25" w:name="_Toc214968545"/>
      <w:r>
        <w:rPr>
          <w:rFonts w:hint="eastAsia"/>
        </w:rPr>
        <w:t>地理位置</w:t>
      </w:r>
      <w:bookmarkEnd w:id="25"/>
    </w:p>
    <w:p w14:paraId="02F9B2B0" w14:textId="6F3C7828" w:rsidR="00621D82" w:rsidRDefault="00DE77E7">
      <w:pPr>
        <w:ind w:firstLineChars="200" w:firstLine="560"/>
        <w:rPr>
          <w:rFonts w:cs="Times New Roman"/>
          <w:bCs/>
          <w:color w:val="333333"/>
          <w:szCs w:val="28"/>
          <w:shd w:val="clear" w:color="auto" w:fill="FFFFFF"/>
        </w:rPr>
      </w:pPr>
      <w:r>
        <w:rPr>
          <w:rFonts w:cs="Times New Roman" w:hint="eastAsia"/>
          <w:bCs/>
          <w:color w:val="333333"/>
          <w:szCs w:val="28"/>
          <w:shd w:val="clear" w:color="auto" w:fill="FFFFFF"/>
        </w:rPr>
        <w:t>廉江市地处广东省西南部、雷州半岛北部，介于北纬</w:t>
      </w:r>
      <w:r>
        <w:rPr>
          <w:rFonts w:cs="Times New Roman"/>
          <w:bCs/>
          <w:color w:val="333333"/>
          <w:szCs w:val="28"/>
          <w:shd w:val="clear" w:color="auto" w:fill="FFFFFF"/>
        </w:rPr>
        <w:t>21</w:t>
      </w:r>
      <w:r>
        <w:rPr>
          <w:rFonts w:cs="Times New Roman" w:hint="eastAsia"/>
          <w:bCs/>
          <w:color w:val="333333"/>
          <w:szCs w:val="28"/>
          <w:shd w:val="clear" w:color="auto" w:fill="FFFFFF"/>
        </w:rPr>
        <w:t>°</w:t>
      </w:r>
      <w:r>
        <w:rPr>
          <w:rFonts w:cs="Times New Roman"/>
          <w:bCs/>
          <w:color w:val="333333"/>
          <w:szCs w:val="28"/>
          <w:shd w:val="clear" w:color="auto" w:fill="FFFFFF"/>
        </w:rPr>
        <w:t>25</w:t>
      </w:r>
      <w:r>
        <w:rPr>
          <w:rFonts w:cs="Times New Roman" w:hint="eastAsia"/>
          <w:bCs/>
          <w:color w:val="333333"/>
          <w:szCs w:val="28"/>
          <w:shd w:val="clear" w:color="auto" w:fill="FFFFFF"/>
        </w:rPr>
        <w:t>′</w:t>
      </w:r>
      <w:r>
        <w:rPr>
          <w:rFonts w:cs="Times New Roman"/>
          <w:bCs/>
          <w:color w:val="333333"/>
          <w:szCs w:val="28"/>
          <w:shd w:val="clear" w:color="auto" w:fill="FFFFFF"/>
        </w:rPr>
        <w:t>~21</w:t>
      </w:r>
      <w:r>
        <w:rPr>
          <w:rFonts w:cs="Times New Roman" w:hint="eastAsia"/>
          <w:bCs/>
          <w:color w:val="333333"/>
          <w:szCs w:val="28"/>
          <w:shd w:val="clear" w:color="auto" w:fill="FFFFFF"/>
        </w:rPr>
        <w:t>°</w:t>
      </w:r>
      <w:r>
        <w:rPr>
          <w:rFonts w:cs="Times New Roman"/>
          <w:bCs/>
          <w:color w:val="333333"/>
          <w:szCs w:val="28"/>
          <w:shd w:val="clear" w:color="auto" w:fill="FFFFFF"/>
        </w:rPr>
        <w:t>55</w:t>
      </w:r>
      <w:r>
        <w:rPr>
          <w:rFonts w:cs="Times New Roman" w:hint="eastAsia"/>
          <w:bCs/>
          <w:color w:val="333333"/>
          <w:szCs w:val="28"/>
          <w:shd w:val="clear" w:color="auto" w:fill="FFFFFF"/>
        </w:rPr>
        <w:t>′，东经</w:t>
      </w:r>
      <w:r>
        <w:rPr>
          <w:rFonts w:cs="Times New Roman"/>
          <w:bCs/>
          <w:color w:val="333333"/>
          <w:szCs w:val="28"/>
          <w:shd w:val="clear" w:color="auto" w:fill="FFFFFF"/>
        </w:rPr>
        <w:t>109</w:t>
      </w:r>
      <w:r>
        <w:rPr>
          <w:rFonts w:cs="Times New Roman" w:hint="eastAsia"/>
          <w:bCs/>
          <w:color w:val="333333"/>
          <w:szCs w:val="28"/>
          <w:shd w:val="clear" w:color="auto" w:fill="FFFFFF"/>
        </w:rPr>
        <w:t>°</w:t>
      </w:r>
      <w:r>
        <w:rPr>
          <w:rFonts w:cs="Times New Roman"/>
          <w:bCs/>
          <w:color w:val="333333"/>
          <w:szCs w:val="28"/>
          <w:shd w:val="clear" w:color="auto" w:fill="FFFFFF"/>
        </w:rPr>
        <w:t>45</w:t>
      </w:r>
      <w:r>
        <w:rPr>
          <w:rFonts w:cs="Times New Roman" w:hint="eastAsia"/>
          <w:bCs/>
          <w:color w:val="333333"/>
          <w:szCs w:val="28"/>
          <w:shd w:val="clear" w:color="auto" w:fill="FFFFFF"/>
        </w:rPr>
        <w:t>′</w:t>
      </w:r>
      <w:r>
        <w:rPr>
          <w:rFonts w:cs="Times New Roman"/>
          <w:bCs/>
          <w:color w:val="333333"/>
          <w:szCs w:val="28"/>
          <w:shd w:val="clear" w:color="auto" w:fill="FFFFFF"/>
        </w:rPr>
        <w:t>~110</w:t>
      </w:r>
      <w:r>
        <w:rPr>
          <w:rFonts w:cs="Times New Roman" w:hint="eastAsia"/>
          <w:bCs/>
          <w:color w:val="333333"/>
          <w:szCs w:val="28"/>
          <w:shd w:val="clear" w:color="auto" w:fill="FFFFFF"/>
        </w:rPr>
        <w:t>°</w:t>
      </w:r>
      <w:r>
        <w:rPr>
          <w:rFonts w:cs="Times New Roman"/>
          <w:bCs/>
          <w:color w:val="333333"/>
          <w:szCs w:val="28"/>
          <w:shd w:val="clear" w:color="auto" w:fill="FFFFFF"/>
        </w:rPr>
        <w:t>30</w:t>
      </w:r>
      <w:r>
        <w:rPr>
          <w:rFonts w:cs="Times New Roman" w:hint="eastAsia"/>
          <w:bCs/>
          <w:color w:val="333333"/>
          <w:szCs w:val="28"/>
          <w:shd w:val="clear" w:color="auto" w:fill="FFFFFF"/>
        </w:rPr>
        <w:t>′之间。东邻茂名市化州市，南接遂溪县，东南一隅分别与吴川市、湛江市坡头区相连，西南濒临北部湾，西、北分别与广西壮族自治区的合浦县、陆川县、博白县接壤。东西相距</w:t>
      </w:r>
      <w:r>
        <w:rPr>
          <w:rFonts w:cs="Times New Roman" w:hint="eastAsia"/>
          <w:bCs/>
          <w:color w:val="333333"/>
          <w:szCs w:val="28"/>
          <w:shd w:val="clear" w:color="auto" w:fill="FFFFFF"/>
        </w:rPr>
        <w:t>79.5</w:t>
      </w:r>
      <w:r>
        <w:rPr>
          <w:rFonts w:cs="Times New Roman" w:hint="eastAsia"/>
          <w:bCs/>
          <w:color w:val="333333"/>
          <w:szCs w:val="28"/>
          <w:shd w:val="clear" w:color="auto" w:fill="FFFFFF"/>
        </w:rPr>
        <w:t>千米，南北相距</w:t>
      </w:r>
      <w:r>
        <w:rPr>
          <w:rFonts w:cs="Times New Roman" w:hint="eastAsia"/>
          <w:bCs/>
          <w:color w:val="333333"/>
          <w:szCs w:val="28"/>
          <w:shd w:val="clear" w:color="auto" w:fill="FFFFFF"/>
        </w:rPr>
        <w:t>60.2</w:t>
      </w:r>
      <w:r>
        <w:rPr>
          <w:rFonts w:cs="Times New Roman" w:hint="eastAsia"/>
          <w:bCs/>
          <w:color w:val="333333"/>
          <w:szCs w:val="28"/>
          <w:shd w:val="clear" w:color="auto" w:fill="FFFFFF"/>
        </w:rPr>
        <w:t>千米，总面积</w:t>
      </w:r>
      <w:r>
        <w:rPr>
          <w:rFonts w:cs="Times New Roman" w:hint="eastAsia"/>
          <w:bCs/>
          <w:color w:val="333333"/>
          <w:szCs w:val="28"/>
          <w:shd w:val="clear" w:color="auto" w:fill="FFFFFF"/>
        </w:rPr>
        <w:t>2866.83</w:t>
      </w:r>
      <w:r>
        <w:rPr>
          <w:rFonts w:cs="Times New Roman" w:hint="eastAsia"/>
          <w:bCs/>
          <w:color w:val="333333"/>
          <w:szCs w:val="28"/>
          <w:shd w:val="clear" w:color="auto" w:fill="FFFFFF"/>
        </w:rPr>
        <w:t>平方千米。廉江市有多条重要交通干线贯穿境内，境内</w:t>
      </w:r>
      <w:proofErr w:type="gramStart"/>
      <w:r>
        <w:rPr>
          <w:rFonts w:cs="Times New Roman" w:hint="eastAsia"/>
          <w:bCs/>
          <w:color w:val="333333"/>
          <w:szCs w:val="28"/>
          <w:shd w:val="clear" w:color="auto" w:fill="FFFFFF"/>
        </w:rPr>
        <w:t>有渝湛</w:t>
      </w:r>
      <w:proofErr w:type="gramEnd"/>
      <w:r>
        <w:rPr>
          <w:rFonts w:cs="Times New Roman" w:hint="eastAsia"/>
          <w:bCs/>
          <w:color w:val="333333"/>
          <w:szCs w:val="28"/>
          <w:shd w:val="clear" w:color="auto" w:fill="FFFFFF"/>
        </w:rPr>
        <w:t>高速公路、汕头</w:t>
      </w:r>
      <w:r>
        <w:rPr>
          <w:rFonts w:cs="Times New Roman" w:hint="eastAsia"/>
          <w:bCs/>
          <w:color w:val="333333"/>
          <w:szCs w:val="28"/>
          <w:shd w:val="clear" w:color="auto" w:fill="FFFFFF"/>
        </w:rPr>
        <w:t>-</w:t>
      </w:r>
      <w:r>
        <w:rPr>
          <w:rFonts w:cs="Times New Roman" w:hint="eastAsia"/>
          <w:bCs/>
          <w:color w:val="333333"/>
          <w:szCs w:val="28"/>
          <w:shd w:val="clear" w:color="auto" w:fill="FFFFFF"/>
        </w:rPr>
        <w:t>湛江高速公路兰海联络线（廉江支线）、沈阳</w:t>
      </w:r>
      <w:r>
        <w:rPr>
          <w:rFonts w:cs="Times New Roman" w:hint="eastAsia"/>
          <w:bCs/>
          <w:color w:val="333333"/>
          <w:szCs w:val="28"/>
          <w:shd w:val="clear" w:color="auto" w:fill="FFFFFF"/>
        </w:rPr>
        <w:t>-</w:t>
      </w:r>
      <w:r>
        <w:rPr>
          <w:rFonts w:cs="Times New Roman" w:hint="eastAsia"/>
          <w:bCs/>
          <w:color w:val="333333"/>
          <w:szCs w:val="28"/>
          <w:shd w:val="clear" w:color="auto" w:fill="FFFFFF"/>
        </w:rPr>
        <w:t>海口高速公路、玉林</w:t>
      </w:r>
      <w:r>
        <w:rPr>
          <w:rFonts w:cs="Times New Roman" w:hint="eastAsia"/>
          <w:bCs/>
          <w:color w:val="333333"/>
          <w:szCs w:val="28"/>
          <w:shd w:val="clear" w:color="auto" w:fill="FFFFFF"/>
        </w:rPr>
        <w:t>-</w:t>
      </w:r>
      <w:r>
        <w:rPr>
          <w:rFonts w:cs="Times New Roman" w:hint="eastAsia"/>
          <w:bCs/>
          <w:color w:val="333333"/>
          <w:szCs w:val="28"/>
          <w:shd w:val="clear" w:color="auto" w:fill="FFFFFF"/>
        </w:rPr>
        <w:t>湛江高速公路和南宁</w:t>
      </w:r>
      <w:r>
        <w:rPr>
          <w:rFonts w:cs="Times New Roman" w:hint="eastAsia"/>
          <w:bCs/>
          <w:color w:val="333333"/>
          <w:szCs w:val="28"/>
          <w:shd w:val="clear" w:color="auto" w:fill="FFFFFF"/>
        </w:rPr>
        <w:t>-</w:t>
      </w:r>
      <w:r>
        <w:rPr>
          <w:rFonts w:cs="Times New Roman" w:hint="eastAsia"/>
          <w:bCs/>
          <w:color w:val="333333"/>
          <w:szCs w:val="28"/>
          <w:shd w:val="clear" w:color="auto" w:fill="FFFFFF"/>
        </w:rPr>
        <w:t>湛江高速公路，以及国道</w:t>
      </w:r>
      <w:r>
        <w:rPr>
          <w:rFonts w:cs="Times New Roman" w:hint="eastAsia"/>
          <w:bCs/>
          <w:color w:val="333333"/>
          <w:szCs w:val="28"/>
          <w:shd w:val="clear" w:color="auto" w:fill="FFFFFF"/>
        </w:rPr>
        <w:t>G325</w:t>
      </w:r>
      <w:r>
        <w:rPr>
          <w:rFonts w:cs="Times New Roman" w:hint="eastAsia"/>
          <w:bCs/>
          <w:color w:val="333333"/>
          <w:szCs w:val="28"/>
          <w:shd w:val="clear" w:color="auto" w:fill="FFFFFF"/>
        </w:rPr>
        <w:t>、</w:t>
      </w:r>
      <w:r>
        <w:rPr>
          <w:rFonts w:cs="Times New Roman" w:hint="eastAsia"/>
          <w:bCs/>
          <w:color w:val="333333"/>
          <w:szCs w:val="28"/>
          <w:shd w:val="clear" w:color="auto" w:fill="FFFFFF"/>
        </w:rPr>
        <w:t>G228</w:t>
      </w:r>
      <w:r>
        <w:rPr>
          <w:rFonts w:cs="Times New Roman" w:hint="eastAsia"/>
          <w:bCs/>
          <w:color w:val="333333"/>
          <w:szCs w:val="28"/>
          <w:shd w:val="clear" w:color="auto" w:fill="FFFFFF"/>
        </w:rPr>
        <w:t>、</w:t>
      </w:r>
      <w:r>
        <w:rPr>
          <w:rFonts w:cs="Times New Roman" w:hint="eastAsia"/>
          <w:bCs/>
          <w:color w:val="333333"/>
          <w:szCs w:val="28"/>
          <w:shd w:val="clear" w:color="auto" w:fill="FFFFFF"/>
        </w:rPr>
        <w:t>G207</w:t>
      </w:r>
      <w:r>
        <w:rPr>
          <w:rFonts w:cs="Times New Roman" w:hint="eastAsia"/>
          <w:bCs/>
          <w:color w:val="333333"/>
          <w:szCs w:val="28"/>
          <w:shd w:val="clear" w:color="auto" w:fill="FFFFFF"/>
        </w:rPr>
        <w:t>，省道</w:t>
      </w:r>
      <w:r>
        <w:rPr>
          <w:rFonts w:cs="Times New Roman" w:hint="eastAsia"/>
          <w:bCs/>
          <w:color w:val="333333"/>
          <w:szCs w:val="28"/>
          <w:shd w:val="clear" w:color="auto" w:fill="FFFFFF"/>
        </w:rPr>
        <w:t>S286</w:t>
      </w:r>
      <w:r>
        <w:rPr>
          <w:rFonts w:cs="Times New Roman" w:hint="eastAsia"/>
          <w:bCs/>
          <w:color w:val="333333"/>
          <w:szCs w:val="28"/>
          <w:shd w:val="clear" w:color="auto" w:fill="FFFFFF"/>
        </w:rPr>
        <w:t>、</w:t>
      </w:r>
      <w:r>
        <w:rPr>
          <w:rFonts w:cs="Times New Roman" w:hint="eastAsia"/>
          <w:bCs/>
          <w:color w:val="333333"/>
          <w:szCs w:val="28"/>
          <w:shd w:val="clear" w:color="auto" w:fill="FFFFFF"/>
        </w:rPr>
        <w:t>S287</w:t>
      </w:r>
      <w:r>
        <w:rPr>
          <w:rFonts w:cs="Times New Roman" w:hint="eastAsia"/>
          <w:bCs/>
          <w:color w:val="333333"/>
          <w:szCs w:val="28"/>
          <w:shd w:val="clear" w:color="auto" w:fill="FFFFFF"/>
        </w:rPr>
        <w:t>等主干线。</w:t>
      </w:r>
      <w:r>
        <w:rPr>
          <w:rFonts w:cs="Times New Roman" w:hint="eastAsia"/>
          <w:bCs/>
          <w:color w:val="333333"/>
          <w:szCs w:val="28"/>
          <w:shd w:val="clear" w:color="auto" w:fill="FFFFFF"/>
        </w:rPr>
        <w:t>2018</w:t>
      </w:r>
      <w:r>
        <w:rPr>
          <w:rFonts w:cs="Times New Roman" w:hint="eastAsia"/>
          <w:bCs/>
          <w:color w:val="333333"/>
          <w:szCs w:val="28"/>
          <w:shd w:val="clear" w:color="auto" w:fill="FFFFFF"/>
        </w:rPr>
        <w:t>年，</w:t>
      </w:r>
      <w:proofErr w:type="gramStart"/>
      <w:r>
        <w:rPr>
          <w:rFonts w:cs="Times New Roman" w:hint="eastAsia"/>
          <w:bCs/>
          <w:color w:val="333333"/>
          <w:szCs w:val="28"/>
          <w:shd w:val="clear" w:color="auto" w:fill="FFFFFF"/>
        </w:rPr>
        <w:t>江湛铁路</w:t>
      </w:r>
      <w:proofErr w:type="gramEnd"/>
      <w:r>
        <w:rPr>
          <w:rFonts w:cs="Times New Roman" w:hint="eastAsia"/>
          <w:bCs/>
          <w:color w:val="333333"/>
          <w:szCs w:val="28"/>
          <w:shd w:val="clear" w:color="auto" w:fill="FFFFFF"/>
        </w:rPr>
        <w:t>通车。廉江市除了改造升级原有的黎湛铁路（设廉江站）</w:t>
      </w:r>
      <w:proofErr w:type="gramStart"/>
      <w:r>
        <w:rPr>
          <w:rFonts w:cs="Times New Roman" w:hint="eastAsia"/>
          <w:bCs/>
          <w:color w:val="333333"/>
          <w:szCs w:val="28"/>
          <w:shd w:val="clear" w:color="auto" w:fill="FFFFFF"/>
        </w:rPr>
        <w:t>和河茂铁路</w:t>
      </w:r>
      <w:proofErr w:type="gramEnd"/>
      <w:r>
        <w:rPr>
          <w:rFonts w:cs="Times New Roman" w:hint="eastAsia"/>
          <w:bCs/>
          <w:color w:val="333333"/>
          <w:szCs w:val="28"/>
          <w:shd w:val="clear" w:color="auto" w:fill="FFFFFF"/>
        </w:rPr>
        <w:t>（设河唇火车站，广茂</w:t>
      </w:r>
      <w:r>
        <w:rPr>
          <w:rFonts w:cs="Times New Roman" w:hint="eastAsia"/>
          <w:bCs/>
          <w:color w:val="333333"/>
          <w:szCs w:val="28"/>
          <w:shd w:val="clear" w:color="auto" w:fill="FFFFFF"/>
        </w:rPr>
        <w:lastRenderedPageBreak/>
        <w:t>铁路从广州市到茂名市，连接原有的</w:t>
      </w:r>
      <w:proofErr w:type="gramStart"/>
      <w:r>
        <w:rPr>
          <w:rFonts w:cs="Times New Roman" w:hint="eastAsia"/>
          <w:bCs/>
          <w:color w:val="333333"/>
          <w:szCs w:val="28"/>
          <w:shd w:val="clear" w:color="auto" w:fill="FFFFFF"/>
        </w:rPr>
        <w:t>河唇至茂名</w:t>
      </w:r>
      <w:proofErr w:type="gramEnd"/>
      <w:r>
        <w:rPr>
          <w:rFonts w:cs="Times New Roman" w:hint="eastAsia"/>
          <w:bCs/>
          <w:color w:val="333333"/>
          <w:szCs w:val="28"/>
          <w:shd w:val="clear" w:color="auto" w:fill="FFFFFF"/>
        </w:rPr>
        <w:t>铁路），</w:t>
      </w:r>
      <w:proofErr w:type="gramStart"/>
      <w:r>
        <w:rPr>
          <w:rFonts w:cs="Times New Roman" w:hint="eastAsia"/>
          <w:bCs/>
          <w:color w:val="333333"/>
          <w:szCs w:val="28"/>
          <w:shd w:val="clear" w:color="auto" w:fill="FFFFFF"/>
        </w:rPr>
        <w:t>合湛高</w:t>
      </w:r>
      <w:proofErr w:type="gramEnd"/>
      <w:r>
        <w:rPr>
          <w:rFonts w:cs="Times New Roman" w:hint="eastAsia"/>
          <w:bCs/>
          <w:color w:val="333333"/>
          <w:szCs w:val="28"/>
          <w:shd w:val="clear" w:color="auto" w:fill="FFFFFF"/>
        </w:rPr>
        <w:t>铁和张海高</w:t>
      </w:r>
      <w:proofErr w:type="gramStart"/>
      <w:r>
        <w:rPr>
          <w:rFonts w:cs="Times New Roman" w:hint="eastAsia"/>
          <w:bCs/>
          <w:color w:val="333333"/>
          <w:szCs w:val="28"/>
          <w:shd w:val="clear" w:color="auto" w:fill="FFFFFF"/>
        </w:rPr>
        <w:t>铁正在</w:t>
      </w:r>
      <w:proofErr w:type="gramEnd"/>
      <w:r>
        <w:rPr>
          <w:rFonts w:cs="Times New Roman" w:hint="eastAsia"/>
          <w:bCs/>
          <w:color w:val="333333"/>
          <w:szCs w:val="28"/>
          <w:shd w:val="clear" w:color="auto" w:fill="FFFFFF"/>
        </w:rPr>
        <w:t>规划设计，其中</w:t>
      </w:r>
      <w:proofErr w:type="gramStart"/>
      <w:r>
        <w:rPr>
          <w:rFonts w:cs="Times New Roman" w:hint="eastAsia"/>
          <w:bCs/>
          <w:color w:val="333333"/>
          <w:szCs w:val="28"/>
          <w:shd w:val="clear" w:color="auto" w:fill="FFFFFF"/>
        </w:rPr>
        <w:t>合湛高铁廉</w:t>
      </w:r>
      <w:proofErr w:type="gramEnd"/>
      <w:r>
        <w:rPr>
          <w:rFonts w:cs="Times New Roman" w:hint="eastAsia"/>
          <w:bCs/>
          <w:color w:val="333333"/>
          <w:szCs w:val="28"/>
          <w:shd w:val="clear" w:color="auto" w:fill="FFFFFF"/>
        </w:rPr>
        <w:t>江段长</w:t>
      </w:r>
      <w:r>
        <w:rPr>
          <w:rFonts w:cs="Times New Roman" w:hint="eastAsia"/>
          <w:bCs/>
          <w:color w:val="333333"/>
          <w:szCs w:val="28"/>
          <w:shd w:val="clear" w:color="auto" w:fill="FFFFFF"/>
        </w:rPr>
        <w:t>47</w:t>
      </w:r>
      <w:r>
        <w:rPr>
          <w:rFonts w:cs="Times New Roman" w:hint="eastAsia"/>
          <w:bCs/>
          <w:color w:val="333333"/>
          <w:szCs w:val="28"/>
          <w:shd w:val="clear" w:color="auto" w:fill="FFFFFF"/>
        </w:rPr>
        <w:t>千米，设计行车速度为</w:t>
      </w:r>
      <w:r>
        <w:rPr>
          <w:rFonts w:cs="Times New Roman" w:hint="eastAsia"/>
          <w:bCs/>
          <w:color w:val="333333"/>
          <w:szCs w:val="28"/>
          <w:shd w:val="clear" w:color="auto" w:fill="FFFFFF"/>
        </w:rPr>
        <w:t>350</w:t>
      </w:r>
      <w:r>
        <w:rPr>
          <w:rFonts w:cs="Times New Roman" w:hint="eastAsia"/>
          <w:bCs/>
          <w:color w:val="333333"/>
          <w:szCs w:val="28"/>
          <w:shd w:val="clear" w:color="auto" w:fill="FFFFFF"/>
        </w:rPr>
        <w:t>千米</w:t>
      </w:r>
      <w:r>
        <w:rPr>
          <w:rFonts w:cs="Times New Roman" w:hint="eastAsia"/>
          <w:bCs/>
          <w:color w:val="333333"/>
          <w:szCs w:val="28"/>
          <w:shd w:val="clear" w:color="auto" w:fill="FFFFFF"/>
        </w:rPr>
        <w:t>/</w:t>
      </w:r>
      <w:r>
        <w:rPr>
          <w:rFonts w:cs="Times New Roman" w:hint="eastAsia"/>
          <w:bCs/>
          <w:color w:val="333333"/>
          <w:szCs w:val="28"/>
          <w:shd w:val="clear" w:color="auto" w:fill="FFFFFF"/>
        </w:rPr>
        <w:t>小时，途经廉江市内高桥、青平、营仔、横山</w:t>
      </w:r>
      <w:r>
        <w:rPr>
          <w:rFonts w:cs="Times New Roman" w:hint="eastAsia"/>
          <w:bCs/>
          <w:color w:val="333333"/>
          <w:szCs w:val="28"/>
          <w:shd w:val="clear" w:color="auto" w:fill="FFFFFF"/>
        </w:rPr>
        <w:t>4</w:t>
      </w:r>
      <w:r>
        <w:rPr>
          <w:rFonts w:cs="Times New Roman" w:hint="eastAsia"/>
          <w:bCs/>
          <w:color w:val="333333"/>
          <w:szCs w:val="28"/>
          <w:shd w:val="clear" w:color="auto" w:fill="FFFFFF"/>
        </w:rPr>
        <w:t>镇，未来将设廉江南站。</w:t>
      </w:r>
    </w:p>
    <w:p w14:paraId="79F71221" w14:textId="12288AB6" w:rsidR="006E2983" w:rsidRDefault="006E2983" w:rsidP="006E2983">
      <w:pPr>
        <w:pStyle w:val="2"/>
        <w:numPr>
          <w:ilvl w:val="1"/>
          <w:numId w:val="1"/>
        </w:numPr>
        <w:spacing w:before="156" w:after="156"/>
      </w:pPr>
      <w:r>
        <w:rPr>
          <w:rFonts w:hint="eastAsia"/>
        </w:rPr>
        <w:t xml:space="preserve"> </w:t>
      </w:r>
      <w:bookmarkStart w:id="26" w:name="_Toc214968546"/>
      <w:r>
        <w:rPr>
          <w:rFonts w:hint="eastAsia"/>
        </w:rPr>
        <w:t>人口统计</w:t>
      </w:r>
      <w:bookmarkEnd w:id="26"/>
    </w:p>
    <w:p w14:paraId="429731AC" w14:textId="77777777" w:rsidR="00621D82" w:rsidRPr="006E2983" w:rsidRDefault="00DE77E7">
      <w:pPr>
        <w:ind w:firstLineChars="200" w:firstLine="560"/>
        <w:rPr>
          <w:rFonts w:cs="Times New Roman"/>
          <w:color w:val="000000"/>
          <w:szCs w:val="28"/>
          <w:shd w:val="clear" w:color="auto" w:fill="FFFFFF"/>
        </w:rPr>
      </w:pPr>
      <w:r w:rsidRPr="00022EED">
        <w:rPr>
          <w:rFonts w:cs="Times New Roman" w:hint="eastAsia"/>
        </w:rPr>
        <w:t>根据《</w:t>
      </w:r>
      <w:bookmarkStart w:id="27" w:name="OLE_LINK1"/>
      <w:r w:rsidRPr="00022EED">
        <w:rPr>
          <w:rFonts w:cs="Times New Roman"/>
        </w:rPr>
        <w:t>2024</w:t>
      </w:r>
      <w:r w:rsidRPr="00022EED">
        <w:rPr>
          <w:rFonts w:cs="Times New Roman" w:hint="eastAsia"/>
        </w:rPr>
        <w:t>年廉江市国民经济和社会发展统计公报</w:t>
      </w:r>
      <w:bookmarkEnd w:id="27"/>
      <w:r w:rsidRPr="00022EED">
        <w:rPr>
          <w:rFonts w:cs="Times New Roman" w:hint="eastAsia"/>
        </w:rPr>
        <w:t>》，</w:t>
      </w:r>
      <w:r w:rsidRPr="006E2983">
        <w:rPr>
          <w:rFonts w:cs="Times New Roman"/>
          <w:color w:val="000000"/>
          <w:szCs w:val="28"/>
          <w:shd w:val="clear" w:color="auto" w:fill="FFFFFF"/>
        </w:rPr>
        <w:t>2024</w:t>
      </w:r>
      <w:r w:rsidRPr="006E2983">
        <w:rPr>
          <w:rFonts w:cs="Times New Roman" w:hint="eastAsia"/>
          <w:color w:val="000000"/>
          <w:szCs w:val="28"/>
          <w:shd w:val="clear" w:color="auto" w:fill="FFFFFF"/>
        </w:rPr>
        <w:t>年末，全市户籍人口</w:t>
      </w:r>
      <w:r w:rsidRPr="006E2983">
        <w:rPr>
          <w:rFonts w:cs="Times New Roman"/>
          <w:color w:val="000000"/>
          <w:szCs w:val="28"/>
          <w:shd w:val="clear" w:color="auto" w:fill="FFFFFF"/>
        </w:rPr>
        <w:t>187.06</w:t>
      </w:r>
      <w:r w:rsidRPr="006E2983">
        <w:rPr>
          <w:rFonts w:cs="Times New Roman" w:hint="eastAsia"/>
          <w:color w:val="000000"/>
          <w:szCs w:val="28"/>
          <w:shd w:val="clear" w:color="auto" w:fill="FFFFFF"/>
        </w:rPr>
        <w:t>万人，其中，城镇人口</w:t>
      </w:r>
      <w:r w:rsidRPr="006E2983">
        <w:rPr>
          <w:rFonts w:cs="Times New Roman"/>
          <w:color w:val="000000"/>
          <w:szCs w:val="28"/>
          <w:shd w:val="clear" w:color="auto" w:fill="FFFFFF"/>
        </w:rPr>
        <w:t>51.99</w:t>
      </w:r>
      <w:r w:rsidRPr="006E2983">
        <w:rPr>
          <w:rFonts w:cs="Times New Roman" w:hint="eastAsia"/>
          <w:color w:val="000000"/>
          <w:szCs w:val="28"/>
          <w:shd w:val="clear" w:color="auto" w:fill="FFFFFF"/>
        </w:rPr>
        <w:t>万人，农村人口</w:t>
      </w:r>
      <w:r w:rsidRPr="006E2983">
        <w:rPr>
          <w:rFonts w:cs="Times New Roman"/>
          <w:color w:val="000000"/>
          <w:szCs w:val="28"/>
          <w:shd w:val="clear" w:color="auto" w:fill="FFFFFF"/>
        </w:rPr>
        <w:t>135.07</w:t>
      </w:r>
      <w:r w:rsidRPr="006E2983">
        <w:rPr>
          <w:rFonts w:cs="Times New Roman" w:hint="eastAsia"/>
          <w:color w:val="000000"/>
          <w:szCs w:val="28"/>
          <w:shd w:val="clear" w:color="auto" w:fill="FFFFFF"/>
        </w:rPr>
        <w:t>万人。全年出生人口</w:t>
      </w:r>
      <w:r w:rsidRPr="006E2983">
        <w:rPr>
          <w:rFonts w:cs="Times New Roman"/>
          <w:color w:val="000000"/>
          <w:szCs w:val="28"/>
          <w:shd w:val="clear" w:color="auto" w:fill="FFFFFF"/>
        </w:rPr>
        <w:t>2.15</w:t>
      </w:r>
      <w:r w:rsidRPr="006E2983">
        <w:rPr>
          <w:rFonts w:cs="Times New Roman" w:hint="eastAsia"/>
          <w:color w:val="000000"/>
          <w:szCs w:val="28"/>
          <w:shd w:val="clear" w:color="auto" w:fill="FFFFFF"/>
        </w:rPr>
        <w:t>万人，出生率</w:t>
      </w:r>
      <w:r w:rsidRPr="006E2983">
        <w:rPr>
          <w:rFonts w:cs="Times New Roman"/>
          <w:color w:val="000000"/>
          <w:szCs w:val="28"/>
          <w:shd w:val="clear" w:color="auto" w:fill="FFFFFF"/>
        </w:rPr>
        <w:t>11.5</w:t>
      </w:r>
      <w:r w:rsidRPr="006E2983">
        <w:rPr>
          <w:rFonts w:cs="Times New Roman" w:hint="eastAsia"/>
          <w:color w:val="000000"/>
          <w:szCs w:val="28"/>
          <w:shd w:val="clear" w:color="auto" w:fill="FFFFFF"/>
        </w:rPr>
        <w:t>‰；死亡人口</w:t>
      </w:r>
      <w:r w:rsidRPr="006E2983">
        <w:rPr>
          <w:rFonts w:cs="Times New Roman"/>
          <w:color w:val="000000"/>
          <w:szCs w:val="28"/>
          <w:shd w:val="clear" w:color="auto" w:fill="FFFFFF"/>
        </w:rPr>
        <w:t>1.96</w:t>
      </w:r>
      <w:r w:rsidRPr="006E2983">
        <w:rPr>
          <w:rFonts w:cs="Times New Roman" w:hint="eastAsia"/>
          <w:color w:val="000000"/>
          <w:szCs w:val="28"/>
          <w:shd w:val="clear" w:color="auto" w:fill="FFFFFF"/>
        </w:rPr>
        <w:t>万人，死亡率</w:t>
      </w:r>
      <w:r w:rsidRPr="006E2983">
        <w:rPr>
          <w:rFonts w:cs="Times New Roman"/>
          <w:color w:val="000000"/>
          <w:szCs w:val="28"/>
          <w:shd w:val="clear" w:color="auto" w:fill="FFFFFF"/>
        </w:rPr>
        <w:t>10.5</w:t>
      </w:r>
      <w:r w:rsidRPr="006E2983">
        <w:rPr>
          <w:rFonts w:cs="Times New Roman" w:hint="eastAsia"/>
          <w:color w:val="000000"/>
          <w:szCs w:val="28"/>
          <w:shd w:val="clear" w:color="auto" w:fill="FFFFFF"/>
        </w:rPr>
        <w:t>‰；人口自然增长率</w:t>
      </w:r>
      <w:r w:rsidRPr="006E2983">
        <w:rPr>
          <w:rFonts w:cs="Times New Roman"/>
          <w:color w:val="000000"/>
          <w:szCs w:val="28"/>
          <w:shd w:val="clear" w:color="auto" w:fill="FFFFFF"/>
        </w:rPr>
        <w:t>1.0</w:t>
      </w:r>
      <w:r w:rsidRPr="006E2983">
        <w:rPr>
          <w:rFonts w:cs="Times New Roman" w:hint="eastAsia"/>
          <w:color w:val="000000"/>
          <w:szCs w:val="28"/>
          <w:shd w:val="clear" w:color="auto" w:fill="FFFFFF"/>
        </w:rPr>
        <w:t>‰。常住人口</w:t>
      </w:r>
      <w:r w:rsidRPr="006E2983">
        <w:rPr>
          <w:rFonts w:cs="Times New Roman"/>
          <w:color w:val="000000"/>
          <w:szCs w:val="28"/>
          <w:shd w:val="clear" w:color="auto" w:fill="FFFFFF"/>
        </w:rPr>
        <w:t>138.05</w:t>
      </w:r>
      <w:r w:rsidRPr="006E2983">
        <w:rPr>
          <w:rFonts w:cs="Times New Roman" w:hint="eastAsia"/>
          <w:color w:val="000000"/>
          <w:szCs w:val="28"/>
          <w:shd w:val="clear" w:color="auto" w:fill="FFFFFF"/>
        </w:rPr>
        <w:t>万人，其中，城镇常住人口</w:t>
      </w:r>
      <w:r w:rsidRPr="006E2983">
        <w:rPr>
          <w:rFonts w:cs="Times New Roman"/>
          <w:color w:val="000000"/>
          <w:szCs w:val="28"/>
          <w:shd w:val="clear" w:color="auto" w:fill="FFFFFF"/>
        </w:rPr>
        <w:t>49.81</w:t>
      </w:r>
      <w:r w:rsidRPr="006E2983">
        <w:rPr>
          <w:rFonts w:cs="Times New Roman" w:hint="eastAsia"/>
          <w:color w:val="000000"/>
          <w:szCs w:val="28"/>
          <w:shd w:val="clear" w:color="auto" w:fill="FFFFFF"/>
        </w:rPr>
        <w:t>万人，农村常住人口</w:t>
      </w:r>
      <w:r w:rsidRPr="006E2983">
        <w:rPr>
          <w:rFonts w:cs="Times New Roman"/>
          <w:color w:val="000000"/>
          <w:szCs w:val="28"/>
          <w:shd w:val="clear" w:color="auto" w:fill="FFFFFF"/>
        </w:rPr>
        <w:t>88.24</w:t>
      </w:r>
      <w:r w:rsidRPr="006E2983">
        <w:rPr>
          <w:rFonts w:cs="Times New Roman" w:hint="eastAsia"/>
          <w:color w:val="000000"/>
          <w:szCs w:val="28"/>
          <w:shd w:val="clear" w:color="auto" w:fill="FFFFFF"/>
        </w:rPr>
        <w:t>万人，常住人口城镇化率</w:t>
      </w:r>
      <w:r w:rsidRPr="006E2983">
        <w:rPr>
          <w:rFonts w:cs="Times New Roman"/>
          <w:color w:val="000000"/>
          <w:szCs w:val="28"/>
          <w:shd w:val="clear" w:color="auto" w:fill="FFFFFF"/>
        </w:rPr>
        <w:t>36.1%</w:t>
      </w:r>
      <w:r w:rsidRPr="006E2983">
        <w:rPr>
          <w:rFonts w:cs="Times New Roman" w:hint="eastAsia"/>
          <w:color w:val="000000"/>
          <w:szCs w:val="28"/>
          <w:shd w:val="clear" w:color="auto" w:fill="FFFFFF"/>
        </w:rPr>
        <w:t>。</w:t>
      </w:r>
    </w:p>
    <w:p w14:paraId="352A52E7" w14:textId="18E3A7EE" w:rsidR="006E2983" w:rsidRDefault="006E2983" w:rsidP="006E2983">
      <w:pPr>
        <w:pStyle w:val="2"/>
        <w:numPr>
          <w:ilvl w:val="1"/>
          <w:numId w:val="1"/>
        </w:numPr>
        <w:spacing w:before="156" w:after="156"/>
      </w:pPr>
      <w:r>
        <w:rPr>
          <w:rFonts w:hint="eastAsia"/>
        </w:rPr>
        <w:t xml:space="preserve"> </w:t>
      </w:r>
      <w:bookmarkStart w:id="28" w:name="_Toc214968547"/>
      <w:r>
        <w:rPr>
          <w:rFonts w:hint="eastAsia"/>
        </w:rPr>
        <w:t>自然环境</w:t>
      </w:r>
      <w:bookmarkEnd w:id="28"/>
    </w:p>
    <w:p w14:paraId="2AEC1904" w14:textId="77777777" w:rsidR="00621D82" w:rsidRDefault="00DE77E7">
      <w:pPr>
        <w:ind w:firstLineChars="200" w:firstLine="560"/>
        <w:rPr>
          <w:color w:val="000000" w:themeColor="text1"/>
        </w:rPr>
      </w:pPr>
      <w:r>
        <w:rPr>
          <w:rFonts w:hint="eastAsia"/>
        </w:rPr>
        <w:t>廉江市地形南宽北窄，东西</w:t>
      </w:r>
      <w:proofErr w:type="gramStart"/>
      <w:r>
        <w:rPr>
          <w:rFonts w:hint="eastAsia"/>
        </w:rPr>
        <w:t>两面若</w:t>
      </w:r>
      <w:proofErr w:type="gramEnd"/>
      <w:r>
        <w:rPr>
          <w:rFonts w:hint="eastAsia"/>
        </w:rPr>
        <w:t>曲尺之外向，颇似“凸”字形。地势北高南低，从丘陵到台地呈阶梯状分布，并且延伸到海。北部山峦起伏，若高远之画境，双峰嶂顶海拔</w:t>
      </w:r>
      <w:r>
        <w:rPr>
          <w:rFonts w:hint="eastAsia"/>
        </w:rPr>
        <w:t>382</w:t>
      </w:r>
      <w:r>
        <w:rPr>
          <w:rFonts w:hint="eastAsia"/>
        </w:rPr>
        <w:t>米，为廉江市（也是湛江市）的最高点。毗邻有仙人嶂，鸡</w:t>
      </w:r>
      <w:proofErr w:type="gramStart"/>
      <w:r>
        <w:rPr>
          <w:rFonts w:hint="eastAsia"/>
        </w:rPr>
        <w:t>笠</w:t>
      </w:r>
      <w:proofErr w:type="gramEnd"/>
      <w:r>
        <w:rPr>
          <w:rFonts w:hint="eastAsia"/>
        </w:rPr>
        <w:t>嶂、彭岩嶂、青嶂、山</w:t>
      </w:r>
      <w:proofErr w:type="gramStart"/>
      <w:r>
        <w:rPr>
          <w:rFonts w:hint="eastAsia"/>
        </w:rPr>
        <w:t>祖嶂及</w:t>
      </w:r>
      <w:proofErr w:type="gramEnd"/>
      <w:r>
        <w:rPr>
          <w:rFonts w:hint="eastAsia"/>
        </w:rPr>
        <w:t>三角岭、</w:t>
      </w:r>
      <w:proofErr w:type="gramStart"/>
      <w:r>
        <w:rPr>
          <w:rFonts w:hint="eastAsia"/>
        </w:rPr>
        <w:t>罗伞岭等</w:t>
      </w:r>
      <w:proofErr w:type="gramEnd"/>
      <w:r>
        <w:rPr>
          <w:rFonts w:hint="eastAsia"/>
        </w:rPr>
        <w:t>数十座</w:t>
      </w:r>
      <w:r>
        <w:rPr>
          <w:rFonts w:hint="eastAsia"/>
        </w:rPr>
        <w:t>100~300</w:t>
      </w:r>
      <w:r>
        <w:rPr>
          <w:rFonts w:hint="eastAsia"/>
        </w:rPr>
        <w:t>余米的峰岭重叠排列，构成一道天然屏障，对寒潮南下及台风侵入起了一定阻挡作用。</w:t>
      </w:r>
      <w:proofErr w:type="gramStart"/>
      <w:r>
        <w:rPr>
          <w:rFonts w:hint="eastAsia"/>
        </w:rPr>
        <w:t>九洲</w:t>
      </w:r>
      <w:proofErr w:type="gramEnd"/>
      <w:r>
        <w:rPr>
          <w:rFonts w:hint="eastAsia"/>
        </w:rPr>
        <w:t>江从东北向西南斜贯市境流入北部湾，沿河两岸及其下游三角洲有较大的冲积平原分布，南部宽阔平坦。全市地形大致分为三类：南及西南濒海地带，属</w:t>
      </w:r>
      <w:r>
        <w:rPr>
          <w:rFonts w:hint="eastAsia"/>
          <w:color w:val="000000" w:themeColor="text1"/>
        </w:rPr>
        <w:t>浅海沉积平原及</w:t>
      </w:r>
      <w:proofErr w:type="gramStart"/>
      <w:r>
        <w:rPr>
          <w:rFonts w:hint="eastAsia"/>
          <w:color w:val="000000" w:themeColor="text1"/>
        </w:rPr>
        <w:t>九洲</w:t>
      </w:r>
      <w:proofErr w:type="gramEnd"/>
      <w:r>
        <w:rPr>
          <w:rFonts w:hint="eastAsia"/>
          <w:color w:val="000000" w:themeColor="text1"/>
        </w:rPr>
        <w:t>江冲积平原，地形比较平缓，海拔一般在</w:t>
      </w:r>
      <w:r>
        <w:rPr>
          <w:color w:val="000000" w:themeColor="text1"/>
        </w:rPr>
        <w:t>55</w:t>
      </w:r>
      <w:r>
        <w:rPr>
          <w:rFonts w:hint="eastAsia"/>
          <w:color w:val="000000" w:themeColor="text1"/>
        </w:rPr>
        <w:lastRenderedPageBreak/>
        <w:t>米以下，面积占全市土地总面积二成左右；东南部及中部属缓坡低丘陵地带，坡度在</w:t>
      </w:r>
      <w:r>
        <w:rPr>
          <w:color w:val="000000" w:themeColor="text1"/>
        </w:rPr>
        <w:t>5</w:t>
      </w:r>
      <w:r>
        <w:rPr>
          <w:rFonts w:hint="eastAsia"/>
          <w:color w:val="000000" w:themeColor="text1"/>
        </w:rPr>
        <w:t>度至</w:t>
      </w:r>
      <w:r>
        <w:rPr>
          <w:color w:val="000000" w:themeColor="text1"/>
        </w:rPr>
        <w:t>15</w:t>
      </w:r>
      <w:r>
        <w:rPr>
          <w:rFonts w:hint="eastAsia"/>
          <w:color w:val="000000" w:themeColor="text1"/>
        </w:rPr>
        <w:t>度之间，海拔在</w:t>
      </w:r>
      <w:r>
        <w:rPr>
          <w:color w:val="000000" w:themeColor="text1"/>
        </w:rPr>
        <w:t>60~100</w:t>
      </w:r>
      <w:r>
        <w:rPr>
          <w:rFonts w:hint="eastAsia"/>
          <w:color w:val="000000" w:themeColor="text1"/>
        </w:rPr>
        <w:t>米以内，无明显山峰，呈扁平起伏，面积占土地总面积五成左右；北及西北部为丘陵区，局部地区坡度较陡峻，一般坡度在</w:t>
      </w:r>
      <w:r>
        <w:rPr>
          <w:color w:val="000000" w:themeColor="text1"/>
        </w:rPr>
        <w:t>15</w:t>
      </w:r>
      <w:r>
        <w:rPr>
          <w:rFonts w:hint="eastAsia"/>
          <w:color w:val="000000" w:themeColor="text1"/>
        </w:rPr>
        <w:t>度至</w:t>
      </w:r>
      <w:r>
        <w:rPr>
          <w:color w:val="000000" w:themeColor="text1"/>
        </w:rPr>
        <w:t>30</w:t>
      </w:r>
      <w:r>
        <w:rPr>
          <w:rFonts w:hint="eastAsia"/>
          <w:color w:val="000000" w:themeColor="text1"/>
        </w:rPr>
        <w:t>度之间，海拔</w:t>
      </w:r>
      <w:r>
        <w:rPr>
          <w:color w:val="000000" w:themeColor="text1"/>
        </w:rPr>
        <w:t>200</w:t>
      </w:r>
      <w:r>
        <w:rPr>
          <w:rFonts w:hint="eastAsia"/>
          <w:color w:val="000000" w:themeColor="text1"/>
        </w:rPr>
        <w:t>米上下，局部地方超过</w:t>
      </w:r>
      <w:r>
        <w:rPr>
          <w:color w:val="000000" w:themeColor="text1"/>
        </w:rPr>
        <w:t>300</w:t>
      </w:r>
      <w:r>
        <w:rPr>
          <w:rFonts w:hint="eastAsia"/>
          <w:color w:val="000000" w:themeColor="text1"/>
        </w:rPr>
        <w:t>米，主要分布在长山、塘蓬、和</w:t>
      </w:r>
      <w:proofErr w:type="gramStart"/>
      <w:r>
        <w:rPr>
          <w:rFonts w:hint="eastAsia"/>
          <w:color w:val="000000" w:themeColor="text1"/>
        </w:rPr>
        <w:t>寮</w:t>
      </w:r>
      <w:proofErr w:type="gramEnd"/>
      <w:r>
        <w:rPr>
          <w:rFonts w:hint="eastAsia"/>
          <w:color w:val="000000" w:themeColor="text1"/>
        </w:rPr>
        <w:t>等镇，面积占土地总面积三成左右。</w:t>
      </w:r>
    </w:p>
    <w:p w14:paraId="3E887483" w14:textId="77777777" w:rsidR="00621D82" w:rsidRDefault="00DE77E7">
      <w:pPr>
        <w:ind w:firstLineChars="200" w:firstLine="560"/>
        <w:rPr>
          <w:color w:val="000000" w:themeColor="text1"/>
        </w:rPr>
      </w:pPr>
      <w:r>
        <w:rPr>
          <w:rFonts w:hint="eastAsia"/>
          <w:color w:val="000000" w:themeColor="text1"/>
        </w:rPr>
        <w:t>廉江市地处南亚热带和北热带的过渡带，属南亚热带、北热带、亚湿润季风气候，夏长冬暖，雨热同季，降水分布不均匀，干湿季明显，冬季寒潮入侵偶有严寒，夏秋期间，台风、暴雨频繁。年平均气温值较高，年平均气温</w:t>
      </w:r>
      <w:r>
        <w:rPr>
          <w:color w:val="000000" w:themeColor="text1"/>
        </w:rPr>
        <w:t>22.3</w:t>
      </w:r>
      <w:r>
        <w:rPr>
          <w:rFonts w:hint="eastAsia"/>
          <w:color w:val="000000" w:themeColor="text1"/>
        </w:rPr>
        <w:t>℃至</w:t>
      </w:r>
      <w:r>
        <w:rPr>
          <w:color w:val="000000" w:themeColor="text1"/>
        </w:rPr>
        <w:t>23.9</w:t>
      </w:r>
      <w:r>
        <w:rPr>
          <w:rFonts w:hint="eastAsia"/>
          <w:color w:val="000000" w:themeColor="text1"/>
        </w:rPr>
        <w:t>℃之间，≥</w:t>
      </w:r>
      <w:r>
        <w:rPr>
          <w:color w:val="000000" w:themeColor="text1"/>
        </w:rPr>
        <w:t>10</w:t>
      </w:r>
      <w:r>
        <w:rPr>
          <w:rFonts w:hint="eastAsia"/>
          <w:color w:val="000000" w:themeColor="text1"/>
        </w:rPr>
        <w:t>℃的年积温达</w:t>
      </w:r>
      <w:r>
        <w:rPr>
          <w:color w:val="000000" w:themeColor="text1"/>
        </w:rPr>
        <w:t>8180</w:t>
      </w:r>
      <w:r>
        <w:rPr>
          <w:rFonts w:hint="eastAsia"/>
          <w:color w:val="000000" w:themeColor="text1"/>
        </w:rPr>
        <w:t>小时以上，热量资源丰富。日照充足，多年平均年日照时数</w:t>
      </w:r>
      <w:r>
        <w:rPr>
          <w:color w:val="000000" w:themeColor="text1"/>
        </w:rPr>
        <w:t>1714</w:t>
      </w:r>
      <w:r>
        <w:rPr>
          <w:rFonts w:hint="eastAsia"/>
          <w:color w:val="000000" w:themeColor="text1"/>
        </w:rPr>
        <w:t>小时，但年际间变化较大。在一年中，一般是</w:t>
      </w:r>
      <w:r>
        <w:rPr>
          <w:color w:val="000000" w:themeColor="text1"/>
        </w:rPr>
        <w:t>7</w:t>
      </w:r>
      <w:r>
        <w:rPr>
          <w:rFonts w:hint="eastAsia"/>
          <w:color w:val="000000" w:themeColor="text1"/>
        </w:rPr>
        <w:t>月的日照时数最多，</w:t>
      </w:r>
      <w:r>
        <w:rPr>
          <w:color w:val="000000" w:themeColor="text1"/>
        </w:rPr>
        <w:t>3</w:t>
      </w:r>
      <w:r>
        <w:rPr>
          <w:rFonts w:hint="eastAsia"/>
          <w:color w:val="000000" w:themeColor="text1"/>
        </w:rPr>
        <w:t>月最少。廉江境内多年平均年降雨量为</w:t>
      </w:r>
      <w:r>
        <w:rPr>
          <w:color w:val="000000" w:themeColor="text1"/>
        </w:rPr>
        <w:t>1724</w:t>
      </w:r>
      <w:r>
        <w:rPr>
          <w:rFonts w:hint="eastAsia"/>
          <w:color w:val="000000" w:themeColor="text1"/>
        </w:rPr>
        <w:t>毫米。降雨量季节和地理分布不均匀，</w:t>
      </w:r>
      <w:r>
        <w:rPr>
          <w:color w:val="000000" w:themeColor="text1"/>
        </w:rPr>
        <w:t>4</w:t>
      </w:r>
      <w:r>
        <w:rPr>
          <w:rFonts w:hint="eastAsia"/>
          <w:color w:val="000000" w:themeColor="text1"/>
        </w:rPr>
        <w:t>月至</w:t>
      </w:r>
      <w:r>
        <w:rPr>
          <w:color w:val="000000" w:themeColor="text1"/>
        </w:rPr>
        <w:t>9</w:t>
      </w:r>
      <w:r>
        <w:rPr>
          <w:rFonts w:hint="eastAsia"/>
          <w:color w:val="000000" w:themeColor="text1"/>
        </w:rPr>
        <w:t>月是雨季，降雨量占全年的</w:t>
      </w:r>
      <w:r>
        <w:rPr>
          <w:color w:val="000000" w:themeColor="text1"/>
        </w:rPr>
        <w:t>83%</w:t>
      </w:r>
      <w:r>
        <w:rPr>
          <w:rFonts w:hint="eastAsia"/>
          <w:color w:val="000000" w:themeColor="text1"/>
        </w:rPr>
        <w:t>；</w:t>
      </w:r>
      <w:r>
        <w:rPr>
          <w:color w:val="000000" w:themeColor="text1"/>
        </w:rPr>
        <w:t>1</w:t>
      </w:r>
      <w:r>
        <w:rPr>
          <w:rFonts w:hint="eastAsia"/>
          <w:color w:val="000000" w:themeColor="text1"/>
        </w:rPr>
        <w:t>月、</w:t>
      </w:r>
      <w:r>
        <w:rPr>
          <w:color w:val="000000" w:themeColor="text1"/>
        </w:rPr>
        <w:t>2</w:t>
      </w:r>
      <w:r>
        <w:rPr>
          <w:rFonts w:hint="eastAsia"/>
          <w:color w:val="000000" w:themeColor="text1"/>
        </w:rPr>
        <w:t>月、</w:t>
      </w:r>
      <w:r>
        <w:rPr>
          <w:color w:val="000000" w:themeColor="text1"/>
        </w:rPr>
        <w:t>11</w:t>
      </w:r>
      <w:r>
        <w:rPr>
          <w:rFonts w:hint="eastAsia"/>
          <w:color w:val="000000" w:themeColor="text1"/>
        </w:rPr>
        <w:t>月、</w:t>
      </w:r>
      <w:r>
        <w:rPr>
          <w:color w:val="000000" w:themeColor="text1"/>
        </w:rPr>
        <w:t>12</w:t>
      </w:r>
      <w:r>
        <w:rPr>
          <w:rFonts w:hint="eastAsia"/>
          <w:color w:val="000000" w:themeColor="text1"/>
        </w:rPr>
        <w:t>月为干旱季节，</w:t>
      </w:r>
      <w:r>
        <w:rPr>
          <w:color w:val="000000" w:themeColor="text1"/>
        </w:rPr>
        <w:t>4</w:t>
      </w:r>
      <w:r>
        <w:rPr>
          <w:rFonts w:hint="eastAsia"/>
          <w:color w:val="000000" w:themeColor="text1"/>
        </w:rPr>
        <w:t>个月降雨量只有全年的</w:t>
      </w:r>
      <w:r>
        <w:rPr>
          <w:color w:val="000000" w:themeColor="text1"/>
        </w:rPr>
        <w:t>8%</w:t>
      </w:r>
      <w:r>
        <w:rPr>
          <w:rFonts w:hint="eastAsia"/>
          <w:color w:val="000000" w:themeColor="text1"/>
        </w:rPr>
        <w:t>。降雨量地理分布大体分为三类：一类地区为相对多雨区，包括长山、塘蓬、廉城、良垌一带；三类地区是常旱区，包括青平、高桥、车板</w:t>
      </w:r>
      <w:proofErr w:type="gramStart"/>
      <w:r>
        <w:rPr>
          <w:rFonts w:hint="eastAsia"/>
          <w:color w:val="000000" w:themeColor="text1"/>
        </w:rPr>
        <w:t>和营仔西部</w:t>
      </w:r>
      <w:proofErr w:type="gramEnd"/>
      <w:r>
        <w:rPr>
          <w:rFonts w:hint="eastAsia"/>
          <w:color w:val="000000" w:themeColor="text1"/>
        </w:rPr>
        <w:t>地区；其余地区是二类地区，表现为缺水地区。</w:t>
      </w:r>
    </w:p>
    <w:p w14:paraId="13EA9910" w14:textId="77777777" w:rsidR="00621D82" w:rsidRDefault="00DE77E7">
      <w:pPr>
        <w:pStyle w:val="a0"/>
        <w:ind w:firstLine="560"/>
      </w:pPr>
      <w:r>
        <w:rPr>
          <w:rFonts w:hint="eastAsia"/>
        </w:rPr>
        <w:t>廉江市位于</w:t>
      </w:r>
      <w:proofErr w:type="gramStart"/>
      <w:r>
        <w:rPr>
          <w:rFonts w:hint="eastAsia"/>
        </w:rPr>
        <w:t>粤桂加里</w:t>
      </w:r>
      <w:proofErr w:type="gramEnd"/>
      <w:r>
        <w:rPr>
          <w:rFonts w:hint="eastAsia"/>
        </w:rPr>
        <w:t>东褶皱隆起带的东南缘，云开古陆的西南端，吴川——四会大断裂西侧，上古生代中</w:t>
      </w:r>
      <w:proofErr w:type="gramStart"/>
      <w:r>
        <w:rPr>
          <w:rFonts w:hint="eastAsia"/>
        </w:rPr>
        <w:t>垌</w:t>
      </w:r>
      <w:proofErr w:type="gramEnd"/>
      <w:r>
        <w:rPr>
          <w:rFonts w:hint="eastAsia"/>
        </w:rPr>
        <w:t>—廉江复式向斜南段。廉江境内地层出露较全，岩浆活动频繁，褶皱、断裂构造发育，岩石受变质作用强烈，成矿条件较好，已发现矿产资源</w:t>
      </w:r>
      <w:r>
        <w:rPr>
          <w:rFonts w:hint="eastAsia"/>
        </w:rPr>
        <w:t>30</w:t>
      </w:r>
      <w:r>
        <w:rPr>
          <w:rFonts w:hint="eastAsia"/>
        </w:rPr>
        <w:t>多种。主要的非金</w:t>
      </w:r>
      <w:r>
        <w:rPr>
          <w:rFonts w:hint="eastAsia"/>
        </w:rPr>
        <w:lastRenderedPageBreak/>
        <w:t>属矿产有白云岩、石灰岩、花岗岩、高岭土、泥炭土、红砖黏土等，有色金属矿产有金矿、银矿、锌矿、白钨矿等矿产。</w:t>
      </w:r>
    </w:p>
    <w:p w14:paraId="29FEBBA1" w14:textId="77777777" w:rsidR="00621D82" w:rsidRDefault="00DE77E7">
      <w:pPr>
        <w:pStyle w:val="a0"/>
        <w:ind w:firstLine="560"/>
        <w:rPr>
          <w:color w:val="000000" w:themeColor="text1"/>
        </w:rPr>
      </w:pPr>
      <w:r>
        <w:rPr>
          <w:rFonts w:hint="eastAsia"/>
          <w:color w:val="000000" w:themeColor="text1"/>
          <w:shd w:val="clear" w:color="auto" w:fill="FFFFFF"/>
        </w:rPr>
        <w:t>廉江市水资源丰富，境内河流纵横交错，水源丰富。全市有大小河流</w:t>
      </w:r>
      <w:r>
        <w:rPr>
          <w:color w:val="000000" w:themeColor="text1"/>
          <w:shd w:val="clear" w:color="auto" w:fill="FFFFFF"/>
        </w:rPr>
        <w:t>342</w:t>
      </w:r>
      <w:r>
        <w:rPr>
          <w:rFonts w:hint="eastAsia"/>
          <w:color w:val="000000" w:themeColor="text1"/>
          <w:shd w:val="clear" w:color="auto" w:fill="FFFFFF"/>
        </w:rPr>
        <w:t>条，集雨面积</w:t>
      </w:r>
      <w:r>
        <w:rPr>
          <w:color w:val="000000" w:themeColor="text1"/>
          <w:shd w:val="clear" w:color="auto" w:fill="FFFFFF"/>
        </w:rPr>
        <w:t>2867</w:t>
      </w:r>
      <w:r>
        <w:rPr>
          <w:rFonts w:hint="eastAsia"/>
          <w:color w:val="000000" w:themeColor="text1"/>
          <w:shd w:val="clear" w:color="auto" w:fill="FFFFFF"/>
        </w:rPr>
        <w:t>平方公里，其中集雨面积在</w:t>
      </w:r>
      <w:r>
        <w:rPr>
          <w:color w:val="000000" w:themeColor="text1"/>
          <w:shd w:val="clear" w:color="auto" w:fill="FFFFFF"/>
        </w:rPr>
        <w:t>100</w:t>
      </w:r>
      <w:r>
        <w:rPr>
          <w:rFonts w:hint="eastAsia"/>
          <w:color w:val="000000" w:themeColor="text1"/>
          <w:shd w:val="clear" w:color="auto" w:fill="FFFFFF"/>
        </w:rPr>
        <w:t>平方公里以上的河流有</w:t>
      </w:r>
      <w:r>
        <w:rPr>
          <w:color w:val="000000" w:themeColor="text1"/>
          <w:shd w:val="clear" w:color="auto" w:fill="FFFFFF"/>
        </w:rPr>
        <w:t>10</w:t>
      </w:r>
      <w:r>
        <w:rPr>
          <w:rFonts w:hint="eastAsia"/>
          <w:color w:val="000000" w:themeColor="text1"/>
          <w:shd w:val="clear" w:color="auto" w:fill="FFFFFF"/>
        </w:rPr>
        <w:t>条，为</w:t>
      </w:r>
      <w:proofErr w:type="gramStart"/>
      <w:r>
        <w:rPr>
          <w:rFonts w:hint="eastAsia"/>
          <w:color w:val="000000" w:themeColor="text1"/>
          <w:shd w:val="clear" w:color="auto" w:fill="FFFFFF"/>
        </w:rPr>
        <w:t>九洲</w:t>
      </w:r>
      <w:proofErr w:type="gramEnd"/>
      <w:r>
        <w:rPr>
          <w:rFonts w:hint="eastAsia"/>
          <w:color w:val="000000" w:themeColor="text1"/>
          <w:shd w:val="clear" w:color="auto" w:fill="FFFFFF"/>
        </w:rPr>
        <w:t>江、沙铲河、</w:t>
      </w:r>
      <w:proofErr w:type="gramStart"/>
      <w:r>
        <w:rPr>
          <w:rFonts w:hint="eastAsia"/>
          <w:color w:val="000000" w:themeColor="text1"/>
          <w:shd w:val="clear" w:color="auto" w:fill="FFFFFF"/>
        </w:rPr>
        <w:t>塘蓬河</w:t>
      </w:r>
      <w:proofErr w:type="gramEnd"/>
      <w:r>
        <w:rPr>
          <w:rFonts w:hint="eastAsia"/>
          <w:color w:val="000000" w:themeColor="text1"/>
          <w:shd w:val="clear" w:color="auto" w:fill="FFFFFF"/>
        </w:rPr>
        <w:t>、武陵河、</w:t>
      </w:r>
      <w:proofErr w:type="gramStart"/>
      <w:r>
        <w:rPr>
          <w:rFonts w:hint="eastAsia"/>
          <w:color w:val="000000" w:themeColor="text1"/>
          <w:shd w:val="clear" w:color="auto" w:fill="FFFFFF"/>
        </w:rPr>
        <w:t>陀</w:t>
      </w:r>
      <w:proofErr w:type="gramEnd"/>
      <w:r>
        <w:rPr>
          <w:rFonts w:hint="eastAsia"/>
          <w:color w:val="000000" w:themeColor="text1"/>
          <w:shd w:val="clear" w:color="auto" w:fill="FFFFFF"/>
        </w:rPr>
        <w:t>村河、廉江河、良田河、良垌河、高桥河及名教河。新中国成立以来，廉江市不断进行水利建设，到</w:t>
      </w:r>
      <w:r>
        <w:rPr>
          <w:color w:val="000000" w:themeColor="text1"/>
          <w:shd w:val="clear" w:color="auto" w:fill="FFFFFF"/>
        </w:rPr>
        <w:t>2016</w:t>
      </w:r>
      <w:r>
        <w:rPr>
          <w:rFonts w:hint="eastAsia"/>
          <w:color w:val="000000" w:themeColor="text1"/>
          <w:shd w:val="clear" w:color="auto" w:fill="FFFFFF"/>
        </w:rPr>
        <w:t>年，全市已建成蓄水工程</w:t>
      </w:r>
      <w:r>
        <w:rPr>
          <w:color w:val="000000" w:themeColor="text1"/>
          <w:shd w:val="clear" w:color="auto" w:fill="FFFFFF"/>
        </w:rPr>
        <w:t>2700</w:t>
      </w:r>
      <w:r>
        <w:rPr>
          <w:rFonts w:hint="eastAsia"/>
          <w:color w:val="000000" w:themeColor="text1"/>
          <w:shd w:val="clear" w:color="auto" w:fill="FFFFFF"/>
        </w:rPr>
        <w:t>多宗</w:t>
      </w:r>
      <w:r>
        <w:rPr>
          <w:color w:val="000000" w:themeColor="text1"/>
          <w:shd w:val="clear" w:color="auto" w:fill="FFFFFF"/>
        </w:rPr>
        <w:t xml:space="preserve"> </w:t>
      </w:r>
      <w:r>
        <w:rPr>
          <w:rFonts w:hint="eastAsia"/>
          <w:color w:val="000000" w:themeColor="text1"/>
          <w:shd w:val="clear" w:color="auto" w:fill="FFFFFF"/>
        </w:rPr>
        <w:t>，其中大型水库</w:t>
      </w:r>
      <w:r>
        <w:rPr>
          <w:color w:val="000000" w:themeColor="text1"/>
          <w:shd w:val="clear" w:color="auto" w:fill="FFFFFF"/>
        </w:rPr>
        <w:t>2</w:t>
      </w:r>
      <w:r>
        <w:rPr>
          <w:rFonts w:hint="eastAsia"/>
          <w:color w:val="000000" w:themeColor="text1"/>
          <w:shd w:val="clear" w:color="auto" w:fill="FFFFFF"/>
        </w:rPr>
        <w:t>宗（鹤地水库、长青水库）、中型水库</w:t>
      </w:r>
      <w:r>
        <w:rPr>
          <w:color w:val="000000" w:themeColor="text1"/>
          <w:shd w:val="clear" w:color="auto" w:fill="FFFFFF"/>
        </w:rPr>
        <w:t>2</w:t>
      </w:r>
      <w:r>
        <w:rPr>
          <w:rFonts w:hint="eastAsia"/>
          <w:color w:val="000000" w:themeColor="text1"/>
          <w:shd w:val="clear" w:color="auto" w:fill="FFFFFF"/>
        </w:rPr>
        <w:t>宗（武陵水库、江头水库）、小型山塘水库</w:t>
      </w:r>
      <w:r>
        <w:rPr>
          <w:color w:val="000000" w:themeColor="text1"/>
          <w:shd w:val="clear" w:color="auto" w:fill="FFFFFF"/>
        </w:rPr>
        <w:t>2000</w:t>
      </w:r>
      <w:r>
        <w:rPr>
          <w:rFonts w:hint="eastAsia"/>
          <w:color w:val="000000" w:themeColor="text1"/>
          <w:shd w:val="clear" w:color="auto" w:fill="FFFFFF"/>
        </w:rPr>
        <w:t>多宗，总库容</w:t>
      </w:r>
      <w:r>
        <w:rPr>
          <w:color w:val="000000" w:themeColor="text1"/>
          <w:shd w:val="clear" w:color="auto" w:fill="FFFFFF"/>
        </w:rPr>
        <w:t>16.2</w:t>
      </w:r>
      <w:r>
        <w:rPr>
          <w:rFonts w:hint="eastAsia"/>
          <w:color w:val="000000" w:themeColor="text1"/>
          <w:shd w:val="clear" w:color="auto" w:fill="FFFFFF"/>
        </w:rPr>
        <w:t>亿立方米。廉江市西南临海，东北靠山，中部为丘陵地带，地下水资源分布不均匀。全市地下水蕴藏量</w:t>
      </w:r>
      <w:r>
        <w:rPr>
          <w:color w:val="000000" w:themeColor="text1"/>
          <w:shd w:val="clear" w:color="auto" w:fill="FFFFFF"/>
        </w:rPr>
        <w:t>10.6</w:t>
      </w:r>
      <w:r>
        <w:rPr>
          <w:rFonts w:hint="eastAsia"/>
          <w:color w:val="000000" w:themeColor="text1"/>
          <w:shd w:val="clear" w:color="auto" w:fill="FFFFFF"/>
        </w:rPr>
        <w:t>亿立方米，其中浅层地下水</w:t>
      </w:r>
      <w:r>
        <w:rPr>
          <w:color w:val="000000" w:themeColor="text1"/>
          <w:shd w:val="clear" w:color="auto" w:fill="FFFFFF"/>
        </w:rPr>
        <w:t>3.8</w:t>
      </w:r>
      <w:r>
        <w:rPr>
          <w:rFonts w:hint="eastAsia"/>
          <w:color w:val="000000" w:themeColor="text1"/>
          <w:shd w:val="clear" w:color="auto" w:fill="FFFFFF"/>
        </w:rPr>
        <w:t>亿立方米，中层地下水</w:t>
      </w:r>
      <w:r>
        <w:rPr>
          <w:color w:val="000000" w:themeColor="text1"/>
          <w:shd w:val="clear" w:color="auto" w:fill="FFFFFF"/>
        </w:rPr>
        <w:t>2.1</w:t>
      </w:r>
      <w:r>
        <w:rPr>
          <w:rFonts w:hint="eastAsia"/>
          <w:color w:val="000000" w:themeColor="text1"/>
          <w:shd w:val="clear" w:color="auto" w:fill="FFFFFF"/>
        </w:rPr>
        <w:t>亿立方米，深层地下水</w:t>
      </w:r>
      <w:r>
        <w:rPr>
          <w:color w:val="000000" w:themeColor="text1"/>
          <w:shd w:val="clear" w:color="auto" w:fill="FFFFFF"/>
        </w:rPr>
        <w:t>4.7</w:t>
      </w:r>
      <w:r>
        <w:rPr>
          <w:rFonts w:hint="eastAsia"/>
          <w:color w:val="000000" w:themeColor="text1"/>
          <w:shd w:val="clear" w:color="auto" w:fill="FFFFFF"/>
        </w:rPr>
        <w:t>亿立方米。全市年均利用地下水</w:t>
      </w:r>
      <w:r>
        <w:rPr>
          <w:color w:val="000000" w:themeColor="text1"/>
          <w:shd w:val="clear" w:color="auto" w:fill="FFFFFF"/>
        </w:rPr>
        <w:t>0.90</w:t>
      </w:r>
      <w:r>
        <w:rPr>
          <w:rFonts w:hint="eastAsia"/>
          <w:color w:val="000000" w:themeColor="text1"/>
          <w:shd w:val="clear" w:color="auto" w:fill="FFFFFF"/>
        </w:rPr>
        <w:t>亿立方米。地下水资源开发利用潜力巨大。此外，廉江市年平均地表水供水</w:t>
      </w:r>
      <w:r>
        <w:rPr>
          <w:color w:val="000000" w:themeColor="text1"/>
          <w:shd w:val="clear" w:color="auto" w:fill="FFFFFF"/>
        </w:rPr>
        <w:t>5.2</w:t>
      </w:r>
      <w:r>
        <w:rPr>
          <w:rFonts w:hint="eastAsia"/>
          <w:color w:val="000000" w:themeColor="text1"/>
          <w:shd w:val="clear" w:color="auto" w:fill="FFFFFF"/>
        </w:rPr>
        <w:t>亿立方米，占多年平均径流量</w:t>
      </w:r>
      <w:r>
        <w:rPr>
          <w:color w:val="000000" w:themeColor="text1"/>
          <w:shd w:val="clear" w:color="auto" w:fill="FFFFFF"/>
        </w:rPr>
        <w:t>25%</w:t>
      </w:r>
      <w:r>
        <w:rPr>
          <w:rFonts w:hint="eastAsia"/>
          <w:color w:val="000000" w:themeColor="text1"/>
          <w:shd w:val="clear" w:color="auto" w:fill="FFFFFF"/>
        </w:rPr>
        <w:t>以上。还有过境客水</w:t>
      </w:r>
      <w:r>
        <w:rPr>
          <w:color w:val="000000" w:themeColor="text1"/>
          <w:shd w:val="clear" w:color="auto" w:fill="FFFFFF"/>
        </w:rPr>
        <w:t>16.8</w:t>
      </w:r>
      <w:r>
        <w:rPr>
          <w:rFonts w:hint="eastAsia"/>
          <w:color w:val="000000" w:themeColor="text1"/>
          <w:shd w:val="clear" w:color="auto" w:fill="FFFFFF"/>
        </w:rPr>
        <w:t>亿立方米。</w:t>
      </w:r>
    </w:p>
    <w:p w14:paraId="2C70C789" w14:textId="77777777" w:rsidR="00621D82" w:rsidRDefault="00DE77E7">
      <w:pPr>
        <w:pStyle w:val="a0"/>
        <w:ind w:firstLine="560"/>
        <w:rPr>
          <w:color w:val="000000" w:themeColor="text1"/>
        </w:rPr>
      </w:pPr>
      <w:r>
        <w:rPr>
          <w:rFonts w:hint="eastAsia"/>
          <w:color w:val="000000" w:themeColor="text1"/>
        </w:rPr>
        <w:t>廉江市有海滩涂面积</w:t>
      </w:r>
      <w:r>
        <w:rPr>
          <w:color w:val="000000" w:themeColor="text1"/>
        </w:rPr>
        <w:t>9200</w:t>
      </w:r>
      <w:r>
        <w:rPr>
          <w:rFonts w:hint="eastAsia"/>
          <w:color w:val="000000" w:themeColor="text1"/>
        </w:rPr>
        <w:t>公顷，主要分布在高桥、车板、营仔、安铺、良垌等镇，其中可供养殖面积</w:t>
      </w:r>
      <w:r>
        <w:rPr>
          <w:color w:val="000000" w:themeColor="text1"/>
        </w:rPr>
        <w:t>4533</w:t>
      </w:r>
      <w:r>
        <w:rPr>
          <w:rFonts w:hint="eastAsia"/>
          <w:color w:val="000000" w:themeColor="text1"/>
        </w:rPr>
        <w:t>公顷。对海滩涂开发利用，主要是围垦和养殖。</w:t>
      </w:r>
    </w:p>
    <w:p w14:paraId="4FBA687D" w14:textId="1CFBE4BC" w:rsidR="006E2983" w:rsidRDefault="006E2983" w:rsidP="006E2983">
      <w:pPr>
        <w:pStyle w:val="2"/>
        <w:numPr>
          <w:ilvl w:val="1"/>
          <w:numId w:val="1"/>
        </w:numPr>
        <w:spacing w:before="156" w:after="156"/>
      </w:pPr>
      <w:r>
        <w:rPr>
          <w:rFonts w:hint="eastAsia"/>
        </w:rPr>
        <w:t xml:space="preserve"> </w:t>
      </w:r>
      <w:bookmarkStart w:id="29" w:name="_Toc214968548"/>
      <w:r>
        <w:rPr>
          <w:rFonts w:hint="eastAsia"/>
        </w:rPr>
        <w:t>社会经济</w:t>
      </w:r>
      <w:bookmarkEnd w:id="29"/>
    </w:p>
    <w:p w14:paraId="0A5E3724" w14:textId="754DACF4" w:rsidR="00621D82" w:rsidRDefault="003A5245">
      <w:pPr>
        <w:pStyle w:val="a0"/>
        <w:ind w:firstLine="560"/>
        <w:rPr>
          <w:color w:val="000000" w:themeColor="text1"/>
        </w:rPr>
      </w:pPr>
      <w:r w:rsidRPr="00022EED">
        <w:rPr>
          <w:rFonts w:cs="Times New Roman" w:hint="eastAsia"/>
        </w:rPr>
        <w:t>根据《</w:t>
      </w:r>
      <w:r w:rsidRPr="00022EED">
        <w:rPr>
          <w:rFonts w:cs="Times New Roman"/>
        </w:rPr>
        <w:t>2024</w:t>
      </w:r>
      <w:r w:rsidRPr="00022EED">
        <w:rPr>
          <w:rFonts w:cs="Times New Roman" w:hint="eastAsia"/>
        </w:rPr>
        <w:t>年廉江市国民经济和社会发展统计公报》</w:t>
      </w:r>
      <w:r>
        <w:rPr>
          <w:rFonts w:hint="eastAsia"/>
          <w:color w:val="000000" w:themeColor="text1"/>
        </w:rPr>
        <w:t>，</w:t>
      </w:r>
      <w:r w:rsidR="00DE77E7">
        <w:rPr>
          <w:rFonts w:hint="eastAsia"/>
          <w:color w:val="000000" w:themeColor="text1"/>
        </w:rPr>
        <w:t>湛江市地区生产总值统一核算结果</w:t>
      </w:r>
      <w:r>
        <w:rPr>
          <w:rFonts w:hint="eastAsia"/>
          <w:color w:val="000000" w:themeColor="text1"/>
        </w:rPr>
        <w:t>显示</w:t>
      </w:r>
      <w:r w:rsidR="00DE77E7">
        <w:rPr>
          <w:rFonts w:hint="eastAsia"/>
          <w:color w:val="000000" w:themeColor="text1"/>
        </w:rPr>
        <w:t>，</w:t>
      </w:r>
      <w:r w:rsidR="00DE77E7">
        <w:rPr>
          <w:rFonts w:hint="eastAsia"/>
          <w:color w:val="000000" w:themeColor="text1"/>
        </w:rPr>
        <w:t>2024</w:t>
      </w:r>
      <w:r w:rsidR="00DE77E7">
        <w:rPr>
          <w:rFonts w:hint="eastAsia"/>
          <w:color w:val="000000" w:themeColor="text1"/>
        </w:rPr>
        <w:t>年，廉江市实现地区生产总值（初步核算数）</w:t>
      </w:r>
      <w:r w:rsidR="00DE77E7">
        <w:rPr>
          <w:rFonts w:hint="eastAsia"/>
          <w:color w:val="000000" w:themeColor="text1"/>
        </w:rPr>
        <w:t>579.15</w:t>
      </w:r>
      <w:r w:rsidR="00DE77E7">
        <w:rPr>
          <w:rFonts w:hint="eastAsia"/>
          <w:color w:val="000000" w:themeColor="text1"/>
        </w:rPr>
        <w:t>亿元，按不变价格计算，比上年增长</w:t>
      </w:r>
      <w:r w:rsidR="00DE77E7">
        <w:rPr>
          <w:rFonts w:hint="eastAsia"/>
          <w:color w:val="000000" w:themeColor="text1"/>
        </w:rPr>
        <w:t>3.4%</w:t>
      </w:r>
      <w:r w:rsidR="00DE77E7">
        <w:rPr>
          <w:rFonts w:hint="eastAsia"/>
          <w:color w:val="000000" w:themeColor="text1"/>
        </w:rPr>
        <w:t>。其</w:t>
      </w:r>
      <w:r w:rsidR="00DE77E7">
        <w:rPr>
          <w:rFonts w:hint="eastAsia"/>
          <w:color w:val="000000" w:themeColor="text1"/>
        </w:rPr>
        <w:lastRenderedPageBreak/>
        <w:t>中，第一产业增加值</w:t>
      </w:r>
      <w:r w:rsidR="00DE77E7">
        <w:rPr>
          <w:rFonts w:hint="eastAsia"/>
          <w:color w:val="000000" w:themeColor="text1"/>
        </w:rPr>
        <w:t>147.59</w:t>
      </w:r>
      <w:r w:rsidR="00DE77E7">
        <w:rPr>
          <w:rFonts w:hint="eastAsia"/>
          <w:color w:val="000000" w:themeColor="text1"/>
        </w:rPr>
        <w:t>亿元，同比增长</w:t>
      </w:r>
      <w:r w:rsidR="00DE77E7">
        <w:rPr>
          <w:rFonts w:hint="eastAsia"/>
          <w:color w:val="000000" w:themeColor="text1"/>
        </w:rPr>
        <w:t>0.6%</w:t>
      </w:r>
      <w:r w:rsidR="00DE77E7">
        <w:rPr>
          <w:rFonts w:hint="eastAsia"/>
          <w:color w:val="000000" w:themeColor="text1"/>
        </w:rPr>
        <w:t>；第二产业增加值</w:t>
      </w:r>
      <w:r w:rsidR="00DE77E7">
        <w:rPr>
          <w:rFonts w:hint="eastAsia"/>
          <w:color w:val="000000" w:themeColor="text1"/>
        </w:rPr>
        <w:t>155.44</w:t>
      </w:r>
      <w:r w:rsidR="00DE77E7">
        <w:rPr>
          <w:rFonts w:hint="eastAsia"/>
          <w:color w:val="000000" w:themeColor="text1"/>
        </w:rPr>
        <w:t>亿元，同比增长</w:t>
      </w:r>
      <w:r w:rsidR="00DE77E7">
        <w:rPr>
          <w:rFonts w:hint="eastAsia"/>
          <w:color w:val="000000" w:themeColor="text1"/>
        </w:rPr>
        <w:t>8.9%</w:t>
      </w:r>
      <w:r w:rsidR="00DE77E7">
        <w:rPr>
          <w:rFonts w:hint="eastAsia"/>
          <w:color w:val="000000" w:themeColor="text1"/>
        </w:rPr>
        <w:t>；第三产业增加值</w:t>
      </w:r>
      <w:r w:rsidR="00DE77E7">
        <w:rPr>
          <w:rFonts w:hint="eastAsia"/>
          <w:color w:val="000000" w:themeColor="text1"/>
        </w:rPr>
        <w:t>276.12</w:t>
      </w:r>
      <w:r w:rsidR="00DE77E7">
        <w:rPr>
          <w:rFonts w:hint="eastAsia"/>
          <w:color w:val="000000" w:themeColor="text1"/>
        </w:rPr>
        <w:t>亿元，同比增长</w:t>
      </w:r>
      <w:r w:rsidR="00DE77E7">
        <w:rPr>
          <w:rFonts w:hint="eastAsia"/>
          <w:color w:val="000000" w:themeColor="text1"/>
        </w:rPr>
        <w:t>1.5%</w:t>
      </w:r>
      <w:r w:rsidR="00DE77E7">
        <w:rPr>
          <w:rFonts w:hint="eastAsia"/>
          <w:color w:val="000000" w:themeColor="text1"/>
        </w:rPr>
        <w:t>。三次产业结构比重为</w:t>
      </w:r>
      <w:r w:rsidR="00DE77E7">
        <w:rPr>
          <w:rFonts w:hint="eastAsia"/>
          <w:color w:val="000000" w:themeColor="text1"/>
        </w:rPr>
        <w:t>25.5:26.8:47.7</w:t>
      </w:r>
      <w:r w:rsidR="00DE77E7">
        <w:rPr>
          <w:rFonts w:hint="eastAsia"/>
          <w:color w:val="000000" w:themeColor="text1"/>
        </w:rPr>
        <w:t>。人均地区生产总值</w:t>
      </w:r>
      <w:r w:rsidR="00DE77E7">
        <w:rPr>
          <w:rFonts w:hint="eastAsia"/>
          <w:color w:val="000000" w:themeColor="text1"/>
        </w:rPr>
        <w:t>41952</w:t>
      </w:r>
      <w:r w:rsidR="00DE77E7">
        <w:rPr>
          <w:rFonts w:hint="eastAsia"/>
          <w:color w:val="000000" w:themeColor="text1"/>
        </w:rPr>
        <w:t>元（按年平均汇率折算为</w:t>
      </w:r>
      <w:r w:rsidR="00DE77E7">
        <w:rPr>
          <w:rFonts w:hint="eastAsia"/>
          <w:color w:val="000000" w:themeColor="text1"/>
        </w:rPr>
        <w:t>5890</w:t>
      </w:r>
      <w:r w:rsidR="00DE77E7">
        <w:rPr>
          <w:rFonts w:hint="eastAsia"/>
          <w:color w:val="000000" w:themeColor="text1"/>
        </w:rPr>
        <w:t>美元），增长</w:t>
      </w:r>
      <w:r w:rsidR="00DE77E7">
        <w:rPr>
          <w:rFonts w:hint="eastAsia"/>
          <w:color w:val="000000" w:themeColor="text1"/>
        </w:rPr>
        <w:t>3.6%</w:t>
      </w:r>
      <w:r w:rsidR="00DE77E7">
        <w:rPr>
          <w:rFonts w:hint="eastAsia"/>
          <w:color w:val="000000" w:themeColor="text1"/>
        </w:rPr>
        <w:t>。</w:t>
      </w:r>
      <w:r w:rsidR="00DE77E7">
        <w:rPr>
          <w:rFonts w:hint="eastAsia"/>
          <w:color w:val="000000" w:themeColor="text1"/>
        </w:rPr>
        <w:t>2</w:t>
      </w:r>
      <w:r w:rsidR="00DE77E7">
        <w:rPr>
          <w:color w:val="000000" w:themeColor="text1"/>
        </w:rPr>
        <w:t>020-2024</w:t>
      </w:r>
      <w:r w:rsidR="00DE77E7">
        <w:rPr>
          <w:rFonts w:hint="eastAsia"/>
          <w:color w:val="000000" w:themeColor="text1"/>
        </w:rPr>
        <w:t>年廉江市地区生产总值见图</w:t>
      </w:r>
      <w:r w:rsidR="00DE77E7">
        <w:rPr>
          <w:color w:val="000000" w:themeColor="text1"/>
        </w:rPr>
        <w:t>2-2</w:t>
      </w:r>
      <w:r w:rsidR="00DE77E7">
        <w:rPr>
          <w:rFonts w:hint="eastAsia"/>
          <w:color w:val="000000" w:themeColor="text1"/>
        </w:rPr>
        <w:t>。</w:t>
      </w:r>
    </w:p>
    <w:p w14:paraId="5B761EF1" w14:textId="77777777" w:rsidR="00621D82" w:rsidRDefault="00DE77E7">
      <w:pPr>
        <w:pStyle w:val="a0"/>
        <w:ind w:firstLineChars="0" w:firstLine="0"/>
        <w:jc w:val="center"/>
        <w:rPr>
          <w:color w:val="000000" w:themeColor="text1"/>
        </w:rPr>
      </w:pPr>
      <w:r>
        <w:rPr>
          <w:noProof/>
        </w:rPr>
        <w:drawing>
          <wp:inline distT="0" distB="0" distL="0" distR="0" wp14:anchorId="3344D556" wp14:editId="72B9068D">
            <wp:extent cx="4558665" cy="2945130"/>
            <wp:effectExtent l="0" t="0" r="13335" b="762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8DEC99" w14:textId="64AE577D" w:rsidR="00621D82" w:rsidRDefault="00DE77E7" w:rsidP="00901CDA">
      <w:pPr>
        <w:pStyle w:val="00"/>
        <w:spacing w:line="360" w:lineRule="auto"/>
        <w:ind w:firstLineChars="0" w:firstLine="0"/>
        <w:jc w:val="center"/>
        <w:rPr>
          <w:rStyle w:val="af5"/>
          <w:rFonts w:eastAsia="黑体"/>
          <w:sz w:val="24"/>
          <w:szCs w:val="24"/>
        </w:rPr>
      </w:pPr>
      <w:r>
        <w:rPr>
          <w:rStyle w:val="af5"/>
          <w:rFonts w:eastAsia="黑体" w:hint="eastAsia"/>
          <w:sz w:val="24"/>
          <w:szCs w:val="24"/>
        </w:rPr>
        <w:t>图</w:t>
      </w:r>
      <w:r>
        <w:rPr>
          <w:rStyle w:val="af5"/>
          <w:rFonts w:eastAsia="黑体" w:hint="eastAsia"/>
          <w:sz w:val="24"/>
          <w:szCs w:val="24"/>
        </w:rPr>
        <w:t>2-</w:t>
      </w:r>
      <w:r>
        <w:rPr>
          <w:rStyle w:val="af5"/>
          <w:rFonts w:eastAsia="黑体"/>
          <w:sz w:val="24"/>
          <w:szCs w:val="24"/>
        </w:rPr>
        <w:t xml:space="preserve">2 </w:t>
      </w:r>
      <w:r w:rsidR="004C1281">
        <w:rPr>
          <w:rStyle w:val="af5"/>
          <w:rFonts w:eastAsia="黑体"/>
          <w:sz w:val="24"/>
          <w:szCs w:val="24"/>
        </w:rPr>
        <w:t xml:space="preserve"> </w:t>
      </w:r>
      <w:r>
        <w:rPr>
          <w:rStyle w:val="af5"/>
          <w:rFonts w:eastAsia="黑体" w:hint="eastAsia"/>
          <w:sz w:val="24"/>
          <w:szCs w:val="24"/>
        </w:rPr>
        <w:t>廉江市</w:t>
      </w:r>
      <w:r>
        <w:rPr>
          <w:rStyle w:val="af5"/>
          <w:rFonts w:eastAsia="黑体" w:hint="eastAsia"/>
          <w:sz w:val="24"/>
          <w:szCs w:val="24"/>
        </w:rPr>
        <w:t>2</w:t>
      </w:r>
      <w:r>
        <w:rPr>
          <w:rStyle w:val="af5"/>
          <w:rFonts w:eastAsia="黑体"/>
          <w:sz w:val="24"/>
          <w:szCs w:val="24"/>
        </w:rPr>
        <w:t>020-2024</w:t>
      </w:r>
      <w:r>
        <w:rPr>
          <w:rStyle w:val="af5"/>
          <w:rFonts w:eastAsia="黑体" w:hint="eastAsia"/>
          <w:sz w:val="24"/>
          <w:szCs w:val="24"/>
        </w:rPr>
        <w:t>年地区生产总值及其增长速度</w:t>
      </w:r>
    </w:p>
    <w:p w14:paraId="28BA9CC0" w14:textId="77777777" w:rsidR="00621D82" w:rsidRDefault="00DE77E7">
      <w:pPr>
        <w:pStyle w:val="a0"/>
        <w:ind w:firstLine="560"/>
        <w:rPr>
          <w:color w:val="000000" w:themeColor="text1"/>
        </w:rPr>
      </w:pPr>
      <w:r>
        <w:rPr>
          <w:rFonts w:hint="eastAsia"/>
          <w:color w:val="000000" w:themeColor="text1"/>
        </w:rPr>
        <w:t>全年城镇新增就业</w:t>
      </w:r>
      <w:r>
        <w:rPr>
          <w:rFonts w:hint="eastAsia"/>
          <w:color w:val="000000" w:themeColor="text1"/>
        </w:rPr>
        <w:t>6576</w:t>
      </w:r>
      <w:r>
        <w:rPr>
          <w:rFonts w:hint="eastAsia"/>
          <w:color w:val="000000" w:themeColor="text1"/>
        </w:rPr>
        <w:t>人，比上年增长</w:t>
      </w:r>
      <w:r>
        <w:rPr>
          <w:rFonts w:hint="eastAsia"/>
          <w:color w:val="000000" w:themeColor="text1"/>
        </w:rPr>
        <w:t>6.3%</w:t>
      </w:r>
      <w:r>
        <w:rPr>
          <w:rFonts w:hint="eastAsia"/>
          <w:color w:val="000000" w:themeColor="text1"/>
        </w:rPr>
        <w:t>；失业人员再就业</w:t>
      </w:r>
      <w:r>
        <w:rPr>
          <w:rFonts w:hint="eastAsia"/>
          <w:color w:val="000000" w:themeColor="text1"/>
        </w:rPr>
        <w:t>3766</w:t>
      </w:r>
      <w:r>
        <w:rPr>
          <w:rFonts w:hint="eastAsia"/>
          <w:color w:val="000000" w:themeColor="text1"/>
        </w:rPr>
        <w:t>人，比上年增长</w:t>
      </w:r>
      <w:r>
        <w:rPr>
          <w:rFonts w:hint="eastAsia"/>
          <w:color w:val="000000" w:themeColor="text1"/>
        </w:rPr>
        <w:t>2.5%</w:t>
      </w:r>
      <w:r>
        <w:rPr>
          <w:rFonts w:hint="eastAsia"/>
          <w:color w:val="000000" w:themeColor="text1"/>
        </w:rPr>
        <w:t>；就业困难人员实现就业</w:t>
      </w:r>
      <w:r>
        <w:rPr>
          <w:rFonts w:hint="eastAsia"/>
          <w:color w:val="000000" w:themeColor="text1"/>
        </w:rPr>
        <w:t>267</w:t>
      </w:r>
      <w:r>
        <w:rPr>
          <w:rFonts w:hint="eastAsia"/>
          <w:color w:val="000000" w:themeColor="text1"/>
        </w:rPr>
        <w:t>人，比上年增长</w:t>
      </w:r>
      <w:r>
        <w:rPr>
          <w:rFonts w:hint="eastAsia"/>
          <w:color w:val="000000" w:themeColor="text1"/>
        </w:rPr>
        <w:t>9.4%</w:t>
      </w:r>
      <w:r>
        <w:rPr>
          <w:rFonts w:hint="eastAsia"/>
          <w:color w:val="000000" w:themeColor="text1"/>
        </w:rPr>
        <w:t>；促进创业人数</w:t>
      </w:r>
      <w:r>
        <w:rPr>
          <w:rFonts w:hint="eastAsia"/>
          <w:color w:val="000000" w:themeColor="text1"/>
        </w:rPr>
        <w:t>627</w:t>
      </w:r>
      <w:r>
        <w:rPr>
          <w:rFonts w:hint="eastAsia"/>
          <w:color w:val="000000" w:themeColor="text1"/>
        </w:rPr>
        <w:t>人，比上年增长</w:t>
      </w:r>
      <w:r>
        <w:rPr>
          <w:rFonts w:hint="eastAsia"/>
          <w:color w:val="000000" w:themeColor="text1"/>
        </w:rPr>
        <w:t>21%</w:t>
      </w:r>
      <w:r>
        <w:rPr>
          <w:rFonts w:hint="eastAsia"/>
          <w:color w:val="000000" w:themeColor="text1"/>
        </w:rPr>
        <w:t>。</w:t>
      </w:r>
    </w:p>
    <w:p w14:paraId="1A1C2C32" w14:textId="77777777" w:rsidR="00621D82" w:rsidRDefault="00DE77E7">
      <w:pPr>
        <w:pStyle w:val="a0"/>
        <w:ind w:firstLine="560"/>
        <w:rPr>
          <w:color w:val="000000" w:themeColor="text1"/>
        </w:rPr>
      </w:pPr>
      <w:r>
        <w:rPr>
          <w:rFonts w:hint="eastAsia"/>
          <w:color w:val="000000" w:themeColor="text1"/>
        </w:rPr>
        <w:t>全年城镇居民消费价格指数</w:t>
      </w:r>
      <w:r>
        <w:rPr>
          <w:rFonts w:hint="eastAsia"/>
          <w:color w:val="000000" w:themeColor="text1"/>
        </w:rPr>
        <w:t>99.9%</w:t>
      </w:r>
      <w:r>
        <w:rPr>
          <w:rFonts w:hint="eastAsia"/>
          <w:color w:val="000000" w:themeColor="text1"/>
        </w:rPr>
        <w:t>，比上年上涨</w:t>
      </w:r>
      <w:r>
        <w:rPr>
          <w:rFonts w:hint="eastAsia"/>
          <w:color w:val="000000" w:themeColor="text1"/>
        </w:rPr>
        <w:t>0.1%</w:t>
      </w:r>
      <w:r>
        <w:rPr>
          <w:rFonts w:hint="eastAsia"/>
          <w:color w:val="000000" w:themeColor="text1"/>
        </w:rPr>
        <w:t>。分类别看，食品烟酒下降</w:t>
      </w:r>
      <w:r>
        <w:rPr>
          <w:rFonts w:hint="eastAsia"/>
          <w:color w:val="000000" w:themeColor="text1"/>
        </w:rPr>
        <w:t>0.3%</w:t>
      </w:r>
      <w:r>
        <w:rPr>
          <w:rFonts w:hint="eastAsia"/>
          <w:color w:val="000000" w:themeColor="text1"/>
        </w:rPr>
        <w:t>；在食品类中，粮食上涨</w:t>
      </w:r>
      <w:r>
        <w:rPr>
          <w:rFonts w:hint="eastAsia"/>
          <w:color w:val="000000" w:themeColor="text1"/>
        </w:rPr>
        <w:t>1.6%</w:t>
      </w:r>
      <w:r>
        <w:rPr>
          <w:rFonts w:hint="eastAsia"/>
          <w:color w:val="000000" w:themeColor="text1"/>
        </w:rPr>
        <w:t>，鲜菜上涨</w:t>
      </w:r>
      <w:r>
        <w:rPr>
          <w:rFonts w:hint="eastAsia"/>
          <w:color w:val="000000" w:themeColor="text1"/>
        </w:rPr>
        <w:t>4.4%</w:t>
      </w:r>
      <w:r>
        <w:rPr>
          <w:rFonts w:hint="eastAsia"/>
          <w:color w:val="000000" w:themeColor="text1"/>
        </w:rPr>
        <w:t>，畜肉下降</w:t>
      </w:r>
      <w:r>
        <w:rPr>
          <w:rFonts w:hint="eastAsia"/>
          <w:color w:val="000000" w:themeColor="text1"/>
        </w:rPr>
        <w:t>2.0%</w:t>
      </w:r>
      <w:r>
        <w:rPr>
          <w:rFonts w:hint="eastAsia"/>
          <w:color w:val="000000" w:themeColor="text1"/>
        </w:rPr>
        <w:t>，禽肉下降</w:t>
      </w:r>
      <w:r>
        <w:rPr>
          <w:rFonts w:hint="eastAsia"/>
          <w:color w:val="000000" w:themeColor="text1"/>
        </w:rPr>
        <w:t>2.9%</w:t>
      </w:r>
      <w:r>
        <w:rPr>
          <w:rFonts w:hint="eastAsia"/>
          <w:color w:val="000000" w:themeColor="text1"/>
        </w:rPr>
        <w:t>，水产品下降</w:t>
      </w:r>
      <w:r>
        <w:rPr>
          <w:rFonts w:hint="eastAsia"/>
          <w:color w:val="000000" w:themeColor="text1"/>
        </w:rPr>
        <w:t>2.5%</w:t>
      </w:r>
      <w:r>
        <w:rPr>
          <w:rFonts w:hint="eastAsia"/>
          <w:color w:val="000000" w:themeColor="text1"/>
        </w:rPr>
        <w:t>，蛋类下降</w:t>
      </w:r>
      <w:r>
        <w:rPr>
          <w:rFonts w:hint="eastAsia"/>
          <w:color w:val="000000" w:themeColor="text1"/>
        </w:rPr>
        <w:t>2.4%</w:t>
      </w:r>
      <w:r>
        <w:rPr>
          <w:rFonts w:hint="eastAsia"/>
          <w:color w:val="000000" w:themeColor="text1"/>
        </w:rPr>
        <w:t>，鲜果下降</w:t>
      </w:r>
      <w:r>
        <w:rPr>
          <w:rFonts w:hint="eastAsia"/>
          <w:color w:val="000000" w:themeColor="text1"/>
        </w:rPr>
        <w:t>0.3%</w:t>
      </w:r>
      <w:r>
        <w:rPr>
          <w:rFonts w:hint="eastAsia"/>
          <w:color w:val="000000" w:themeColor="text1"/>
        </w:rPr>
        <w:t>；衣着上涨</w:t>
      </w:r>
      <w:r>
        <w:rPr>
          <w:rFonts w:hint="eastAsia"/>
          <w:color w:val="000000" w:themeColor="text1"/>
        </w:rPr>
        <w:t>1.1%</w:t>
      </w:r>
      <w:r>
        <w:rPr>
          <w:rFonts w:hint="eastAsia"/>
          <w:color w:val="000000" w:themeColor="text1"/>
        </w:rPr>
        <w:t>；居住上涨</w:t>
      </w:r>
      <w:r>
        <w:rPr>
          <w:rFonts w:hint="eastAsia"/>
          <w:color w:val="000000" w:themeColor="text1"/>
        </w:rPr>
        <w:t>0.6%</w:t>
      </w:r>
      <w:r>
        <w:rPr>
          <w:rFonts w:hint="eastAsia"/>
          <w:color w:val="000000" w:themeColor="text1"/>
        </w:rPr>
        <w:t>；生活用品及服务上涨</w:t>
      </w:r>
      <w:r>
        <w:rPr>
          <w:rFonts w:hint="eastAsia"/>
          <w:color w:val="000000" w:themeColor="text1"/>
        </w:rPr>
        <w:t>0.2%</w:t>
      </w:r>
      <w:r>
        <w:rPr>
          <w:rFonts w:hint="eastAsia"/>
          <w:color w:val="000000" w:themeColor="text1"/>
        </w:rPr>
        <w:t>；交通通信下降</w:t>
      </w:r>
      <w:r>
        <w:rPr>
          <w:rFonts w:hint="eastAsia"/>
          <w:color w:val="000000" w:themeColor="text1"/>
        </w:rPr>
        <w:t>1.9%</w:t>
      </w:r>
      <w:r>
        <w:rPr>
          <w:rFonts w:hint="eastAsia"/>
          <w:color w:val="000000" w:themeColor="text1"/>
        </w:rPr>
        <w:t>；教育文化娱乐上涨</w:t>
      </w:r>
      <w:r>
        <w:rPr>
          <w:rFonts w:hint="eastAsia"/>
          <w:color w:val="000000" w:themeColor="text1"/>
        </w:rPr>
        <w:t>0.6%</w:t>
      </w:r>
      <w:r>
        <w:rPr>
          <w:rFonts w:hint="eastAsia"/>
          <w:color w:val="000000" w:themeColor="text1"/>
        </w:rPr>
        <w:t>；医疗保健下降</w:t>
      </w:r>
      <w:r>
        <w:rPr>
          <w:rFonts w:hint="eastAsia"/>
          <w:color w:val="000000" w:themeColor="text1"/>
        </w:rPr>
        <w:t>0.5%</w:t>
      </w:r>
      <w:r>
        <w:rPr>
          <w:rFonts w:hint="eastAsia"/>
          <w:color w:val="000000" w:themeColor="text1"/>
        </w:rPr>
        <w:t>；其他用品及服务上涨</w:t>
      </w:r>
      <w:r>
        <w:rPr>
          <w:rFonts w:hint="eastAsia"/>
          <w:color w:val="000000" w:themeColor="text1"/>
        </w:rPr>
        <w:t>1.5%</w:t>
      </w:r>
      <w:r>
        <w:rPr>
          <w:rFonts w:hint="eastAsia"/>
          <w:color w:val="000000" w:themeColor="text1"/>
        </w:rPr>
        <w:t>。</w:t>
      </w:r>
    </w:p>
    <w:p w14:paraId="01BA200D" w14:textId="5E6D1E84" w:rsidR="006E2983" w:rsidRDefault="006E2983" w:rsidP="006E2983">
      <w:pPr>
        <w:pStyle w:val="1"/>
        <w:adjustRightInd/>
        <w:snapToGrid/>
        <w:spacing w:before="156" w:after="156" w:line="240" w:lineRule="auto"/>
        <w:rPr>
          <w:rFonts w:cs="Times New Roman"/>
          <w:color w:val="000000"/>
          <w:lang w:val="en-US"/>
        </w:rPr>
      </w:pPr>
      <w:bookmarkStart w:id="30" w:name="_Toc200716358"/>
      <w:bookmarkStart w:id="31" w:name="_Toc200728742"/>
      <w:bookmarkStart w:id="32" w:name="_Toc201819502"/>
      <w:bookmarkStart w:id="33" w:name="_Toc201916837"/>
      <w:bookmarkStart w:id="34" w:name="_Toc201301895"/>
      <w:bookmarkStart w:id="35" w:name="_Toc198725065"/>
      <w:bookmarkStart w:id="36" w:name="_Toc201906672"/>
      <w:bookmarkStart w:id="37" w:name="_Toc200558299"/>
      <w:bookmarkEnd w:id="30"/>
      <w:bookmarkEnd w:id="31"/>
      <w:bookmarkEnd w:id="32"/>
      <w:bookmarkEnd w:id="33"/>
      <w:bookmarkEnd w:id="34"/>
      <w:bookmarkEnd w:id="35"/>
      <w:bookmarkEnd w:id="36"/>
      <w:bookmarkEnd w:id="37"/>
      <w:r>
        <w:rPr>
          <w:rFonts w:cs="Times New Roman" w:hint="eastAsia"/>
          <w:color w:val="000000"/>
          <w:lang w:val="en-US"/>
        </w:rPr>
        <w:lastRenderedPageBreak/>
        <w:t xml:space="preserve"> </w:t>
      </w:r>
      <w:bookmarkStart w:id="38" w:name="_Toc214968549"/>
      <w:r>
        <w:rPr>
          <w:rFonts w:cs="Times New Roman" w:hint="eastAsia"/>
          <w:color w:val="000000"/>
          <w:lang w:val="en-US"/>
        </w:rPr>
        <w:t>建筑垃圾污染防治工作现状</w:t>
      </w:r>
      <w:bookmarkEnd w:id="38"/>
    </w:p>
    <w:p w14:paraId="4F6F12BE" w14:textId="00650F00" w:rsidR="006E2983" w:rsidRPr="000E3617" w:rsidRDefault="00E97C5B" w:rsidP="006E2983">
      <w:pPr>
        <w:pStyle w:val="2"/>
        <w:numPr>
          <w:ilvl w:val="1"/>
          <w:numId w:val="1"/>
        </w:numPr>
        <w:spacing w:before="156" w:after="156"/>
      </w:pPr>
      <w:bookmarkStart w:id="39" w:name="_Toc15178"/>
      <w:bookmarkStart w:id="40" w:name="_Toc20396"/>
      <w:bookmarkStart w:id="41" w:name="_Toc17026"/>
      <w:bookmarkStart w:id="42" w:name="_Toc2495"/>
      <w:bookmarkStart w:id="43" w:name="_Toc10742"/>
      <w:bookmarkStart w:id="44" w:name="_Toc204096558"/>
      <w:r>
        <w:rPr>
          <w:rFonts w:hint="eastAsia"/>
        </w:rPr>
        <w:t xml:space="preserve"> </w:t>
      </w:r>
      <w:bookmarkStart w:id="45" w:name="_Toc214968550"/>
      <w:r w:rsidR="006E2983">
        <w:rPr>
          <w:rFonts w:hint="eastAsia"/>
        </w:rPr>
        <w:t>建筑垃圾定义及分类</w:t>
      </w:r>
      <w:bookmarkEnd w:id="39"/>
      <w:bookmarkEnd w:id="40"/>
      <w:bookmarkEnd w:id="41"/>
      <w:bookmarkEnd w:id="42"/>
      <w:bookmarkEnd w:id="43"/>
      <w:bookmarkEnd w:id="44"/>
      <w:bookmarkEnd w:id="45"/>
    </w:p>
    <w:p w14:paraId="732EE5DA" w14:textId="77777777" w:rsidR="006E2983" w:rsidRDefault="006E2983" w:rsidP="006E2983">
      <w:pPr>
        <w:ind w:firstLineChars="200" w:firstLine="560"/>
      </w:pPr>
      <w:r>
        <w:rPr>
          <w:rFonts w:hint="eastAsia"/>
        </w:rPr>
        <w:t>根据《建筑垃圾处理技术标准》（</w:t>
      </w:r>
      <w:r>
        <w:rPr>
          <w:rFonts w:hint="eastAsia"/>
        </w:rPr>
        <w:t>CJJ/T 134-2019</w:t>
      </w:r>
      <w:r>
        <w:rPr>
          <w:rFonts w:hint="eastAsia"/>
        </w:rPr>
        <w:t>），建筑垃圾是工程渣土、工程泥浆、工程垃圾、拆除垃圾和装修垃圾等的总称。包括新建、扩建、改建和拆除各类建筑物、构筑物、管网等以及居民装饰装修房屋过程中所产生的弃土、弃料及其他废弃物，不包括经检验、鉴定为危险废物的建筑垃圾。</w:t>
      </w:r>
    </w:p>
    <w:p w14:paraId="6934CC70" w14:textId="77777777" w:rsidR="006E2983" w:rsidRDefault="006E2983" w:rsidP="006E2983">
      <w:pPr>
        <w:ind w:firstLineChars="200" w:firstLine="560"/>
      </w:pPr>
      <w:r>
        <w:rPr>
          <w:rFonts w:hint="eastAsia"/>
        </w:rPr>
        <w:t>（</w:t>
      </w:r>
      <w:r>
        <w:rPr>
          <w:rFonts w:hint="eastAsia"/>
        </w:rPr>
        <w:t>1</w:t>
      </w:r>
      <w:r>
        <w:rPr>
          <w:rFonts w:hint="eastAsia"/>
        </w:rPr>
        <w:t>）工程渣土：指各类建筑物、构筑物、管网等基础开挖过程中产生的弃土。</w:t>
      </w:r>
    </w:p>
    <w:p w14:paraId="2993C26D" w14:textId="77777777" w:rsidR="006E2983" w:rsidRDefault="006E2983" w:rsidP="006E2983">
      <w:pPr>
        <w:ind w:firstLineChars="200" w:firstLine="560"/>
      </w:pPr>
      <w:r>
        <w:rPr>
          <w:rFonts w:hint="eastAsia"/>
        </w:rPr>
        <w:t>（</w:t>
      </w:r>
      <w:r>
        <w:rPr>
          <w:rFonts w:hint="eastAsia"/>
        </w:rPr>
        <w:t>2</w:t>
      </w:r>
      <w:r>
        <w:rPr>
          <w:rFonts w:hint="eastAsia"/>
        </w:rPr>
        <w:t>）工程泥浆：指钻孔桩基施工、地下连续墙施工、泥水盾构施工、水平</w:t>
      </w:r>
      <w:proofErr w:type="gramStart"/>
      <w:r>
        <w:rPr>
          <w:rFonts w:hint="eastAsia"/>
        </w:rPr>
        <w:t>定向钻及泥水</w:t>
      </w:r>
      <w:proofErr w:type="gramEnd"/>
      <w:r>
        <w:rPr>
          <w:rFonts w:hint="eastAsia"/>
        </w:rPr>
        <w:t>顶管等施工产生的泥浆。</w:t>
      </w:r>
    </w:p>
    <w:p w14:paraId="24968BFE" w14:textId="77777777" w:rsidR="006E2983" w:rsidRDefault="006E2983" w:rsidP="006E2983">
      <w:pPr>
        <w:ind w:firstLineChars="200" w:firstLine="560"/>
      </w:pPr>
      <w:r>
        <w:rPr>
          <w:rFonts w:hint="eastAsia"/>
        </w:rPr>
        <w:t>（</w:t>
      </w:r>
      <w:r>
        <w:rPr>
          <w:rFonts w:hint="eastAsia"/>
        </w:rPr>
        <w:t>3</w:t>
      </w:r>
      <w:r>
        <w:rPr>
          <w:rFonts w:hint="eastAsia"/>
        </w:rPr>
        <w:t>）工程垃圾：指各类建筑物、构筑物等建设过程中产生的金属、混凝土、沥青和</w:t>
      </w:r>
      <w:proofErr w:type="gramStart"/>
      <w:r>
        <w:rPr>
          <w:rFonts w:hint="eastAsia"/>
        </w:rPr>
        <w:t>模板等弃料</w:t>
      </w:r>
      <w:proofErr w:type="gramEnd"/>
      <w:r>
        <w:rPr>
          <w:rFonts w:hint="eastAsia"/>
        </w:rPr>
        <w:t>。</w:t>
      </w:r>
    </w:p>
    <w:p w14:paraId="3E85522F" w14:textId="77777777" w:rsidR="006E2983" w:rsidRDefault="006E2983" w:rsidP="006E2983">
      <w:pPr>
        <w:ind w:firstLineChars="200" w:firstLine="560"/>
      </w:pPr>
      <w:r>
        <w:rPr>
          <w:rFonts w:hint="eastAsia"/>
        </w:rPr>
        <w:t>（</w:t>
      </w:r>
      <w:r>
        <w:rPr>
          <w:rFonts w:hint="eastAsia"/>
        </w:rPr>
        <w:t>4</w:t>
      </w:r>
      <w:r>
        <w:rPr>
          <w:rFonts w:hint="eastAsia"/>
        </w:rPr>
        <w:t>）拆除垃圾：指各类建筑物、构筑物等拆除过程中产生的金属、混凝土、沥青、砖瓦、陶瓷、玻璃、木材、塑料、</w:t>
      </w:r>
      <w:proofErr w:type="gramStart"/>
      <w:r>
        <w:rPr>
          <w:rFonts w:hint="eastAsia"/>
        </w:rPr>
        <w:t>土等弃料</w:t>
      </w:r>
      <w:proofErr w:type="gramEnd"/>
      <w:r>
        <w:rPr>
          <w:rFonts w:hint="eastAsia"/>
        </w:rPr>
        <w:t>。</w:t>
      </w:r>
    </w:p>
    <w:p w14:paraId="1BAEB6C9" w14:textId="38C5B23B" w:rsidR="006E2983" w:rsidRDefault="006E2983" w:rsidP="006E2983">
      <w:pPr>
        <w:ind w:firstLineChars="200" w:firstLine="560"/>
      </w:pPr>
      <w:r>
        <w:rPr>
          <w:rFonts w:hint="eastAsia"/>
        </w:rPr>
        <w:t>（</w:t>
      </w:r>
      <w:r>
        <w:rPr>
          <w:rFonts w:hint="eastAsia"/>
        </w:rPr>
        <w:t>5</w:t>
      </w:r>
      <w:r>
        <w:rPr>
          <w:rFonts w:hint="eastAsia"/>
        </w:rPr>
        <w:t>）装修垃圾：指装饰装修房屋过程中产生的金属、混凝土、砖瓦、陶瓷、玻璃、木材、塑料、石膏、涂料、土等废弃物。</w:t>
      </w:r>
    </w:p>
    <w:p w14:paraId="135361B8" w14:textId="25D83C6F" w:rsidR="006E2983" w:rsidRPr="006E2983" w:rsidRDefault="00E97C5B" w:rsidP="00901CDA">
      <w:pPr>
        <w:pStyle w:val="2"/>
        <w:numPr>
          <w:ilvl w:val="1"/>
          <w:numId w:val="1"/>
        </w:numPr>
        <w:spacing w:before="156" w:after="156"/>
      </w:pPr>
      <w:bookmarkStart w:id="46" w:name="_Toc17844"/>
      <w:bookmarkStart w:id="47" w:name="_Toc21004"/>
      <w:bookmarkStart w:id="48" w:name="_Toc26232"/>
      <w:bookmarkStart w:id="49" w:name="_Toc27331"/>
      <w:bookmarkStart w:id="50" w:name="_Toc9407"/>
      <w:bookmarkStart w:id="51" w:name="_Toc204096559"/>
      <w:r>
        <w:rPr>
          <w:rFonts w:hint="eastAsia"/>
        </w:rPr>
        <w:t xml:space="preserve"> </w:t>
      </w:r>
      <w:bookmarkStart w:id="52" w:name="_Toc214968551"/>
      <w:r w:rsidR="006E2983">
        <w:rPr>
          <w:rFonts w:hint="eastAsia"/>
        </w:rPr>
        <w:t>建筑垃圾</w:t>
      </w:r>
      <w:r>
        <w:rPr>
          <w:rFonts w:hint="eastAsia"/>
        </w:rPr>
        <w:t>管理</w:t>
      </w:r>
      <w:bookmarkEnd w:id="46"/>
      <w:bookmarkEnd w:id="47"/>
      <w:bookmarkEnd w:id="48"/>
      <w:bookmarkEnd w:id="49"/>
      <w:bookmarkEnd w:id="50"/>
      <w:bookmarkEnd w:id="51"/>
      <w:r>
        <w:rPr>
          <w:rFonts w:hint="eastAsia"/>
        </w:rPr>
        <w:t>现状</w:t>
      </w:r>
      <w:bookmarkEnd w:id="52"/>
    </w:p>
    <w:p w14:paraId="6F566896" w14:textId="12E10AA6" w:rsidR="00621D82" w:rsidRDefault="00DE77E7">
      <w:pPr>
        <w:ind w:firstLineChars="200" w:firstLine="560"/>
      </w:pPr>
      <w:r>
        <w:rPr>
          <w:rFonts w:hint="eastAsia"/>
        </w:rPr>
        <w:t>廉江市建筑垃圾管理工作由廉江市城市管理和综合执法局统筹负责，</w:t>
      </w:r>
      <w:r w:rsidR="00A87D8B">
        <w:rPr>
          <w:rFonts w:hint="eastAsia"/>
        </w:rPr>
        <w:t>依照《城市建筑垃圾管理规定》及《广东省建筑垃圾管理条例》</w:t>
      </w:r>
      <w:r>
        <w:rPr>
          <w:rFonts w:hint="eastAsia"/>
        </w:rPr>
        <w:t>受理各辖区内工程施工项目的建筑垃圾处理方案的备案，办理城市建</w:t>
      </w:r>
      <w:r>
        <w:rPr>
          <w:rFonts w:hint="eastAsia"/>
        </w:rPr>
        <w:lastRenderedPageBreak/>
        <w:t>筑垃圾排放</w:t>
      </w:r>
      <w:r w:rsidR="003A5245">
        <w:rPr>
          <w:rFonts w:hint="eastAsia"/>
        </w:rPr>
        <w:t>、运输及受纳</w:t>
      </w:r>
      <w:r>
        <w:rPr>
          <w:rFonts w:hint="eastAsia"/>
        </w:rPr>
        <w:t>核准等审批，以及对建筑垃圾倾倒、排放、贮存、运输、中转、回填、消纳、利用等处置活动实施监督管理。各街道、镇产生的建筑垃圾由各辖区建筑垃圾主管部门负责管理，廉江市城市管理和综合执法局负责监督统筹管理。</w:t>
      </w:r>
    </w:p>
    <w:p w14:paraId="497B659C" w14:textId="2006FCCD" w:rsidR="009D14C8" w:rsidRPr="00901CDA" w:rsidRDefault="009D14C8">
      <w:pPr>
        <w:ind w:firstLineChars="200" w:firstLine="560"/>
        <w:rPr>
          <w:rFonts w:cs="Times New Roman"/>
        </w:rPr>
      </w:pPr>
      <w:r>
        <w:rPr>
          <w:rFonts w:cs="Times New Roman" w:hint="eastAsia"/>
        </w:rPr>
        <w:t>根据《湛江市建筑垃圾污染环境防治工作规划（</w:t>
      </w:r>
      <w:r>
        <w:rPr>
          <w:rFonts w:cs="Times New Roman" w:hint="eastAsia"/>
        </w:rPr>
        <w:t>2</w:t>
      </w:r>
      <w:r>
        <w:rPr>
          <w:rFonts w:cs="Times New Roman"/>
        </w:rPr>
        <w:t>024-2035</w:t>
      </w:r>
      <w:r>
        <w:rPr>
          <w:rFonts w:cs="Times New Roman" w:hint="eastAsia"/>
        </w:rPr>
        <w:t>年）》，湛江市目前已印发的《湛江市人民政府关于印发湛江市推广使用全密闭新型智能环保建筑垃圾运输车工作方案的通知》《湛江市房屋市政工程项目实时远程视频监控和扬尘监测实施方案》《湛江市建筑垃圾违规处置和违规执法等行为专项整治行动工作方案》《关于规范全市建筑垃圾跨区域运输受纳处置工作的通知》《</w:t>
      </w:r>
      <w:r w:rsidRPr="009D14C8">
        <w:rPr>
          <w:rFonts w:cs="Times New Roman" w:hint="eastAsia"/>
        </w:rPr>
        <w:t>关于进一步加强建筑工地施工扬尘治理、建筑垃圾运输管理和非道路移动机械监管的通知</w:t>
      </w:r>
      <w:r>
        <w:rPr>
          <w:rFonts w:cs="Times New Roman" w:hint="eastAsia"/>
        </w:rPr>
        <w:t>》等制度方案文件，对廉江市建筑垃圾排放、运输及受纳的规范运行提出了具体要求</w:t>
      </w:r>
      <w:r w:rsidR="0017097A">
        <w:rPr>
          <w:rFonts w:cs="Times New Roman" w:hint="eastAsia"/>
        </w:rPr>
        <w:t>。</w:t>
      </w:r>
    </w:p>
    <w:p w14:paraId="5175E194" w14:textId="5DF9DF28" w:rsidR="002933D1" w:rsidRPr="006E2983" w:rsidRDefault="002933D1" w:rsidP="002933D1">
      <w:pPr>
        <w:pStyle w:val="2"/>
        <w:numPr>
          <w:ilvl w:val="1"/>
          <w:numId w:val="1"/>
        </w:numPr>
        <w:spacing w:before="156" w:after="156"/>
      </w:pPr>
      <w:r>
        <w:rPr>
          <w:rFonts w:hint="eastAsia"/>
          <w:bCs w:val="0"/>
        </w:rPr>
        <w:t xml:space="preserve"> </w:t>
      </w:r>
      <w:bookmarkStart w:id="53" w:name="_Toc214968552"/>
      <w:r>
        <w:rPr>
          <w:rFonts w:hint="eastAsia"/>
          <w:bCs w:val="0"/>
        </w:rPr>
        <w:t>建筑垃圾产生、收运、处理现状</w:t>
      </w:r>
      <w:bookmarkEnd w:id="53"/>
    </w:p>
    <w:p w14:paraId="07364ACB" w14:textId="14BC477F" w:rsidR="0064390D" w:rsidRDefault="00B05679" w:rsidP="002933D1">
      <w:pPr>
        <w:ind w:firstLineChars="200" w:firstLine="560"/>
      </w:pPr>
      <w:r>
        <w:rPr>
          <w:rFonts w:hint="eastAsia"/>
        </w:rPr>
        <w:t>当前</w:t>
      </w:r>
      <w:r>
        <w:rPr>
          <w:rFonts w:hint="eastAsia"/>
          <w:lang w:val="zh-CN"/>
        </w:rPr>
        <w:t>廉江市的建筑垃圾分类收集与管理系统尚未建设完善，缺乏施工项目与居民建房装修等工程的建筑垃圾产生量和处置量数据。</w:t>
      </w:r>
      <w:r w:rsidR="00A87D8B">
        <w:rPr>
          <w:rFonts w:hint="eastAsia"/>
        </w:rPr>
        <w:t>现场</w:t>
      </w:r>
      <w:r>
        <w:rPr>
          <w:rFonts w:hint="eastAsia"/>
        </w:rPr>
        <w:t>调研显示，廉江市</w:t>
      </w:r>
      <w:r w:rsidRPr="003001CA">
        <w:rPr>
          <w:rFonts w:hint="eastAsia"/>
        </w:rPr>
        <w:t>建筑垃圾主要来源于</w:t>
      </w:r>
      <w:r>
        <w:rPr>
          <w:rFonts w:hint="eastAsia"/>
        </w:rPr>
        <w:t>房屋建筑工程项目、大型工业工程项目（广东廉江核电项目）、市政工程项目及“三旧”改造项目。廉江市建筑垃圾管理存在系统性短板，整体</w:t>
      </w:r>
      <w:r w:rsidR="00A87D8B">
        <w:rPr>
          <w:rFonts w:hint="eastAsia"/>
        </w:rPr>
        <w:t>收运处理</w:t>
      </w:r>
      <w:r>
        <w:rPr>
          <w:rFonts w:hint="eastAsia"/>
        </w:rPr>
        <w:t>体系亟待完善。在收运管理方面，存在源头管控缺失、排放许可执行松懈、</w:t>
      </w:r>
      <w:proofErr w:type="gramStart"/>
      <w:r>
        <w:rPr>
          <w:rFonts w:hint="eastAsia"/>
        </w:rPr>
        <w:t>台账与联单</w:t>
      </w:r>
      <w:proofErr w:type="gramEnd"/>
      <w:r>
        <w:rPr>
          <w:rFonts w:hint="eastAsia"/>
        </w:rPr>
        <w:t>制度不健全、</w:t>
      </w:r>
      <w:r w:rsidR="00DC6844">
        <w:rPr>
          <w:rFonts w:hint="eastAsia"/>
        </w:rPr>
        <w:t>建筑垃圾智慧监管</w:t>
      </w:r>
      <w:r>
        <w:rPr>
          <w:rFonts w:hint="eastAsia"/>
        </w:rPr>
        <w:t>系统缺位等问题。实际处置过程中，工程渣土多通过非正规渠道流入农村空地或地基工程回填，城</w:t>
      </w:r>
      <w:r>
        <w:rPr>
          <w:rFonts w:hint="eastAsia"/>
        </w:rPr>
        <w:lastRenderedPageBreak/>
        <w:t>区装修及拆除垃圾非法倾倒现象严重，形成多处违规堆放点；居民自建房产生的工程垃圾则普遍采用自行处置方式，常见于林地等区域无序堆放。</w:t>
      </w:r>
      <w:r w:rsidRPr="00337008">
        <w:rPr>
          <w:rFonts w:hint="eastAsia"/>
        </w:rPr>
        <w:t>作为主要消纳场所的廉江市城市建筑余泥处置场</w:t>
      </w:r>
      <w:r w:rsidRPr="0004519E">
        <w:rPr>
          <w:rFonts w:hint="eastAsia"/>
        </w:rPr>
        <w:t>长</w:t>
      </w:r>
      <w:proofErr w:type="gramStart"/>
      <w:r w:rsidRPr="0004519E">
        <w:rPr>
          <w:rFonts w:hint="eastAsia"/>
        </w:rPr>
        <w:t>期缺乏</w:t>
      </w:r>
      <w:proofErr w:type="gramEnd"/>
      <w:r w:rsidRPr="000174A5">
        <w:rPr>
          <w:rFonts w:hint="eastAsia"/>
        </w:rPr>
        <w:t>管理，导致建筑垃圾随意堆放问题突出。</w:t>
      </w:r>
    </w:p>
    <w:p w14:paraId="266AB8F4" w14:textId="395357A6" w:rsidR="00AE473E" w:rsidRDefault="000174A5" w:rsidP="002933D1">
      <w:pPr>
        <w:ind w:firstLineChars="200" w:firstLine="560"/>
      </w:pPr>
      <w:r w:rsidRPr="00901CDA">
        <w:rPr>
          <w:rFonts w:hint="eastAsia"/>
        </w:rPr>
        <w:t>此外</w:t>
      </w:r>
      <w:r w:rsidR="0064390D" w:rsidRPr="00337008">
        <w:rPr>
          <w:rFonts w:hint="eastAsia"/>
        </w:rPr>
        <w:t>，廉江市建筑垃圾收运体系</w:t>
      </w:r>
      <w:r w:rsidRPr="00901CDA">
        <w:rPr>
          <w:rFonts w:hint="eastAsia"/>
        </w:rPr>
        <w:t>以及</w:t>
      </w:r>
      <w:r w:rsidR="0064390D" w:rsidRPr="00337008">
        <w:rPr>
          <w:rFonts w:hint="eastAsia"/>
        </w:rPr>
        <w:t>监管机制</w:t>
      </w:r>
      <w:r w:rsidRPr="00901CDA">
        <w:rPr>
          <w:rFonts w:hint="eastAsia"/>
        </w:rPr>
        <w:t>的不完善</w:t>
      </w:r>
      <w:r w:rsidR="0064390D" w:rsidRPr="00337008">
        <w:rPr>
          <w:rFonts w:hint="eastAsia"/>
        </w:rPr>
        <w:t>导致目前</w:t>
      </w:r>
      <w:r w:rsidRPr="00901CDA">
        <w:rPr>
          <w:rFonts w:hint="eastAsia"/>
        </w:rPr>
        <w:t>部分</w:t>
      </w:r>
      <w:r w:rsidR="009F14F7" w:rsidRPr="00901CDA">
        <w:rPr>
          <w:rFonts w:hint="eastAsia"/>
        </w:rPr>
        <w:t>资源化利用</w:t>
      </w:r>
      <w:proofErr w:type="gramStart"/>
      <w:r w:rsidR="009F14F7" w:rsidRPr="00901CDA">
        <w:rPr>
          <w:rFonts w:hint="eastAsia"/>
        </w:rPr>
        <w:t>厂</w:t>
      </w:r>
      <w:r w:rsidRPr="00901CDA">
        <w:rPr>
          <w:rFonts w:hint="eastAsia"/>
        </w:rPr>
        <w:t>建筑</w:t>
      </w:r>
      <w:proofErr w:type="gramEnd"/>
      <w:r w:rsidRPr="00901CDA">
        <w:rPr>
          <w:rFonts w:hint="eastAsia"/>
        </w:rPr>
        <w:t>垃圾来料无法满足</w:t>
      </w:r>
      <w:r w:rsidR="0064390D" w:rsidRPr="00337008">
        <w:rPr>
          <w:rFonts w:hint="eastAsia"/>
        </w:rPr>
        <w:t>生产。具体主要表现在以下几个方面：一方面，</w:t>
      </w:r>
      <w:r w:rsidR="00A87D8B">
        <w:rPr>
          <w:rFonts w:hint="eastAsia"/>
        </w:rPr>
        <w:t>建筑</w:t>
      </w:r>
      <w:r w:rsidR="0064390D" w:rsidRPr="00337008">
        <w:rPr>
          <w:rFonts w:hint="eastAsia"/>
        </w:rPr>
        <w:t>垃圾源头分类和规范收运难以落实；另一方面，缺乏有效的监管平台和执法手段，对建筑垃圾非法倾倒行为难以形成有效震慑。</w:t>
      </w:r>
      <w:r w:rsidR="009F14F7" w:rsidRPr="00901CDA">
        <w:rPr>
          <w:rFonts w:hint="eastAsia"/>
        </w:rPr>
        <w:t>此外</w:t>
      </w:r>
      <w:r w:rsidR="0064390D" w:rsidRPr="00337008">
        <w:rPr>
          <w:rFonts w:hint="eastAsia"/>
        </w:rPr>
        <w:t>由于缺乏有效的建筑垃圾处置费用保障机制，工程项目中建筑垃圾运输处置费用往往被压缩，</w:t>
      </w:r>
      <w:r w:rsidR="0064390D" w:rsidRPr="00BB1F28">
        <w:rPr>
          <w:rFonts w:hint="eastAsia"/>
        </w:rPr>
        <w:t>参与正规处置的</w:t>
      </w:r>
      <w:r w:rsidRPr="00901CDA">
        <w:rPr>
          <w:rFonts w:hint="eastAsia"/>
        </w:rPr>
        <w:t>排放及运输单位</w:t>
      </w:r>
      <w:r w:rsidR="0064390D" w:rsidRPr="00337008">
        <w:rPr>
          <w:rFonts w:hint="eastAsia"/>
        </w:rPr>
        <w:t>积极性不足。</w:t>
      </w:r>
      <w:r w:rsidR="00AE473E" w:rsidRPr="00901CDA">
        <w:rPr>
          <w:rFonts w:hint="eastAsia"/>
        </w:rPr>
        <w:t>以廉江市建筑垃圾收运、处置及再生利用项目为例，项目选址位于横山镇工业区，距离部分建筑垃圾主要产生源较远，平均运输距离超过</w:t>
      </w:r>
      <w:r w:rsidR="00AE473E" w:rsidRPr="00901CDA">
        <w:t>15</w:t>
      </w:r>
      <w:r w:rsidR="00AE473E" w:rsidRPr="00901CDA">
        <w:rPr>
          <w:rFonts w:hint="eastAsia"/>
        </w:rPr>
        <w:t>公里，运输成本较高，导致建筑垃圾来料无法满足生产，实际处置规模不足设计处置能力十分之一。</w:t>
      </w:r>
    </w:p>
    <w:p w14:paraId="60F7465D" w14:textId="0180BB79" w:rsidR="00621D82" w:rsidRDefault="00AE473E">
      <w:pPr>
        <w:ind w:firstLineChars="200" w:firstLine="560"/>
      </w:pPr>
      <w:r>
        <w:rPr>
          <w:rFonts w:hint="eastAsia"/>
        </w:rPr>
        <w:t>总体而言，当前廉江市建筑垃圾收运处置体系尚未完善，处置方式以临时堆放和简易回填为主，资源化利用为辅。大量建筑垃圾被倾倒在闲置空地、道路两侧及水体周边，对周边土壤、水体和空气质量造成持续性污染，整体呈现出无序化、分散化的处置特征，环境污染风险较为严峻。</w:t>
      </w:r>
    </w:p>
    <w:p w14:paraId="1274A283" w14:textId="7427F75E" w:rsidR="00E97C5B" w:rsidRPr="006E2983" w:rsidRDefault="00E97C5B" w:rsidP="00E97C5B">
      <w:pPr>
        <w:pStyle w:val="2"/>
        <w:numPr>
          <w:ilvl w:val="1"/>
          <w:numId w:val="1"/>
        </w:numPr>
        <w:spacing w:before="156" w:after="156"/>
      </w:pPr>
      <w:r>
        <w:rPr>
          <w:rFonts w:hint="eastAsia"/>
          <w:bCs w:val="0"/>
        </w:rPr>
        <w:t xml:space="preserve"> </w:t>
      </w:r>
      <w:bookmarkStart w:id="54" w:name="_Toc214968553"/>
      <w:r>
        <w:rPr>
          <w:rFonts w:hint="eastAsia"/>
          <w:bCs w:val="0"/>
        </w:rPr>
        <w:t>建筑垃圾处置设施能力建设情况</w:t>
      </w:r>
      <w:bookmarkEnd w:id="54"/>
    </w:p>
    <w:p w14:paraId="23C44831" w14:textId="13CEC283" w:rsidR="00BB21AF" w:rsidRDefault="0060640C">
      <w:pPr>
        <w:pStyle w:val="a0"/>
        <w:ind w:firstLine="560"/>
      </w:pPr>
      <w:r>
        <w:rPr>
          <w:rFonts w:hint="eastAsia"/>
        </w:rPr>
        <w:t>根据</w:t>
      </w:r>
      <w:r w:rsidR="001C4EF2">
        <w:rPr>
          <w:rFonts w:hint="eastAsia"/>
        </w:rPr>
        <w:t>《城市建筑垃圾管理规定》</w:t>
      </w:r>
      <w:r w:rsidR="001C4EF2" w:rsidRPr="001C4EF2">
        <w:rPr>
          <w:rFonts w:hint="eastAsia"/>
        </w:rPr>
        <w:t>第七条</w:t>
      </w:r>
      <w:r>
        <w:rPr>
          <w:rFonts w:hint="eastAsia"/>
        </w:rPr>
        <w:t>，</w:t>
      </w:r>
      <w:r w:rsidR="001C4EF2" w:rsidRPr="001C4EF2">
        <w:rPr>
          <w:rFonts w:hint="eastAsia"/>
        </w:rPr>
        <w:t>处置建筑垃圾的单位，应当向城市人民政府市容环境卫生主管部门提出申请，获得城市建筑</w:t>
      </w:r>
      <w:r w:rsidR="001C4EF2" w:rsidRPr="001C4EF2">
        <w:rPr>
          <w:rFonts w:hint="eastAsia"/>
        </w:rPr>
        <w:lastRenderedPageBreak/>
        <w:t>垃圾处置核准后，方可处置。</w:t>
      </w:r>
      <w:r w:rsidR="00DE77E7" w:rsidRPr="000D383D">
        <w:rPr>
          <w:rFonts w:hint="eastAsia"/>
        </w:rPr>
        <w:t>目前廉江市经核准在用的建筑垃圾受纳处置场共</w:t>
      </w:r>
      <w:r w:rsidR="00C87496">
        <w:rPr>
          <w:rFonts w:hint="eastAsia"/>
        </w:rPr>
        <w:t>5</w:t>
      </w:r>
      <w:r w:rsidR="00DE77E7" w:rsidRPr="000D383D">
        <w:rPr>
          <w:rFonts w:hint="eastAsia"/>
        </w:rPr>
        <w:t>个，</w:t>
      </w:r>
      <w:r w:rsidR="001C4EF2" w:rsidRPr="00901CDA">
        <w:rPr>
          <w:rFonts w:hint="eastAsia"/>
        </w:rPr>
        <w:t>其中填埋消纳场</w:t>
      </w:r>
      <w:r w:rsidR="001C4EF2" w:rsidRPr="00901CDA">
        <w:t>1</w:t>
      </w:r>
      <w:r w:rsidR="001C4EF2" w:rsidRPr="00901CDA">
        <w:rPr>
          <w:rFonts w:hint="eastAsia"/>
        </w:rPr>
        <w:t>个，位于石城镇，项目名称为</w:t>
      </w:r>
      <w:r w:rsidR="000D383D" w:rsidRPr="00901CDA">
        <w:rPr>
          <w:rFonts w:hint="eastAsia"/>
        </w:rPr>
        <w:t>廉</w:t>
      </w:r>
      <w:r w:rsidR="001C4EF2" w:rsidRPr="00901CDA">
        <w:rPr>
          <w:rFonts w:hint="eastAsia"/>
        </w:rPr>
        <w:t>江市城市建筑余泥处置场；</w:t>
      </w:r>
      <w:r w:rsidR="00DE77E7" w:rsidRPr="000D383D">
        <w:rPr>
          <w:rFonts w:hint="eastAsia"/>
        </w:rPr>
        <w:t>资源化利用厂</w:t>
      </w:r>
      <w:r w:rsidR="00A87D8B">
        <w:rPr>
          <w:rFonts w:hint="eastAsia"/>
        </w:rPr>
        <w:t>共</w:t>
      </w:r>
      <w:r w:rsidR="00C87496">
        <w:rPr>
          <w:rFonts w:hint="eastAsia"/>
        </w:rPr>
        <w:t>4</w:t>
      </w:r>
      <w:r w:rsidR="001C4EF2" w:rsidRPr="00901CDA">
        <w:rPr>
          <w:rFonts w:hint="eastAsia"/>
        </w:rPr>
        <w:t>个</w:t>
      </w:r>
      <w:r w:rsidR="00DE77E7" w:rsidRPr="000D383D">
        <w:rPr>
          <w:rFonts w:hint="eastAsia"/>
        </w:rPr>
        <w:t>，</w:t>
      </w:r>
      <w:r w:rsidR="001C4EF2" w:rsidRPr="00901CDA">
        <w:rPr>
          <w:rFonts w:hint="eastAsia"/>
        </w:rPr>
        <w:t>其中</w:t>
      </w:r>
      <w:r w:rsidR="00DE77E7" w:rsidRPr="000D383D">
        <w:rPr>
          <w:rFonts w:hint="eastAsia"/>
        </w:rPr>
        <w:t>横山镇</w:t>
      </w:r>
      <w:r w:rsidR="00DE77E7" w:rsidRPr="000D383D">
        <w:t>1</w:t>
      </w:r>
      <w:r w:rsidR="00DE77E7" w:rsidRPr="000D383D">
        <w:rPr>
          <w:rFonts w:hint="eastAsia"/>
        </w:rPr>
        <w:t>个，</w:t>
      </w:r>
      <w:r w:rsidR="001C4EF2" w:rsidRPr="00901CDA">
        <w:rPr>
          <w:rFonts w:hint="eastAsia"/>
        </w:rPr>
        <w:t>项目名称为</w:t>
      </w:r>
      <w:r w:rsidR="001C4EF2" w:rsidRPr="000D383D">
        <w:rPr>
          <w:rFonts w:hint="eastAsia"/>
        </w:rPr>
        <w:t>廉江市建筑垃圾收运、处置及再生利用项目，</w:t>
      </w:r>
      <w:r w:rsidR="00DE77E7" w:rsidRPr="000D383D">
        <w:rPr>
          <w:rFonts w:hint="eastAsia"/>
        </w:rPr>
        <w:t>车板镇</w:t>
      </w:r>
      <w:r w:rsidR="00DE77E7" w:rsidRPr="000D383D">
        <w:t>2</w:t>
      </w:r>
      <w:r w:rsidR="00DE77E7" w:rsidRPr="000D383D">
        <w:rPr>
          <w:rFonts w:hint="eastAsia"/>
        </w:rPr>
        <w:t>个</w:t>
      </w:r>
      <w:r w:rsidR="001C4EF2" w:rsidRPr="00901CDA">
        <w:rPr>
          <w:rFonts w:hint="eastAsia"/>
        </w:rPr>
        <w:t>项目名称分别为</w:t>
      </w:r>
      <w:r w:rsidR="0004519E">
        <w:rPr>
          <w:rFonts w:hint="eastAsia"/>
        </w:rPr>
        <w:t>廉江市</w:t>
      </w:r>
      <w:proofErr w:type="gramStart"/>
      <w:r w:rsidR="000D383D" w:rsidRPr="000D383D">
        <w:rPr>
          <w:rFonts w:hint="eastAsia"/>
        </w:rPr>
        <w:t>欢裕建筑</w:t>
      </w:r>
      <w:proofErr w:type="gramEnd"/>
      <w:r w:rsidR="000D383D" w:rsidRPr="000D383D">
        <w:rPr>
          <w:rFonts w:hint="eastAsia"/>
        </w:rPr>
        <w:t>垃圾受纳厂及</w:t>
      </w:r>
      <w:r>
        <w:rPr>
          <w:rFonts w:hint="eastAsia"/>
        </w:rPr>
        <w:t>广东易凯</w:t>
      </w:r>
      <w:r w:rsidRPr="0060640C">
        <w:rPr>
          <w:rFonts w:hint="eastAsia"/>
        </w:rPr>
        <w:t>建筑垃圾临时受纳场</w:t>
      </w:r>
      <w:r w:rsidR="00C87496">
        <w:rPr>
          <w:rFonts w:hint="eastAsia"/>
        </w:rPr>
        <w:t>，高桥镇</w:t>
      </w:r>
      <w:r w:rsidR="00C87496">
        <w:rPr>
          <w:rFonts w:hint="eastAsia"/>
        </w:rPr>
        <w:t>1</w:t>
      </w:r>
      <w:r w:rsidR="00C87496">
        <w:rPr>
          <w:rFonts w:hint="eastAsia"/>
        </w:rPr>
        <w:t>个，项目名称为冠</w:t>
      </w:r>
      <w:proofErr w:type="gramStart"/>
      <w:r w:rsidR="00C87496">
        <w:rPr>
          <w:rFonts w:hint="eastAsia"/>
        </w:rPr>
        <w:t>霖</w:t>
      </w:r>
      <w:proofErr w:type="gramEnd"/>
      <w:r w:rsidR="00C87496">
        <w:rPr>
          <w:rFonts w:hint="eastAsia"/>
        </w:rPr>
        <w:t>环保建筑垃圾消纳场</w:t>
      </w:r>
      <w:r w:rsidR="001C4EF2" w:rsidRPr="00901CDA">
        <w:rPr>
          <w:rFonts w:hint="eastAsia"/>
        </w:rPr>
        <w:t>。</w:t>
      </w:r>
      <w:r w:rsidR="008C67F0">
        <w:rPr>
          <w:rFonts w:hint="eastAsia"/>
        </w:rPr>
        <w:t>另有</w:t>
      </w:r>
      <w:r w:rsidR="00C87496">
        <w:rPr>
          <w:rFonts w:hint="eastAsia"/>
        </w:rPr>
        <w:t>1</w:t>
      </w:r>
      <w:r w:rsidR="008C67F0">
        <w:rPr>
          <w:rFonts w:hint="eastAsia"/>
        </w:rPr>
        <w:t>个建筑垃圾处置项目目前已基本完成建设但未完</w:t>
      </w:r>
      <w:proofErr w:type="gramStart"/>
      <w:r w:rsidR="008C67F0">
        <w:rPr>
          <w:rFonts w:hint="eastAsia"/>
        </w:rPr>
        <w:t>成申请</w:t>
      </w:r>
      <w:proofErr w:type="gramEnd"/>
      <w:r w:rsidR="008C67F0">
        <w:rPr>
          <w:rFonts w:hint="eastAsia"/>
        </w:rPr>
        <w:t>核准，位于城南街道，项目名称为</w:t>
      </w:r>
      <w:proofErr w:type="gramStart"/>
      <w:r w:rsidR="008C67F0" w:rsidRPr="000D383D">
        <w:rPr>
          <w:rFonts w:hint="eastAsia"/>
        </w:rPr>
        <w:t>勇鼎建筑</w:t>
      </w:r>
      <w:proofErr w:type="gramEnd"/>
      <w:r w:rsidR="008C67F0" w:rsidRPr="000D383D">
        <w:rPr>
          <w:rFonts w:hint="eastAsia"/>
        </w:rPr>
        <w:t>垃圾分选中心</w:t>
      </w:r>
      <w:r w:rsidR="008C67F0">
        <w:rPr>
          <w:rFonts w:hint="eastAsia"/>
        </w:rPr>
        <w:t>。</w:t>
      </w:r>
    </w:p>
    <w:p w14:paraId="596DF303" w14:textId="061A8C73" w:rsidR="00621D82" w:rsidRDefault="009F14F7" w:rsidP="00901CDA">
      <w:pPr>
        <w:pStyle w:val="a0"/>
        <w:ind w:firstLine="560"/>
      </w:pPr>
      <w:r>
        <w:rPr>
          <w:rFonts w:hint="eastAsia"/>
        </w:rPr>
        <w:t>总体而言，廉江市核准</w:t>
      </w:r>
      <w:r w:rsidRPr="00901CDA">
        <w:rPr>
          <w:rFonts w:hint="eastAsia"/>
        </w:rPr>
        <w:t>填埋消纳处置能力约为</w:t>
      </w:r>
      <w:r w:rsidRPr="00337008">
        <w:rPr>
          <w:rFonts w:hint="eastAsia"/>
        </w:rPr>
        <w:t>2</w:t>
      </w:r>
      <w:r w:rsidRPr="00337008">
        <w:t>00</w:t>
      </w:r>
      <w:r w:rsidRPr="00901CDA">
        <w:rPr>
          <w:rFonts w:hint="eastAsia"/>
        </w:rPr>
        <w:t>万立方米</w:t>
      </w:r>
      <w:r w:rsidR="00826A7E">
        <w:rPr>
          <w:rFonts w:hint="eastAsia"/>
        </w:rPr>
        <w:t>，</w:t>
      </w:r>
      <w:r w:rsidR="00826A7E" w:rsidRPr="00E909D7">
        <w:rPr>
          <w:rFonts w:hint="eastAsia"/>
        </w:rPr>
        <w:t>实际处置规模</w:t>
      </w:r>
      <w:r w:rsidR="00826A7E">
        <w:rPr>
          <w:rFonts w:hint="eastAsia"/>
        </w:rPr>
        <w:t>尚不明确；</w:t>
      </w:r>
      <w:r w:rsidRPr="00901CDA">
        <w:rPr>
          <w:rFonts w:hint="eastAsia"/>
        </w:rPr>
        <w:t>核准资源化利用</w:t>
      </w:r>
      <w:r w:rsidR="00826A7E">
        <w:rPr>
          <w:rFonts w:hint="eastAsia"/>
        </w:rPr>
        <w:t>处理</w:t>
      </w:r>
      <w:r w:rsidRPr="00901CDA">
        <w:rPr>
          <w:rFonts w:hint="eastAsia"/>
        </w:rPr>
        <w:t>能力约为</w:t>
      </w:r>
      <w:r w:rsidR="00C87496">
        <w:rPr>
          <w:rFonts w:hint="eastAsia"/>
        </w:rPr>
        <w:t>61</w:t>
      </w:r>
      <w:r w:rsidRPr="00BB1F28">
        <w:rPr>
          <w:rFonts w:hint="eastAsia"/>
        </w:rPr>
        <w:t>万立方米</w:t>
      </w:r>
      <w:r w:rsidRPr="0004519E">
        <w:t>/</w:t>
      </w:r>
      <w:r w:rsidRPr="0004519E">
        <w:rPr>
          <w:rFonts w:hint="eastAsia"/>
        </w:rPr>
        <w:t>年</w:t>
      </w:r>
      <w:r w:rsidR="00563B6E" w:rsidRPr="0004519E">
        <w:rPr>
          <w:rFonts w:hint="eastAsia"/>
        </w:rPr>
        <w:t>，</w:t>
      </w:r>
      <w:r w:rsidR="00C42985" w:rsidRPr="0004519E">
        <w:rPr>
          <w:rFonts w:hint="eastAsia"/>
        </w:rPr>
        <w:t>实际处置规模</w:t>
      </w:r>
      <w:r w:rsidR="00C42985">
        <w:rPr>
          <w:rFonts w:hint="eastAsia"/>
        </w:rPr>
        <w:t>约为</w:t>
      </w:r>
      <w:r w:rsidR="00C87496">
        <w:rPr>
          <w:rFonts w:hint="eastAsia"/>
        </w:rPr>
        <w:t>32</w:t>
      </w:r>
      <w:r w:rsidR="00563B6E" w:rsidRPr="00901CDA">
        <w:rPr>
          <w:rFonts w:hint="eastAsia"/>
        </w:rPr>
        <w:t>万立方米</w:t>
      </w:r>
      <w:r w:rsidR="00563B6E" w:rsidRPr="00901CDA">
        <w:t>/</w:t>
      </w:r>
      <w:r w:rsidR="00563B6E" w:rsidRPr="00901CDA">
        <w:rPr>
          <w:rFonts w:hint="eastAsia"/>
        </w:rPr>
        <w:t>年</w:t>
      </w:r>
      <w:r w:rsidR="00563B6E" w:rsidRPr="00337008">
        <w:rPr>
          <w:rFonts w:hint="eastAsia"/>
        </w:rPr>
        <w:t>。</w:t>
      </w:r>
      <w:r>
        <w:rPr>
          <w:rFonts w:hint="eastAsia"/>
        </w:rPr>
        <w:t>此外另有未办理建筑垃圾处置核准的</w:t>
      </w:r>
      <w:r w:rsidR="00BB21AF">
        <w:rPr>
          <w:rFonts w:hint="eastAsia"/>
        </w:rPr>
        <w:t>资源化利用厂</w:t>
      </w:r>
      <w:r w:rsidR="00C87496">
        <w:rPr>
          <w:rFonts w:hint="eastAsia"/>
        </w:rPr>
        <w:t>1</w:t>
      </w:r>
      <w:r w:rsidR="00BB21AF">
        <w:rPr>
          <w:rFonts w:hint="eastAsia"/>
        </w:rPr>
        <w:t>处，</w:t>
      </w:r>
      <w:r w:rsidR="00BB21AF" w:rsidRPr="00901CDA">
        <w:rPr>
          <w:rFonts w:hint="eastAsia"/>
        </w:rPr>
        <w:t>受纳处置能力约为</w:t>
      </w:r>
      <w:r w:rsidR="00C87496">
        <w:rPr>
          <w:rFonts w:hint="eastAsia"/>
        </w:rPr>
        <w:t>6</w:t>
      </w:r>
      <w:r w:rsidR="00BB21AF" w:rsidRPr="00901CDA">
        <w:rPr>
          <w:rFonts w:hint="eastAsia"/>
        </w:rPr>
        <w:t>万立方米</w:t>
      </w:r>
      <w:r w:rsidR="00BB21AF" w:rsidRPr="00337008">
        <w:rPr>
          <w:rFonts w:hint="eastAsia"/>
        </w:rPr>
        <w:t>/</w:t>
      </w:r>
      <w:r w:rsidR="00BB21AF" w:rsidRPr="00901CDA">
        <w:rPr>
          <w:rFonts w:hint="eastAsia"/>
        </w:rPr>
        <w:t>年。</w:t>
      </w:r>
      <w:r w:rsidR="00DE77E7">
        <w:rPr>
          <w:rFonts w:hint="eastAsia"/>
        </w:rPr>
        <w:t>各</w:t>
      </w:r>
      <w:r w:rsidR="00826A7E">
        <w:rPr>
          <w:rFonts w:hint="eastAsia"/>
        </w:rPr>
        <w:t>建筑垃圾</w:t>
      </w:r>
      <w:r w:rsidR="00DE77E7">
        <w:rPr>
          <w:rFonts w:hint="eastAsia"/>
        </w:rPr>
        <w:t>受纳处置</w:t>
      </w:r>
      <w:proofErr w:type="gramStart"/>
      <w:r w:rsidR="00DE77E7">
        <w:rPr>
          <w:rFonts w:hint="eastAsia"/>
        </w:rPr>
        <w:t>场具体</w:t>
      </w:r>
      <w:proofErr w:type="gramEnd"/>
      <w:r w:rsidR="00DE77E7">
        <w:rPr>
          <w:rFonts w:hint="eastAsia"/>
        </w:rPr>
        <w:t>情况如下：</w:t>
      </w:r>
    </w:p>
    <w:p w14:paraId="0AF70ADD" w14:textId="683A24AE" w:rsidR="000D383D" w:rsidRPr="00901CDA" w:rsidRDefault="000D383D" w:rsidP="00901CDA">
      <w:pPr>
        <w:pStyle w:val="a0"/>
        <w:ind w:firstLine="562"/>
        <w:rPr>
          <w:b/>
        </w:rPr>
      </w:pPr>
      <w:r w:rsidRPr="00901CDA">
        <w:rPr>
          <w:b/>
        </w:rPr>
        <w:t>1</w:t>
      </w:r>
      <w:r w:rsidRPr="00901CDA">
        <w:rPr>
          <w:rFonts w:hint="eastAsia"/>
          <w:b/>
        </w:rPr>
        <w:t>、廉江市城市建筑余泥处置场</w:t>
      </w:r>
    </w:p>
    <w:p w14:paraId="3CE0DE37" w14:textId="7873CDA3" w:rsidR="000D383D" w:rsidRDefault="00BB21AF" w:rsidP="00901CDA">
      <w:pPr>
        <w:pStyle w:val="a0"/>
        <w:ind w:firstLine="560"/>
        <w:rPr>
          <w:szCs w:val="28"/>
        </w:rPr>
      </w:pPr>
      <w:r w:rsidRPr="00BB21AF">
        <w:rPr>
          <w:rFonts w:hint="eastAsia"/>
        </w:rPr>
        <w:t>廉江市城市建筑余泥处置场</w:t>
      </w:r>
      <w:r>
        <w:rPr>
          <w:rFonts w:hint="eastAsia"/>
        </w:rPr>
        <w:t>位于廉江市石城镇田</w:t>
      </w:r>
      <w:proofErr w:type="gramStart"/>
      <w:r>
        <w:rPr>
          <w:rFonts w:hint="eastAsia"/>
        </w:rPr>
        <w:t>寮</w:t>
      </w:r>
      <w:proofErr w:type="gramEnd"/>
      <w:r>
        <w:rPr>
          <w:rFonts w:hint="eastAsia"/>
        </w:rPr>
        <w:t>村，</w:t>
      </w:r>
      <w:r w:rsidR="00C70726">
        <w:rPr>
          <w:rFonts w:hint="eastAsia"/>
        </w:rPr>
        <w:t>用地性质为采矿用地，</w:t>
      </w:r>
      <w:r>
        <w:rPr>
          <w:rFonts w:hint="eastAsia"/>
        </w:rPr>
        <w:t>处置方式为填埋消纳，由</w:t>
      </w:r>
      <w:r w:rsidRPr="00BB21AF">
        <w:rPr>
          <w:rFonts w:hint="eastAsia"/>
        </w:rPr>
        <w:t>廉江市城市管理和综合执法局</w:t>
      </w:r>
      <w:r>
        <w:rPr>
          <w:rFonts w:hint="eastAsia"/>
        </w:rPr>
        <w:t>管理</w:t>
      </w:r>
      <w:r w:rsidR="00DC6844">
        <w:rPr>
          <w:rFonts w:hint="eastAsia"/>
        </w:rPr>
        <w:t>，已依法取得受纳核准</w:t>
      </w:r>
      <w:r>
        <w:rPr>
          <w:rFonts w:hint="eastAsia"/>
        </w:rPr>
        <w:t>。</w:t>
      </w:r>
      <w:r>
        <w:rPr>
          <w:rFonts w:hint="eastAsia"/>
          <w:color w:val="000000"/>
          <w:szCs w:val="28"/>
        </w:rPr>
        <w:t>根据《</w:t>
      </w:r>
      <w:r w:rsidRPr="000133E2">
        <w:rPr>
          <w:rFonts w:hint="eastAsia"/>
          <w:color w:val="000000"/>
          <w:szCs w:val="28"/>
        </w:rPr>
        <w:t>湛江市</w:t>
      </w:r>
      <w:r w:rsidRPr="000133E2">
        <w:rPr>
          <w:rFonts w:hint="eastAsia"/>
          <w:color w:val="000000"/>
          <w:szCs w:val="28"/>
        </w:rPr>
        <w:t>2024</w:t>
      </w:r>
      <w:r w:rsidRPr="000133E2">
        <w:rPr>
          <w:rFonts w:hint="eastAsia"/>
          <w:color w:val="000000"/>
          <w:szCs w:val="28"/>
        </w:rPr>
        <w:t>年固体废物污染防治信息公告</w:t>
      </w:r>
      <w:r>
        <w:rPr>
          <w:rFonts w:hint="eastAsia"/>
          <w:color w:val="000000"/>
          <w:szCs w:val="28"/>
        </w:rPr>
        <w:t>》，</w:t>
      </w:r>
      <w:r w:rsidRPr="00E94A7B">
        <w:rPr>
          <w:rFonts w:hint="eastAsia"/>
          <w:szCs w:val="28"/>
        </w:rPr>
        <w:t>廉江市城市建筑余泥处置场</w:t>
      </w:r>
      <w:r>
        <w:rPr>
          <w:rFonts w:hint="eastAsia"/>
          <w:szCs w:val="28"/>
        </w:rPr>
        <w:t>利用处置规模为</w:t>
      </w:r>
      <w:r>
        <w:rPr>
          <w:rFonts w:hint="eastAsia"/>
          <w:szCs w:val="28"/>
        </w:rPr>
        <w:t>200</w:t>
      </w:r>
      <w:r>
        <w:rPr>
          <w:rFonts w:hint="eastAsia"/>
          <w:szCs w:val="28"/>
        </w:rPr>
        <w:t>万立方米，</w:t>
      </w:r>
      <w:r>
        <w:rPr>
          <w:rFonts w:hint="eastAsia"/>
          <w:szCs w:val="28"/>
        </w:rPr>
        <w:t>2024</w:t>
      </w:r>
      <w:r>
        <w:rPr>
          <w:rFonts w:hint="eastAsia"/>
          <w:szCs w:val="28"/>
        </w:rPr>
        <w:t>年实际处理量为</w:t>
      </w:r>
      <w:r>
        <w:rPr>
          <w:rFonts w:hint="eastAsia"/>
          <w:szCs w:val="28"/>
        </w:rPr>
        <w:t>50</w:t>
      </w:r>
      <w:r>
        <w:rPr>
          <w:rFonts w:hint="eastAsia"/>
          <w:szCs w:val="28"/>
        </w:rPr>
        <w:t>万立方米，处理的建筑垃圾种类为</w:t>
      </w:r>
      <w:r w:rsidRPr="00F5799E">
        <w:rPr>
          <w:rFonts w:hint="eastAsia"/>
          <w:szCs w:val="28"/>
        </w:rPr>
        <w:t>工程渣土、工程泥浆、工程垃圾、拆除垃圾、装修垃圾</w:t>
      </w:r>
      <w:r>
        <w:rPr>
          <w:rFonts w:hint="eastAsia"/>
          <w:szCs w:val="28"/>
        </w:rPr>
        <w:t>。此外，</w:t>
      </w:r>
      <w:r w:rsidRPr="00BB21AF">
        <w:rPr>
          <w:rFonts w:hint="eastAsia"/>
          <w:szCs w:val="28"/>
        </w:rPr>
        <w:t>根据</w:t>
      </w:r>
      <w:r w:rsidR="0060640C">
        <w:rPr>
          <w:rFonts w:hint="eastAsia"/>
          <w:szCs w:val="28"/>
        </w:rPr>
        <w:t>湛江市</w:t>
      </w:r>
      <w:r w:rsidRPr="00BB21AF">
        <w:rPr>
          <w:rFonts w:hint="eastAsia"/>
          <w:szCs w:val="28"/>
        </w:rPr>
        <w:t>《关于</w:t>
      </w:r>
      <w:r w:rsidRPr="00BB21AF">
        <w:rPr>
          <w:rFonts w:hint="eastAsia"/>
          <w:szCs w:val="28"/>
        </w:rPr>
        <w:t>2023</w:t>
      </w:r>
      <w:r w:rsidRPr="00BB21AF">
        <w:rPr>
          <w:rFonts w:hint="eastAsia"/>
          <w:szCs w:val="28"/>
        </w:rPr>
        <w:t>年度全市建筑垃圾处置（受纳）场“双随机、一公开”检查情况的通报》，</w:t>
      </w:r>
      <w:r w:rsidR="0060640C">
        <w:rPr>
          <w:rFonts w:hint="eastAsia"/>
          <w:szCs w:val="28"/>
        </w:rPr>
        <w:t>该处置场已申请获得</w:t>
      </w:r>
      <w:r w:rsidR="008476E1">
        <w:rPr>
          <w:rFonts w:hint="eastAsia"/>
          <w:szCs w:val="28"/>
        </w:rPr>
        <w:t>建筑垃圾受纳核准，</w:t>
      </w:r>
      <w:r w:rsidR="0060640C">
        <w:rPr>
          <w:rFonts w:hint="eastAsia"/>
          <w:szCs w:val="28"/>
        </w:rPr>
        <w:t>并</w:t>
      </w:r>
      <w:r w:rsidR="008476E1">
        <w:rPr>
          <w:rFonts w:hint="eastAsia"/>
          <w:szCs w:val="28"/>
        </w:rPr>
        <w:lastRenderedPageBreak/>
        <w:t>且建立建筑垃圾受</w:t>
      </w:r>
      <w:proofErr w:type="gramStart"/>
      <w:r w:rsidR="008476E1">
        <w:rPr>
          <w:rFonts w:hint="eastAsia"/>
          <w:szCs w:val="28"/>
        </w:rPr>
        <w:t>纳台账及</w:t>
      </w:r>
      <w:proofErr w:type="gramEnd"/>
      <w:r w:rsidR="008476E1">
        <w:rPr>
          <w:rFonts w:hint="eastAsia"/>
          <w:szCs w:val="28"/>
        </w:rPr>
        <w:t>车辆登记台账，但</w:t>
      </w:r>
      <w:r w:rsidRPr="00BB21AF">
        <w:rPr>
          <w:rFonts w:hint="eastAsia"/>
          <w:szCs w:val="28"/>
        </w:rPr>
        <w:t>存在以下问题：</w:t>
      </w:r>
      <w:r w:rsidRPr="00BB21AF">
        <w:rPr>
          <w:rFonts w:hint="eastAsia"/>
          <w:szCs w:val="28"/>
        </w:rPr>
        <w:t>1.</w:t>
      </w:r>
      <w:r w:rsidRPr="00BB21AF">
        <w:rPr>
          <w:rFonts w:hint="eastAsia"/>
          <w:szCs w:val="28"/>
        </w:rPr>
        <w:t>现场扬尘防治落实情况不够完善；</w:t>
      </w:r>
      <w:r w:rsidRPr="00BB21AF">
        <w:rPr>
          <w:rFonts w:hint="eastAsia"/>
          <w:szCs w:val="28"/>
        </w:rPr>
        <w:t>2.</w:t>
      </w:r>
      <w:r w:rsidRPr="00BB21AF">
        <w:rPr>
          <w:rFonts w:hint="eastAsia"/>
          <w:szCs w:val="28"/>
        </w:rPr>
        <w:t>未完善设置围墙、洗车槽、冲洗设备、灯光照明等设备；</w:t>
      </w:r>
      <w:r w:rsidRPr="00BB21AF">
        <w:rPr>
          <w:rFonts w:hint="eastAsia"/>
          <w:szCs w:val="28"/>
        </w:rPr>
        <w:t>3.</w:t>
      </w:r>
      <w:r w:rsidRPr="00BB21AF">
        <w:rPr>
          <w:rFonts w:hint="eastAsia"/>
          <w:szCs w:val="28"/>
        </w:rPr>
        <w:t>视频监控设备未接入湛江市智慧渣土综合服务监管平台</w:t>
      </w:r>
      <w:r w:rsidR="008476E1">
        <w:rPr>
          <w:rFonts w:hint="eastAsia"/>
          <w:szCs w:val="28"/>
        </w:rPr>
        <w:t>；</w:t>
      </w:r>
      <w:r w:rsidR="008476E1">
        <w:rPr>
          <w:rFonts w:hint="eastAsia"/>
          <w:szCs w:val="28"/>
        </w:rPr>
        <w:t>4</w:t>
      </w:r>
      <w:r w:rsidR="008476E1">
        <w:rPr>
          <w:szCs w:val="28"/>
        </w:rPr>
        <w:t>.</w:t>
      </w:r>
      <w:r w:rsidR="008476E1" w:rsidRPr="008476E1">
        <w:rPr>
          <w:rFonts w:hint="eastAsia"/>
          <w:szCs w:val="28"/>
        </w:rPr>
        <w:t>现场未完善安全标识警示牌。</w:t>
      </w:r>
    </w:p>
    <w:p w14:paraId="079F510D" w14:textId="48940C5D" w:rsidR="008476E1" w:rsidRDefault="008476E1" w:rsidP="00901CDA">
      <w:pPr>
        <w:pStyle w:val="a0"/>
        <w:ind w:firstLine="560"/>
      </w:pPr>
      <w:r>
        <w:rPr>
          <w:rFonts w:hint="eastAsia"/>
          <w:szCs w:val="28"/>
        </w:rPr>
        <w:t>现场调研发现，</w:t>
      </w:r>
      <w:r w:rsidRPr="00BB21AF">
        <w:rPr>
          <w:rFonts w:hint="eastAsia"/>
        </w:rPr>
        <w:t>廉江市城市建筑余泥处置场</w:t>
      </w:r>
      <w:r>
        <w:rPr>
          <w:rFonts w:hint="eastAsia"/>
        </w:rPr>
        <w:t>未按照《建筑垃圾处理技术标准》（</w:t>
      </w:r>
      <w:r>
        <w:rPr>
          <w:rFonts w:hint="eastAsia"/>
        </w:rPr>
        <w:t>CJJ/T 134-2019</w:t>
      </w:r>
      <w:r>
        <w:rPr>
          <w:rFonts w:hint="eastAsia"/>
        </w:rPr>
        <w:t>）中建筑垃圾填埋处置场设计及建设要求进行建设，选址靠近农田和居民区，</w:t>
      </w:r>
      <w:r w:rsidR="00A214DA">
        <w:rPr>
          <w:rFonts w:hint="eastAsia"/>
        </w:rPr>
        <w:t>同时</w:t>
      </w:r>
      <w:r w:rsidR="00C70726">
        <w:rPr>
          <w:rFonts w:hint="eastAsia"/>
        </w:rPr>
        <w:t>设计处置能力、实际处理能力以及建筑垃圾处置方式与</w:t>
      </w:r>
      <w:r w:rsidR="00C70726">
        <w:rPr>
          <w:rFonts w:hint="eastAsia"/>
          <w:color w:val="000000"/>
          <w:szCs w:val="28"/>
        </w:rPr>
        <w:t>《</w:t>
      </w:r>
      <w:r w:rsidR="00C70726" w:rsidRPr="000133E2">
        <w:rPr>
          <w:rFonts w:hint="eastAsia"/>
          <w:color w:val="000000"/>
          <w:szCs w:val="28"/>
        </w:rPr>
        <w:t>湛江市</w:t>
      </w:r>
      <w:r w:rsidR="00C70726" w:rsidRPr="000133E2">
        <w:rPr>
          <w:rFonts w:hint="eastAsia"/>
          <w:color w:val="000000"/>
          <w:szCs w:val="28"/>
        </w:rPr>
        <w:t>2024</w:t>
      </w:r>
      <w:r w:rsidR="00C70726" w:rsidRPr="000133E2">
        <w:rPr>
          <w:rFonts w:hint="eastAsia"/>
          <w:color w:val="000000"/>
          <w:szCs w:val="28"/>
        </w:rPr>
        <w:t>年固体废物污染防治信息公告</w:t>
      </w:r>
      <w:r w:rsidR="00C70726">
        <w:rPr>
          <w:rFonts w:hint="eastAsia"/>
          <w:color w:val="000000"/>
          <w:szCs w:val="28"/>
        </w:rPr>
        <w:t>》不符，</w:t>
      </w:r>
      <w:r>
        <w:rPr>
          <w:rFonts w:hint="eastAsia"/>
        </w:rPr>
        <w:t>存在建筑垃圾露天混合堆放、场区内无硬化道路、扬尘防治落实不够完善、</w:t>
      </w:r>
      <w:r w:rsidR="00C70726" w:rsidRPr="00C70726">
        <w:rPr>
          <w:rFonts w:hint="eastAsia"/>
        </w:rPr>
        <w:t>部分建筑垃圾落入水体中污染水体</w:t>
      </w:r>
      <w:r w:rsidR="00C70726">
        <w:rPr>
          <w:rFonts w:hint="eastAsia"/>
        </w:rPr>
        <w:t>、</w:t>
      </w:r>
      <w:r w:rsidR="00C70726" w:rsidRPr="00C70726">
        <w:rPr>
          <w:rFonts w:hint="eastAsia"/>
        </w:rPr>
        <w:t>未完善设置围蔽、洗车槽、冲洗设备、灯光照明</w:t>
      </w:r>
      <w:r w:rsidR="00C70726">
        <w:rPr>
          <w:rFonts w:hint="eastAsia"/>
        </w:rPr>
        <w:t>等</w:t>
      </w:r>
      <w:r w:rsidR="00C70726" w:rsidRPr="00C70726">
        <w:rPr>
          <w:rFonts w:hint="eastAsia"/>
        </w:rPr>
        <w:t>设备</w:t>
      </w:r>
      <w:r w:rsidR="00C70726">
        <w:rPr>
          <w:rFonts w:hint="eastAsia"/>
        </w:rPr>
        <w:t>、场区内混有生活垃圾等诸多问题。</w:t>
      </w:r>
      <w:r w:rsidR="00C87496" w:rsidRPr="00BB21AF">
        <w:rPr>
          <w:rFonts w:hint="eastAsia"/>
        </w:rPr>
        <w:t>廉江市城市建筑余泥处置场</w:t>
      </w:r>
      <w:r w:rsidR="00C87496">
        <w:rPr>
          <w:rFonts w:cs="Times New Roman" w:hint="eastAsia"/>
        </w:rPr>
        <w:t>现状详见图</w:t>
      </w:r>
      <w:r w:rsidR="00C87496">
        <w:rPr>
          <w:rFonts w:cs="Times New Roman"/>
        </w:rPr>
        <w:t>3-</w:t>
      </w:r>
      <w:r w:rsidR="00C87496">
        <w:rPr>
          <w:rFonts w:cs="Times New Roman" w:hint="eastAsia"/>
        </w:rPr>
        <w:t>1</w:t>
      </w:r>
      <w:r w:rsidR="00C87496">
        <w:rPr>
          <w:rFonts w:cs="Times New Roman" w:hint="eastAsia"/>
        </w:rPr>
        <w:t>。</w:t>
      </w:r>
    </w:p>
    <w:p w14:paraId="3A76ABD2" w14:textId="5D4B595B" w:rsidR="008C67F0" w:rsidRDefault="00AC449C" w:rsidP="008C67F0">
      <w:pPr>
        <w:pStyle w:val="a0"/>
        <w:ind w:firstLineChars="0" w:firstLine="0"/>
      </w:pPr>
      <w:r>
        <w:rPr>
          <w:rFonts w:ascii="宋体" w:eastAsia="宋体" w:hAnsi="宋体" w:hint="eastAsia"/>
          <w:noProof/>
          <w:szCs w:val="28"/>
        </w:rPr>
        <w:drawing>
          <wp:inline distT="0" distB="0" distL="114300" distR="114300" wp14:anchorId="529AA2C3" wp14:editId="7C36EAF9">
            <wp:extent cx="2581724" cy="1935804"/>
            <wp:effectExtent l="19050" t="19050" r="28575" b="26670"/>
            <wp:docPr id="98" name="图片 98" descr="e0c2b853f9bc21d332df85e3783a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e0c2b853f9bc21d332df85e3783adee"/>
                    <pic:cNvPicPr>
                      <a:picLocks noChangeAspect="1"/>
                    </pic:cNvPicPr>
                  </pic:nvPicPr>
                  <pic:blipFill>
                    <a:blip r:embed="rId16"/>
                    <a:stretch>
                      <a:fillRect/>
                    </a:stretch>
                  </pic:blipFill>
                  <pic:spPr>
                    <a:xfrm>
                      <a:off x="0" y="0"/>
                      <a:ext cx="2604993" cy="1953251"/>
                    </a:xfrm>
                    <a:prstGeom prst="rect">
                      <a:avLst/>
                    </a:prstGeom>
                    <a:ln>
                      <a:solidFill>
                        <a:schemeClr val="tx1"/>
                      </a:solidFill>
                    </a:ln>
                  </pic:spPr>
                </pic:pic>
              </a:graphicData>
            </a:graphic>
          </wp:inline>
        </w:drawing>
      </w:r>
      <w:r w:rsidR="008C67F0">
        <w:rPr>
          <w:rFonts w:eastAsia="Times New Roman" w:cs="Times New Roman"/>
          <w:snapToGrid w:val="0"/>
          <w:color w:val="000000"/>
          <w:w w:val="0"/>
          <w:kern w:val="0"/>
          <w:sz w:val="0"/>
          <w:szCs w:val="0"/>
          <w:u w:color="000000"/>
          <w:shd w:val="clear" w:color="000000" w:fill="000000"/>
          <w:lang w:val="zh-CN" w:bidi="zh-CN"/>
        </w:rPr>
        <w:t xml:space="preserve"> </w:t>
      </w:r>
      <w:r>
        <w:rPr>
          <w:rFonts w:ascii="宋体" w:eastAsia="宋体" w:hAnsi="宋体" w:hint="eastAsia"/>
          <w:noProof/>
          <w:szCs w:val="28"/>
        </w:rPr>
        <w:drawing>
          <wp:inline distT="0" distB="0" distL="114300" distR="114300" wp14:anchorId="2EAFE348" wp14:editId="1F5C769A">
            <wp:extent cx="2581275" cy="1935468"/>
            <wp:effectExtent l="19050" t="19050" r="9525" b="27305"/>
            <wp:docPr id="99" name="图片 99" descr="44df84b3512f8d2152b6574393e5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44df84b3512f8d2152b6574393e5d6f"/>
                    <pic:cNvPicPr>
                      <a:picLocks noChangeAspect="1"/>
                    </pic:cNvPicPr>
                  </pic:nvPicPr>
                  <pic:blipFill>
                    <a:blip r:embed="rId17"/>
                    <a:stretch>
                      <a:fillRect/>
                    </a:stretch>
                  </pic:blipFill>
                  <pic:spPr>
                    <a:xfrm>
                      <a:off x="0" y="0"/>
                      <a:ext cx="2588883" cy="1941173"/>
                    </a:xfrm>
                    <a:prstGeom prst="rect">
                      <a:avLst/>
                    </a:prstGeom>
                    <a:ln>
                      <a:solidFill>
                        <a:schemeClr val="tx1"/>
                      </a:solidFill>
                    </a:ln>
                  </pic:spPr>
                </pic:pic>
              </a:graphicData>
            </a:graphic>
          </wp:inline>
        </w:drawing>
      </w:r>
    </w:p>
    <w:p w14:paraId="75AA5C4C" w14:textId="23277D81" w:rsidR="008C67F0" w:rsidRDefault="008C67F0" w:rsidP="008C67F0">
      <w:pPr>
        <w:pStyle w:val="00"/>
        <w:spacing w:line="360" w:lineRule="auto"/>
        <w:ind w:firstLineChars="0" w:firstLine="0"/>
        <w:jc w:val="center"/>
        <w:rPr>
          <w:rFonts w:eastAsia="黑体"/>
          <w:sz w:val="24"/>
        </w:rPr>
      </w:pPr>
      <w:r>
        <w:rPr>
          <w:rStyle w:val="af5"/>
          <w:rFonts w:eastAsia="黑体" w:hint="eastAsia"/>
          <w:sz w:val="24"/>
          <w:szCs w:val="24"/>
        </w:rPr>
        <w:t>图</w:t>
      </w:r>
      <w:r>
        <w:rPr>
          <w:rStyle w:val="af5"/>
          <w:rFonts w:eastAsia="黑体"/>
          <w:sz w:val="24"/>
          <w:szCs w:val="24"/>
        </w:rPr>
        <w:t>3</w:t>
      </w:r>
      <w:r>
        <w:rPr>
          <w:rStyle w:val="af5"/>
          <w:rFonts w:eastAsia="黑体" w:hint="eastAsia"/>
          <w:sz w:val="24"/>
          <w:szCs w:val="24"/>
        </w:rPr>
        <w:t>-</w:t>
      </w:r>
      <w:r>
        <w:rPr>
          <w:rStyle w:val="af5"/>
          <w:rFonts w:eastAsia="黑体"/>
          <w:sz w:val="24"/>
          <w:szCs w:val="24"/>
        </w:rPr>
        <w:t xml:space="preserve">1  </w:t>
      </w:r>
      <w:r>
        <w:rPr>
          <w:rStyle w:val="af5"/>
          <w:rFonts w:eastAsia="黑体" w:hint="eastAsia"/>
          <w:sz w:val="24"/>
          <w:szCs w:val="24"/>
        </w:rPr>
        <w:t>廉江市建筑余泥处置场现状图</w:t>
      </w:r>
    </w:p>
    <w:p w14:paraId="54CDAD3D" w14:textId="2AFE5C7F" w:rsidR="00621D82" w:rsidRDefault="000D383D" w:rsidP="00901CDA">
      <w:pPr>
        <w:ind w:firstLineChars="200" w:firstLine="562"/>
      </w:pPr>
      <w:r>
        <w:rPr>
          <w:b/>
        </w:rPr>
        <w:t>2</w:t>
      </w:r>
      <w:r w:rsidR="00DE77E7" w:rsidRPr="00CE7277">
        <w:rPr>
          <w:rFonts w:hint="eastAsia"/>
          <w:b/>
        </w:rPr>
        <w:t>、</w:t>
      </w:r>
      <w:r w:rsidR="001C4EF2" w:rsidRPr="001C4EF2">
        <w:rPr>
          <w:rFonts w:hint="eastAsia"/>
          <w:b/>
        </w:rPr>
        <w:t>廉江市建筑垃圾收运、处置及再生利用项目</w:t>
      </w:r>
    </w:p>
    <w:p w14:paraId="717BE276" w14:textId="1CAEC684" w:rsidR="00621D82" w:rsidRDefault="001C4EF2">
      <w:pPr>
        <w:ind w:firstLineChars="200" w:firstLine="560"/>
        <w:rPr>
          <w:rFonts w:cs="Times New Roman"/>
          <w:color w:val="000000" w:themeColor="text1"/>
        </w:rPr>
      </w:pPr>
      <w:r>
        <w:rPr>
          <w:rFonts w:hint="eastAsia"/>
        </w:rPr>
        <w:t>廉</w:t>
      </w:r>
      <w:r w:rsidRPr="001C4EF2">
        <w:rPr>
          <w:rFonts w:hint="eastAsia"/>
        </w:rPr>
        <w:t>江市建筑垃圾收运、处置及再生利用项目</w:t>
      </w:r>
      <w:r w:rsidR="00DE77E7">
        <w:rPr>
          <w:rFonts w:cs="Times New Roman" w:hint="eastAsia"/>
          <w:color w:val="000000" w:themeColor="text1"/>
        </w:rPr>
        <w:t>位于</w:t>
      </w:r>
      <w:proofErr w:type="gramStart"/>
      <w:r w:rsidR="00DE77E7">
        <w:rPr>
          <w:rFonts w:cs="Times New Roman" w:hint="eastAsia"/>
          <w:color w:val="000000" w:themeColor="text1"/>
        </w:rPr>
        <w:t>廉江市横山镇金山工业区营仔路口</w:t>
      </w:r>
      <w:proofErr w:type="gramEnd"/>
      <w:r w:rsidR="00DE77E7">
        <w:rPr>
          <w:rFonts w:cs="Times New Roman" w:hint="eastAsia"/>
          <w:color w:val="000000" w:themeColor="text1"/>
        </w:rPr>
        <w:t>东侧地块三</w:t>
      </w:r>
      <w:proofErr w:type="gramStart"/>
      <w:r w:rsidR="00DE77E7">
        <w:rPr>
          <w:rFonts w:cs="Times New Roman"/>
          <w:color w:val="000000" w:themeColor="text1"/>
        </w:rPr>
        <w:t>5</w:t>
      </w:r>
      <w:proofErr w:type="gramEnd"/>
      <w:r w:rsidR="00DE77E7">
        <w:rPr>
          <w:rFonts w:cs="Times New Roman" w:hint="eastAsia"/>
          <w:color w:val="000000" w:themeColor="text1"/>
        </w:rPr>
        <w:t>号厂房，由广东绿博环保科技有限公司投资成立、广东勇鼎科技有限公司建设运营。该处置场为资源化利</w:t>
      </w:r>
      <w:r w:rsidR="00DE77E7">
        <w:rPr>
          <w:rFonts w:cs="Times New Roman" w:hint="eastAsia"/>
          <w:color w:val="000000" w:themeColor="text1"/>
        </w:rPr>
        <w:lastRenderedPageBreak/>
        <w:t>用项目，</w:t>
      </w:r>
      <w:r w:rsidR="0064390D">
        <w:rPr>
          <w:rFonts w:hint="eastAsia"/>
          <w:color w:val="000000"/>
          <w:szCs w:val="28"/>
        </w:rPr>
        <w:t>可接纳建筑垃圾种类为工程渣土及工程垃圾，</w:t>
      </w:r>
      <w:r w:rsidR="0064390D">
        <w:rPr>
          <w:rFonts w:cs="Times New Roman" w:hint="eastAsia"/>
          <w:color w:val="000000" w:themeColor="text1"/>
        </w:rPr>
        <w:t>并</w:t>
      </w:r>
      <w:r w:rsidR="00DE77E7">
        <w:rPr>
          <w:rFonts w:cs="Times New Roman" w:hint="eastAsia"/>
          <w:color w:val="000000" w:themeColor="text1"/>
        </w:rPr>
        <w:t>生产再生骨料、再生混凝土建材等</w:t>
      </w:r>
      <w:r w:rsidR="0064390D">
        <w:rPr>
          <w:rFonts w:cs="Times New Roman" w:hint="eastAsia"/>
          <w:color w:val="000000" w:themeColor="text1"/>
        </w:rPr>
        <w:t>再生产品</w:t>
      </w:r>
      <w:r w:rsidR="00DE77E7">
        <w:rPr>
          <w:rFonts w:cs="Times New Roman" w:hint="eastAsia"/>
          <w:color w:val="000000" w:themeColor="text1"/>
        </w:rPr>
        <w:t>，</w:t>
      </w:r>
      <w:r w:rsidR="0064390D">
        <w:rPr>
          <w:rFonts w:cs="Times New Roman" w:hint="eastAsia"/>
          <w:color w:val="000000" w:themeColor="text1"/>
        </w:rPr>
        <w:t>已</w:t>
      </w:r>
      <w:r w:rsidR="00DE77E7">
        <w:rPr>
          <w:rFonts w:cs="Times New Roman" w:hint="eastAsia"/>
          <w:color w:val="000000" w:themeColor="text1"/>
        </w:rPr>
        <w:t>于</w:t>
      </w:r>
      <w:r w:rsidR="00DE77E7">
        <w:rPr>
          <w:rFonts w:cs="Times New Roman" w:hint="eastAsia"/>
          <w:color w:val="000000" w:themeColor="text1"/>
        </w:rPr>
        <w:t>2</w:t>
      </w:r>
      <w:r w:rsidR="00DE77E7">
        <w:rPr>
          <w:rFonts w:cs="Times New Roman"/>
          <w:color w:val="000000" w:themeColor="text1"/>
        </w:rPr>
        <w:t>024</w:t>
      </w:r>
      <w:r w:rsidR="00DE77E7">
        <w:rPr>
          <w:rFonts w:cs="Times New Roman" w:hint="eastAsia"/>
          <w:color w:val="000000" w:themeColor="text1"/>
        </w:rPr>
        <w:t>年</w:t>
      </w:r>
      <w:r w:rsidR="00DE77E7">
        <w:rPr>
          <w:rFonts w:cs="Times New Roman" w:hint="eastAsia"/>
          <w:color w:val="000000" w:themeColor="text1"/>
        </w:rPr>
        <w:t>9</w:t>
      </w:r>
      <w:r w:rsidR="00DE77E7">
        <w:rPr>
          <w:rFonts w:cs="Times New Roman" w:hint="eastAsia"/>
          <w:color w:val="000000" w:themeColor="text1"/>
        </w:rPr>
        <w:t>月投入运营</w:t>
      </w:r>
      <w:r w:rsidR="00DC6844">
        <w:rPr>
          <w:rFonts w:cs="Times New Roman" w:hint="eastAsia"/>
          <w:color w:val="000000" w:themeColor="text1"/>
        </w:rPr>
        <w:t>，</w:t>
      </w:r>
      <w:r w:rsidR="00DC6844">
        <w:rPr>
          <w:rFonts w:hint="eastAsia"/>
        </w:rPr>
        <w:t>已依法取得受纳核准</w:t>
      </w:r>
      <w:r w:rsidR="00DE77E7">
        <w:rPr>
          <w:rFonts w:cs="Times New Roman" w:hint="eastAsia"/>
          <w:color w:val="000000" w:themeColor="text1"/>
        </w:rPr>
        <w:t>。</w:t>
      </w:r>
      <w:r w:rsidR="0064390D">
        <w:rPr>
          <w:rFonts w:cs="Times New Roman" w:hint="eastAsia"/>
          <w:color w:val="000000" w:themeColor="text1"/>
        </w:rPr>
        <w:t>根据《</w:t>
      </w:r>
      <w:r w:rsidR="0064390D" w:rsidRPr="0064390D">
        <w:rPr>
          <w:rFonts w:cs="Times New Roman" w:hint="eastAsia"/>
          <w:color w:val="000000" w:themeColor="text1"/>
        </w:rPr>
        <w:t>关于廉江市建筑垃圾收运、处置及再生利用项目（一期）环境影响报告表的批复</w:t>
      </w:r>
      <w:r w:rsidR="0064390D">
        <w:rPr>
          <w:rFonts w:cs="Times New Roman" w:hint="eastAsia"/>
          <w:color w:val="000000" w:themeColor="text1"/>
        </w:rPr>
        <w:t>》（</w:t>
      </w:r>
      <w:proofErr w:type="gramStart"/>
      <w:r w:rsidR="0064390D" w:rsidRPr="0064390D">
        <w:rPr>
          <w:rFonts w:cs="Times New Roman" w:hint="eastAsia"/>
          <w:color w:val="000000" w:themeColor="text1"/>
        </w:rPr>
        <w:t>湛廉环审</w:t>
      </w:r>
      <w:proofErr w:type="gramEnd"/>
      <w:r w:rsidR="0064390D" w:rsidRPr="0064390D">
        <w:rPr>
          <w:rFonts w:cs="Times New Roman" w:hint="eastAsia"/>
          <w:color w:val="000000" w:themeColor="text1"/>
        </w:rPr>
        <w:t>〔</w:t>
      </w:r>
      <w:r w:rsidR="0064390D" w:rsidRPr="0064390D">
        <w:rPr>
          <w:rFonts w:cs="Times New Roman" w:hint="eastAsia"/>
          <w:color w:val="000000" w:themeColor="text1"/>
        </w:rPr>
        <w:t>2024</w:t>
      </w:r>
      <w:r w:rsidR="0064390D" w:rsidRPr="0064390D">
        <w:rPr>
          <w:rFonts w:cs="Times New Roman" w:hint="eastAsia"/>
          <w:color w:val="000000" w:themeColor="text1"/>
        </w:rPr>
        <w:t>〕</w:t>
      </w:r>
      <w:r w:rsidR="0064390D">
        <w:rPr>
          <w:rFonts w:cs="Times New Roman" w:hint="eastAsia"/>
          <w:color w:val="000000" w:themeColor="text1"/>
        </w:rPr>
        <w:t>13</w:t>
      </w:r>
      <w:r w:rsidR="0064390D" w:rsidRPr="0064390D">
        <w:rPr>
          <w:rFonts w:cs="Times New Roman" w:hint="eastAsia"/>
          <w:color w:val="000000" w:themeColor="text1"/>
        </w:rPr>
        <w:t>号</w:t>
      </w:r>
      <w:r w:rsidR="0064390D">
        <w:rPr>
          <w:rFonts w:cs="Times New Roman" w:hint="eastAsia"/>
          <w:color w:val="000000" w:themeColor="text1"/>
        </w:rPr>
        <w:t>）</w:t>
      </w:r>
      <w:r w:rsidR="00A64B65">
        <w:rPr>
          <w:rFonts w:cs="Times New Roman" w:hint="eastAsia"/>
          <w:color w:val="000000" w:themeColor="text1"/>
        </w:rPr>
        <w:t>及运营单位提供资料</w:t>
      </w:r>
      <w:r w:rsidR="0064390D">
        <w:rPr>
          <w:rFonts w:cs="Times New Roman" w:hint="eastAsia"/>
          <w:color w:val="000000" w:themeColor="text1"/>
        </w:rPr>
        <w:t>，项目总占地面积为</w:t>
      </w:r>
      <w:r w:rsidR="0064390D">
        <w:rPr>
          <w:rFonts w:cs="Times New Roman"/>
          <w:color w:val="000000" w:themeColor="text1"/>
        </w:rPr>
        <w:t>11996.4</w:t>
      </w:r>
      <w:r w:rsidR="0064390D">
        <w:rPr>
          <w:rFonts w:cs="Times New Roman" w:hint="eastAsia"/>
          <w:color w:val="000000" w:themeColor="text1"/>
        </w:rPr>
        <w:t>平方米，总建筑面积为</w:t>
      </w:r>
      <w:r w:rsidR="0064390D">
        <w:rPr>
          <w:rFonts w:cs="Times New Roman"/>
          <w:color w:val="000000" w:themeColor="text1"/>
        </w:rPr>
        <w:t>8446</w:t>
      </w:r>
      <w:r w:rsidR="0064390D">
        <w:rPr>
          <w:rFonts w:cs="Times New Roman" w:hint="eastAsia"/>
          <w:color w:val="000000" w:themeColor="text1"/>
        </w:rPr>
        <w:t>平方米</w:t>
      </w:r>
      <w:r w:rsidR="00A64B65">
        <w:rPr>
          <w:rFonts w:cs="Times New Roman" w:hint="eastAsia"/>
          <w:color w:val="000000" w:themeColor="text1"/>
        </w:rPr>
        <w:t>，用地性质为工业用地</w:t>
      </w:r>
      <w:r w:rsidR="0064390D">
        <w:rPr>
          <w:rFonts w:cs="Times New Roman" w:hint="eastAsia"/>
          <w:color w:val="000000" w:themeColor="text1"/>
        </w:rPr>
        <w:t>。</w:t>
      </w:r>
      <w:r w:rsidR="00DE77E7">
        <w:rPr>
          <w:rFonts w:cs="Times New Roman" w:hint="eastAsia"/>
          <w:color w:val="000000" w:themeColor="text1"/>
        </w:rPr>
        <w:t>项目（一期）设计能力为建筑垃圾年处置量</w:t>
      </w:r>
      <w:r w:rsidR="00DE77E7">
        <w:rPr>
          <w:rFonts w:cs="Times New Roman"/>
          <w:color w:val="000000" w:themeColor="text1"/>
        </w:rPr>
        <w:t>30</w:t>
      </w:r>
      <w:r w:rsidR="00DE77E7">
        <w:rPr>
          <w:rFonts w:cs="Times New Roman" w:hint="eastAsia"/>
          <w:color w:val="000000" w:themeColor="text1"/>
        </w:rPr>
        <w:t>万吨</w:t>
      </w:r>
      <w:r w:rsidR="00635DFB">
        <w:rPr>
          <w:rFonts w:cs="Times New Roman" w:hint="eastAsia"/>
          <w:color w:val="000000" w:themeColor="text1"/>
        </w:rPr>
        <w:t>/</w:t>
      </w:r>
      <w:r w:rsidR="00635DFB">
        <w:rPr>
          <w:rFonts w:cs="Times New Roman" w:hint="eastAsia"/>
          <w:color w:val="000000" w:themeColor="text1"/>
        </w:rPr>
        <w:t>年</w:t>
      </w:r>
      <w:r w:rsidR="00DE77E7">
        <w:rPr>
          <w:rFonts w:hint="eastAsia"/>
        </w:rPr>
        <w:t>（按建筑垃圾的平均密度</w:t>
      </w:r>
      <w:r w:rsidR="00DE77E7">
        <w:t>1.</w:t>
      </w:r>
      <w:r w:rsidR="00601EC4">
        <w:t>6</w:t>
      </w:r>
      <w:r w:rsidR="00601EC4">
        <w:rPr>
          <w:rFonts w:hint="eastAsia"/>
        </w:rPr>
        <w:t xml:space="preserve"> </w:t>
      </w:r>
      <w:r w:rsidR="00DE77E7">
        <w:rPr>
          <w:rFonts w:hint="eastAsia"/>
        </w:rPr>
        <w:t>t/m</w:t>
      </w:r>
      <w:r w:rsidR="00DE77E7">
        <w:rPr>
          <w:rFonts w:hint="eastAsia"/>
          <w:vertAlign w:val="superscript"/>
        </w:rPr>
        <w:t>3</w:t>
      </w:r>
      <w:r w:rsidR="00DE77E7">
        <w:rPr>
          <w:rFonts w:hint="eastAsia"/>
        </w:rPr>
        <w:t>进行换算，设计年处理规模约为</w:t>
      </w:r>
      <w:r w:rsidR="00DE77E7">
        <w:rPr>
          <w:rFonts w:hint="eastAsia"/>
        </w:rPr>
        <w:t>1</w:t>
      </w:r>
      <w:r w:rsidR="00601EC4">
        <w:t>9</w:t>
      </w:r>
      <w:r w:rsidR="00DE77E7">
        <w:rPr>
          <w:rFonts w:hint="eastAsia"/>
        </w:rPr>
        <w:t>万立方米</w:t>
      </w:r>
      <w:r w:rsidR="00635DFB">
        <w:rPr>
          <w:rFonts w:hint="eastAsia"/>
        </w:rPr>
        <w:t>/</w:t>
      </w:r>
      <w:r w:rsidR="00635DFB">
        <w:rPr>
          <w:rFonts w:hint="eastAsia"/>
        </w:rPr>
        <w:t>年</w:t>
      </w:r>
      <w:r w:rsidR="00DE77E7">
        <w:rPr>
          <w:rFonts w:hint="eastAsia"/>
        </w:rPr>
        <w:t>）</w:t>
      </w:r>
      <w:r w:rsidR="00DE77E7">
        <w:rPr>
          <w:rFonts w:cs="Times New Roman" w:hint="eastAsia"/>
          <w:color w:val="000000" w:themeColor="text1"/>
        </w:rPr>
        <w:t>，建筑垃圾来源主要为廉江市范围内，主要对建筑垃圾进行分拣，并将砂、石等可利用物料经过进一步的加工，作为道路工程等基础材料。其中再生骨料生产工艺为：建筑废料→分选→投料→一级破碎→磁选→二级破碎→筛分→再生骨料；水泥结构件生产工艺为：（水泥</w:t>
      </w:r>
      <w:r w:rsidR="00DE77E7">
        <w:rPr>
          <w:rFonts w:cs="Times New Roman"/>
          <w:color w:val="000000" w:themeColor="text1"/>
        </w:rPr>
        <w:t>+</w:t>
      </w:r>
      <w:r w:rsidR="00DE77E7">
        <w:rPr>
          <w:rFonts w:cs="Times New Roman" w:hint="eastAsia"/>
          <w:color w:val="000000" w:themeColor="text1"/>
        </w:rPr>
        <w:t>再生骨料</w:t>
      </w:r>
      <w:r w:rsidR="00DE77E7">
        <w:rPr>
          <w:rFonts w:cs="Times New Roman"/>
          <w:color w:val="000000" w:themeColor="text1"/>
        </w:rPr>
        <w:t>+</w:t>
      </w:r>
      <w:r w:rsidR="00DE77E7">
        <w:rPr>
          <w:rFonts w:cs="Times New Roman" w:hint="eastAsia"/>
          <w:color w:val="000000" w:themeColor="text1"/>
        </w:rPr>
        <w:t>水）自动配料→湿式搅拌→振动挤压成型→自然晾干→水泥结构件。</w:t>
      </w:r>
    </w:p>
    <w:p w14:paraId="2EE0A539" w14:textId="475406B9" w:rsidR="00621D82" w:rsidRDefault="0064390D">
      <w:pPr>
        <w:pStyle w:val="a0"/>
        <w:ind w:firstLine="560"/>
      </w:pPr>
      <w:r>
        <w:rPr>
          <w:rFonts w:hint="eastAsia"/>
        </w:rPr>
        <w:t>现场调研发现，</w:t>
      </w:r>
      <w:r w:rsidR="00DE77E7">
        <w:rPr>
          <w:rFonts w:hint="eastAsia"/>
        </w:rPr>
        <w:t>目前该</w:t>
      </w:r>
      <w:r>
        <w:rPr>
          <w:rFonts w:hint="eastAsia"/>
        </w:rPr>
        <w:t>资源化利用厂</w:t>
      </w:r>
      <w:r w:rsidR="00CE7277">
        <w:rPr>
          <w:rFonts w:hint="eastAsia"/>
        </w:rPr>
        <w:t>存在</w:t>
      </w:r>
      <w:r w:rsidR="00DE77E7">
        <w:rPr>
          <w:rFonts w:hint="eastAsia"/>
        </w:rPr>
        <w:t>建筑垃圾供应严重不足等问题，实际处理能力仅为设计能力的</w:t>
      </w:r>
      <w:r w:rsidR="00DE77E7">
        <w:rPr>
          <w:rFonts w:hint="eastAsia"/>
        </w:rPr>
        <w:t>1/10</w:t>
      </w:r>
      <w:r w:rsidR="00DE77E7">
        <w:rPr>
          <w:rFonts w:hint="eastAsia"/>
        </w:rPr>
        <w:t>左右（不足</w:t>
      </w:r>
      <w:r w:rsidR="00DE77E7">
        <w:rPr>
          <w:rFonts w:hint="eastAsia"/>
        </w:rPr>
        <w:t>100</w:t>
      </w:r>
      <w:r w:rsidR="00DE77E7">
        <w:rPr>
          <w:rFonts w:hint="eastAsia"/>
        </w:rPr>
        <w:t>吨</w:t>
      </w:r>
      <w:r w:rsidR="00DE77E7">
        <w:rPr>
          <w:rFonts w:hint="eastAsia"/>
        </w:rPr>
        <w:t>/</w:t>
      </w:r>
      <w:r w:rsidR="00DE77E7">
        <w:rPr>
          <w:rFonts w:hint="eastAsia"/>
        </w:rPr>
        <w:t>天），</w:t>
      </w:r>
      <w:r w:rsidR="00E3576E">
        <w:rPr>
          <w:rFonts w:hint="eastAsia"/>
        </w:rPr>
        <w:t>建筑垃圾来源主要为中心城区市政工程项目，</w:t>
      </w:r>
      <w:r w:rsidR="00DE77E7">
        <w:rPr>
          <w:rFonts w:hint="eastAsia"/>
        </w:rPr>
        <w:t>资源化利用生产线长期处于低负荷运行状态，难以发挥应有的环境效益和经济效益</w:t>
      </w:r>
      <w:r w:rsidR="00E3048E">
        <w:rPr>
          <w:rFonts w:hint="eastAsia"/>
        </w:rPr>
        <w:t>。此外，项目还存在建筑垃圾及再生产品露天堆放等问题</w:t>
      </w:r>
    </w:p>
    <w:p w14:paraId="5E56F70B" w14:textId="3C6E80D2" w:rsidR="00621D82" w:rsidRDefault="00DE77E7" w:rsidP="00337008">
      <w:pPr>
        <w:pStyle w:val="a0"/>
        <w:ind w:firstLine="560"/>
        <w:rPr>
          <w:rFonts w:cs="Times New Roman"/>
        </w:rPr>
      </w:pPr>
      <w:r>
        <w:rPr>
          <w:rFonts w:cs="Times New Roman" w:hint="eastAsia"/>
        </w:rPr>
        <w:t>根据《湛江市建筑垃圾污染环境防治工作规划（</w:t>
      </w:r>
      <w:r>
        <w:rPr>
          <w:rFonts w:cs="Times New Roman" w:hint="eastAsia"/>
        </w:rPr>
        <w:t>2024-2035</w:t>
      </w:r>
      <w:r>
        <w:rPr>
          <w:rFonts w:cs="Times New Roman" w:hint="eastAsia"/>
        </w:rPr>
        <w:t>年）》，廉江市建筑垃圾收运、处置及再生利用项目</w:t>
      </w:r>
      <w:r w:rsidR="00635DFB">
        <w:rPr>
          <w:rFonts w:cs="Times New Roman" w:hint="eastAsia"/>
        </w:rPr>
        <w:t>总体建设</w:t>
      </w:r>
      <w:r>
        <w:rPr>
          <w:rFonts w:cs="Times New Roman" w:hint="eastAsia"/>
        </w:rPr>
        <w:t>规模为</w:t>
      </w:r>
      <w:r>
        <w:rPr>
          <w:rFonts w:cs="Times New Roman" w:hint="eastAsia"/>
        </w:rPr>
        <w:t>100</w:t>
      </w:r>
      <w:r>
        <w:rPr>
          <w:rFonts w:cs="Times New Roman" w:hint="eastAsia"/>
        </w:rPr>
        <w:t>万吨</w:t>
      </w:r>
      <w:r>
        <w:rPr>
          <w:rFonts w:cs="Times New Roman" w:hint="eastAsia"/>
        </w:rPr>
        <w:t>/</w:t>
      </w:r>
      <w:r>
        <w:rPr>
          <w:rFonts w:cs="Times New Roman" w:hint="eastAsia"/>
        </w:rPr>
        <w:t>年</w:t>
      </w:r>
      <w:r w:rsidR="00635DFB">
        <w:rPr>
          <w:rFonts w:cs="Times New Roman" w:hint="eastAsia"/>
        </w:rPr>
        <w:t>，即续建项目规模为</w:t>
      </w:r>
      <w:r w:rsidR="00635DFB">
        <w:rPr>
          <w:rFonts w:cs="Times New Roman" w:hint="eastAsia"/>
        </w:rPr>
        <w:t>7</w:t>
      </w:r>
      <w:r w:rsidR="00635DFB">
        <w:rPr>
          <w:rFonts w:cs="Times New Roman"/>
        </w:rPr>
        <w:t>0</w:t>
      </w:r>
      <w:r w:rsidR="00635DFB">
        <w:rPr>
          <w:rFonts w:cs="Times New Roman" w:hint="eastAsia"/>
        </w:rPr>
        <w:t>万吨</w:t>
      </w:r>
      <w:r w:rsidR="00635DFB">
        <w:rPr>
          <w:rFonts w:cs="Times New Roman" w:hint="eastAsia"/>
        </w:rPr>
        <w:t>/</w:t>
      </w:r>
      <w:r w:rsidR="00635DFB">
        <w:rPr>
          <w:rFonts w:cs="Times New Roman" w:hint="eastAsia"/>
        </w:rPr>
        <w:t>年</w:t>
      </w:r>
      <w:r w:rsidR="00635DFB">
        <w:rPr>
          <w:rFonts w:hint="eastAsia"/>
        </w:rPr>
        <w:t>（按建筑垃圾的平均密度</w:t>
      </w:r>
      <w:r w:rsidR="00635DFB">
        <w:t>1.6</w:t>
      </w:r>
      <w:r w:rsidR="00635DFB">
        <w:rPr>
          <w:rFonts w:hint="eastAsia"/>
        </w:rPr>
        <w:t xml:space="preserve"> t/m</w:t>
      </w:r>
      <w:r w:rsidR="00635DFB">
        <w:rPr>
          <w:rFonts w:hint="eastAsia"/>
          <w:vertAlign w:val="superscript"/>
        </w:rPr>
        <w:t>3</w:t>
      </w:r>
      <w:r w:rsidR="00635DFB">
        <w:rPr>
          <w:rFonts w:hint="eastAsia"/>
        </w:rPr>
        <w:t>进行换算，续建项目设计年处理规模约为</w:t>
      </w:r>
      <w:r w:rsidR="00635DFB">
        <w:t>44</w:t>
      </w:r>
      <w:r w:rsidR="00635DFB">
        <w:rPr>
          <w:rFonts w:hint="eastAsia"/>
        </w:rPr>
        <w:t>万立方米</w:t>
      </w:r>
      <w:r w:rsidR="00635DFB">
        <w:rPr>
          <w:rFonts w:hint="eastAsia"/>
        </w:rPr>
        <w:t>/</w:t>
      </w:r>
      <w:r w:rsidR="00635DFB">
        <w:rPr>
          <w:rFonts w:hint="eastAsia"/>
        </w:rPr>
        <w:t>年）</w:t>
      </w:r>
      <w:r>
        <w:rPr>
          <w:rFonts w:cs="Times New Roman" w:hint="eastAsia"/>
        </w:rPr>
        <w:t>，选址于</w:t>
      </w:r>
      <w:r>
        <w:rPr>
          <w:rFonts w:cs="Times New Roman" w:hint="eastAsia"/>
        </w:rPr>
        <w:lastRenderedPageBreak/>
        <w:t>项目原址，服务范围覆盖</w:t>
      </w:r>
      <w:r w:rsidR="00EF0972">
        <w:rPr>
          <w:rFonts w:cs="Times New Roman" w:hint="eastAsia"/>
        </w:rPr>
        <w:t>廉江市</w:t>
      </w:r>
      <w:r>
        <w:rPr>
          <w:rFonts w:cs="Times New Roman" w:hint="eastAsia"/>
        </w:rPr>
        <w:t>全市，计划</w:t>
      </w:r>
      <w:r>
        <w:rPr>
          <w:rFonts w:cs="Times New Roman" w:hint="eastAsia"/>
        </w:rPr>
        <w:t>2025</w:t>
      </w:r>
      <w:r>
        <w:rPr>
          <w:rFonts w:cs="Times New Roman" w:hint="eastAsia"/>
        </w:rPr>
        <w:t>年建成投产。然而，</w:t>
      </w:r>
      <w:r w:rsidR="00A214DA">
        <w:rPr>
          <w:rFonts w:cs="Times New Roman" w:hint="eastAsia"/>
        </w:rPr>
        <w:t>由于</w:t>
      </w:r>
      <w:r>
        <w:rPr>
          <w:rFonts w:cs="Times New Roman" w:hint="eastAsia"/>
        </w:rPr>
        <w:t>项目</w:t>
      </w:r>
      <w:r w:rsidR="00A214DA">
        <w:rPr>
          <w:rFonts w:cs="Times New Roman" w:hint="eastAsia"/>
        </w:rPr>
        <w:t>（一期）</w:t>
      </w:r>
      <w:r>
        <w:rPr>
          <w:rFonts w:cs="Times New Roman" w:hint="eastAsia"/>
        </w:rPr>
        <w:t>在实施过程中暴露出若干关键问题，包括原料供应不足、选址距离主要建筑垃圾产生源较远、</w:t>
      </w:r>
      <w:r w:rsidR="00A214DA">
        <w:rPr>
          <w:rFonts w:cs="Times New Roman" w:hint="eastAsia"/>
        </w:rPr>
        <w:t>廉江市</w:t>
      </w:r>
      <w:r>
        <w:rPr>
          <w:rFonts w:cs="Times New Roman" w:hint="eastAsia"/>
        </w:rPr>
        <w:t>收运处置体系尚</w:t>
      </w:r>
      <w:r w:rsidR="00A214DA">
        <w:rPr>
          <w:rFonts w:cs="Times New Roman" w:hint="eastAsia"/>
        </w:rPr>
        <w:t>未</w:t>
      </w:r>
      <w:r>
        <w:rPr>
          <w:rFonts w:cs="Times New Roman" w:hint="eastAsia"/>
        </w:rPr>
        <w:t>完善以及配套政策保障缺失等</w:t>
      </w:r>
      <w:r w:rsidR="00EF0972">
        <w:rPr>
          <w:rFonts w:cs="Times New Roman" w:hint="eastAsia"/>
        </w:rPr>
        <w:t>问题</w:t>
      </w:r>
      <w:r>
        <w:rPr>
          <w:rFonts w:cs="Times New Roman" w:hint="eastAsia"/>
        </w:rPr>
        <w:t>，</w:t>
      </w:r>
      <w:r w:rsidR="00A214DA">
        <w:rPr>
          <w:rFonts w:cs="Times New Roman" w:hint="eastAsia"/>
        </w:rPr>
        <w:t>项目</w:t>
      </w:r>
      <w:r>
        <w:rPr>
          <w:rFonts w:cs="Times New Roman" w:hint="eastAsia"/>
        </w:rPr>
        <w:t>续建工作未能如期启动</w:t>
      </w:r>
      <w:r w:rsidR="0064390D">
        <w:rPr>
          <w:rFonts w:cs="Times New Roman" w:hint="eastAsia"/>
        </w:rPr>
        <w:t>。</w:t>
      </w:r>
      <w:r w:rsidR="001C4EF2">
        <w:rPr>
          <w:rFonts w:cs="Times New Roman" w:hint="eastAsia"/>
        </w:rPr>
        <w:t>廉</w:t>
      </w:r>
      <w:r w:rsidR="001C4EF2" w:rsidRPr="001C4EF2">
        <w:rPr>
          <w:rFonts w:cs="Times New Roman" w:hint="eastAsia"/>
        </w:rPr>
        <w:t>江市建筑垃圾收运、处置及再生利用项目</w:t>
      </w:r>
      <w:r w:rsidR="00E3048E">
        <w:rPr>
          <w:rFonts w:cs="Times New Roman" w:hint="eastAsia"/>
        </w:rPr>
        <w:t>现状详见图</w:t>
      </w:r>
      <w:r w:rsidR="00E3048E">
        <w:rPr>
          <w:rFonts w:cs="Times New Roman"/>
        </w:rPr>
        <w:t>3-</w:t>
      </w:r>
      <w:r w:rsidR="000D383D">
        <w:rPr>
          <w:rFonts w:cs="Times New Roman"/>
        </w:rPr>
        <w:t>2</w:t>
      </w:r>
      <w:r w:rsidR="00E3048E">
        <w:rPr>
          <w:rFonts w:cs="Times New Roman" w:hint="eastAsia"/>
        </w:rPr>
        <w:t>。</w:t>
      </w:r>
    </w:p>
    <w:p w14:paraId="28A5961E" w14:textId="77777777" w:rsidR="00621D82" w:rsidRDefault="00DE77E7">
      <w:pPr>
        <w:pStyle w:val="a0"/>
        <w:ind w:firstLineChars="0" w:firstLine="0"/>
        <w:jc w:val="center"/>
      </w:pPr>
      <w:r>
        <w:rPr>
          <w:noProof/>
          <w:color w:val="000000"/>
          <w:szCs w:val="28"/>
        </w:rPr>
        <w:drawing>
          <wp:inline distT="0" distB="0" distL="0" distR="0" wp14:anchorId="6EFFDA57" wp14:editId="0F290698">
            <wp:extent cx="2600149" cy="1825625"/>
            <wp:effectExtent l="19050" t="19050" r="10160" b="22225"/>
            <wp:docPr id="11511698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69864"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00149" cy="1825625"/>
                    </a:xfrm>
                    <a:prstGeom prst="rect">
                      <a:avLst/>
                    </a:prstGeom>
                    <a:noFill/>
                    <a:ln>
                      <a:solidFill>
                        <a:schemeClr val="tx1"/>
                      </a:solidFill>
                    </a:ln>
                  </pic:spPr>
                </pic:pic>
              </a:graphicData>
            </a:graphic>
          </wp:inline>
        </w:drawing>
      </w:r>
      <w:r>
        <w:rPr>
          <w:noProof/>
          <w:color w:val="000000"/>
          <w:szCs w:val="28"/>
        </w:rPr>
        <w:drawing>
          <wp:inline distT="0" distB="0" distL="0" distR="0" wp14:anchorId="686826FA" wp14:editId="6885B31D">
            <wp:extent cx="2600325" cy="1831975"/>
            <wp:effectExtent l="19050" t="19050" r="9525" b="15875"/>
            <wp:docPr id="753589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8940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00325" cy="1831975"/>
                    </a:xfrm>
                    <a:prstGeom prst="rect">
                      <a:avLst/>
                    </a:prstGeom>
                    <a:noFill/>
                    <a:ln>
                      <a:solidFill>
                        <a:schemeClr val="tx1"/>
                      </a:solidFill>
                    </a:ln>
                  </pic:spPr>
                </pic:pic>
              </a:graphicData>
            </a:graphic>
          </wp:inline>
        </w:drawing>
      </w:r>
    </w:p>
    <w:p w14:paraId="737CD66F" w14:textId="7358F3DF" w:rsidR="00621D82" w:rsidRDefault="00DE77E7" w:rsidP="00901CDA">
      <w:pPr>
        <w:pStyle w:val="00"/>
        <w:spacing w:line="360" w:lineRule="auto"/>
        <w:ind w:firstLineChars="0" w:firstLine="0"/>
        <w:jc w:val="center"/>
        <w:rPr>
          <w:rStyle w:val="af5"/>
          <w:rFonts w:eastAsia="黑体"/>
          <w:sz w:val="24"/>
          <w:szCs w:val="24"/>
        </w:rPr>
      </w:pPr>
      <w:r>
        <w:rPr>
          <w:rStyle w:val="af5"/>
          <w:rFonts w:eastAsia="黑体" w:hint="eastAsia"/>
          <w:sz w:val="24"/>
          <w:szCs w:val="24"/>
        </w:rPr>
        <w:t>图</w:t>
      </w:r>
      <w:r w:rsidR="00E97C5B">
        <w:rPr>
          <w:rStyle w:val="af5"/>
          <w:rFonts w:eastAsia="黑体"/>
          <w:sz w:val="24"/>
          <w:szCs w:val="24"/>
        </w:rPr>
        <w:t>3</w:t>
      </w:r>
      <w:r>
        <w:rPr>
          <w:rStyle w:val="af5"/>
          <w:rFonts w:eastAsia="黑体" w:hint="eastAsia"/>
          <w:sz w:val="24"/>
          <w:szCs w:val="24"/>
        </w:rPr>
        <w:t>-</w:t>
      </w:r>
      <w:r w:rsidR="000D383D">
        <w:rPr>
          <w:rStyle w:val="af5"/>
          <w:rFonts w:eastAsia="黑体"/>
          <w:sz w:val="24"/>
          <w:szCs w:val="24"/>
        </w:rPr>
        <w:t>2</w:t>
      </w:r>
      <w:r w:rsidR="00E97C5B">
        <w:rPr>
          <w:rStyle w:val="af5"/>
          <w:rFonts w:eastAsia="黑体"/>
          <w:sz w:val="24"/>
          <w:szCs w:val="24"/>
        </w:rPr>
        <w:t xml:space="preserve">  </w:t>
      </w:r>
      <w:r w:rsidR="001C4EF2" w:rsidRPr="001C4EF2">
        <w:rPr>
          <w:rStyle w:val="af5"/>
          <w:rFonts w:eastAsia="黑体" w:hint="eastAsia"/>
          <w:sz w:val="24"/>
          <w:szCs w:val="24"/>
        </w:rPr>
        <w:t>廉江市建筑垃圾收运、处置及再生利用项目</w:t>
      </w:r>
      <w:r w:rsidR="008C67F0">
        <w:rPr>
          <w:rStyle w:val="af5"/>
          <w:rFonts w:eastAsia="黑体" w:hint="eastAsia"/>
          <w:sz w:val="24"/>
          <w:szCs w:val="24"/>
        </w:rPr>
        <w:t>现状图</w:t>
      </w:r>
    </w:p>
    <w:p w14:paraId="4FC659EC" w14:textId="1BD1BCA4" w:rsidR="00621D82" w:rsidRPr="007214BD" w:rsidRDefault="000D383D" w:rsidP="00901CDA">
      <w:pPr>
        <w:ind w:firstLineChars="200" w:firstLine="562"/>
      </w:pPr>
      <w:r>
        <w:rPr>
          <w:b/>
        </w:rPr>
        <w:t>3</w:t>
      </w:r>
      <w:r w:rsidR="00DE77E7" w:rsidRPr="007214BD">
        <w:rPr>
          <w:rFonts w:hint="eastAsia"/>
          <w:b/>
        </w:rPr>
        <w:t>、</w:t>
      </w:r>
      <w:r w:rsidR="008C67F0">
        <w:rPr>
          <w:rFonts w:hint="eastAsia"/>
          <w:b/>
        </w:rPr>
        <w:t>廉江市</w:t>
      </w:r>
      <w:proofErr w:type="gramStart"/>
      <w:r w:rsidR="00DE77E7" w:rsidRPr="007214BD">
        <w:rPr>
          <w:rFonts w:hint="eastAsia"/>
          <w:b/>
        </w:rPr>
        <w:t>欢裕建筑</w:t>
      </w:r>
      <w:proofErr w:type="gramEnd"/>
      <w:r w:rsidR="00DE77E7" w:rsidRPr="007214BD">
        <w:rPr>
          <w:rFonts w:hint="eastAsia"/>
          <w:b/>
        </w:rPr>
        <w:t>垃圾受纳厂</w:t>
      </w:r>
    </w:p>
    <w:p w14:paraId="0774829D" w14:textId="298CBFFD" w:rsidR="00621D82" w:rsidRDefault="008C67F0">
      <w:pPr>
        <w:pStyle w:val="a0"/>
        <w:ind w:firstLine="560"/>
      </w:pPr>
      <w:r>
        <w:rPr>
          <w:rFonts w:hint="eastAsia"/>
        </w:rPr>
        <w:t>廉江市</w:t>
      </w:r>
      <w:proofErr w:type="gramStart"/>
      <w:r w:rsidR="00DE77E7">
        <w:rPr>
          <w:rFonts w:hint="eastAsia"/>
        </w:rPr>
        <w:t>欢裕建筑</w:t>
      </w:r>
      <w:proofErr w:type="gramEnd"/>
      <w:r w:rsidR="00DE77E7">
        <w:rPr>
          <w:rFonts w:hint="eastAsia"/>
        </w:rPr>
        <w:t>垃圾受纳厂由</w:t>
      </w:r>
      <w:proofErr w:type="gramStart"/>
      <w:r w:rsidR="00DE77E7">
        <w:rPr>
          <w:rFonts w:hint="eastAsia"/>
        </w:rPr>
        <w:t>廉江市欢裕建筑材料</w:t>
      </w:r>
      <w:proofErr w:type="gramEnd"/>
      <w:r w:rsidR="00DE77E7">
        <w:rPr>
          <w:rFonts w:hint="eastAsia"/>
        </w:rPr>
        <w:t>有限公司建设运营，项目位于廉江市车板镇</w:t>
      </w:r>
      <w:r w:rsidR="000B0FBE">
        <w:rPr>
          <w:rFonts w:hint="eastAsia"/>
        </w:rPr>
        <w:t>荔枝江村委雷公山村石炮岭</w:t>
      </w:r>
      <w:r w:rsidR="00DE77E7">
        <w:rPr>
          <w:rFonts w:hint="eastAsia"/>
        </w:rPr>
        <w:t>，占地面积约</w:t>
      </w:r>
      <w:r w:rsidR="00C930BD">
        <w:t>95</w:t>
      </w:r>
      <w:r w:rsidR="00DE77E7" w:rsidRPr="00C70726">
        <w:rPr>
          <w:rFonts w:hint="eastAsia"/>
        </w:rPr>
        <w:t>亩</w:t>
      </w:r>
      <w:r w:rsidR="005B5BD5" w:rsidRPr="00901CDA">
        <w:rPr>
          <w:rFonts w:hint="eastAsia"/>
        </w:rPr>
        <w:t>，用地性质为工业用地</w:t>
      </w:r>
      <w:r w:rsidR="005B5BD5">
        <w:rPr>
          <w:rFonts w:hint="eastAsia"/>
        </w:rPr>
        <w:t>。该项目</w:t>
      </w:r>
      <w:r w:rsidR="00DE77E7">
        <w:rPr>
          <w:rFonts w:hint="eastAsia"/>
        </w:rPr>
        <w:t>为资源化利用厂，于</w:t>
      </w:r>
      <w:r w:rsidR="00DE77E7">
        <w:rPr>
          <w:rFonts w:hint="eastAsia"/>
        </w:rPr>
        <w:t>2</w:t>
      </w:r>
      <w:r w:rsidR="00DE77E7">
        <w:t>023</w:t>
      </w:r>
      <w:r w:rsidR="00DE77E7">
        <w:rPr>
          <w:rFonts w:hint="eastAsia"/>
        </w:rPr>
        <w:t>年投产运营，使用年限为</w:t>
      </w:r>
      <w:r w:rsidR="00DE77E7">
        <w:rPr>
          <w:rFonts w:hint="eastAsia"/>
        </w:rPr>
        <w:t>1</w:t>
      </w:r>
      <w:r w:rsidR="00DE77E7">
        <w:t>0</w:t>
      </w:r>
      <w:r w:rsidR="00DE77E7">
        <w:rPr>
          <w:rFonts w:hint="eastAsia"/>
        </w:rPr>
        <w:t>年</w:t>
      </w:r>
      <w:r w:rsidR="00DC6844">
        <w:rPr>
          <w:rFonts w:hint="eastAsia"/>
        </w:rPr>
        <w:t>，已依法取得受纳核准</w:t>
      </w:r>
      <w:r w:rsidR="00DE77E7">
        <w:rPr>
          <w:rFonts w:hint="eastAsia"/>
        </w:rPr>
        <w:t>。</w:t>
      </w:r>
      <w:r w:rsidR="004F31F1">
        <w:rPr>
          <w:rFonts w:hint="eastAsia"/>
        </w:rPr>
        <w:t>经现场访谈，</w:t>
      </w:r>
      <w:r w:rsidR="00DE77E7">
        <w:rPr>
          <w:rFonts w:hint="eastAsia"/>
        </w:rPr>
        <w:t>该项目主要处理工程垃圾和工程渣土两类建筑</w:t>
      </w:r>
      <w:r w:rsidR="00A214DA">
        <w:rPr>
          <w:rFonts w:hint="eastAsia"/>
        </w:rPr>
        <w:t>垃圾</w:t>
      </w:r>
      <w:r w:rsidR="00DE77E7">
        <w:rPr>
          <w:rFonts w:hint="eastAsia"/>
        </w:rPr>
        <w:t>，设计</w:t>
      </w:r>
      <w:r w:rsidR="00A214DA">
        <w:rPr>
          <w:rFonts w:hint="eastAsia"/>
        </w:rPr>
        <w:t>资源化利用能力约为</w:t>
      </w:r>
      <w:r w:rsidR="00DE77E7">
        <w:rPr>
          <w:rFonts w:hint="eastAsia"/>
        </w:rPr>
        <w:t>2</w:t>
      </w:r>
      <w:r w:rsidR="00C42985">
        <w:t>5</w:t>
      </w:r>
      <w:r w:rsidR="00DE77E7">
        <w:rPr>
          <w:rFonts w:hint="eastAsia"/>
        </w:rPr>
        <w:t>万吨</w:t>
      </w:r>
      <w:r w:rsidR="00A214DA">
        <w:rPr>
          <w:rFonts w:hint="eastAsia"/>
        </w:rPr>
        <w:t>/</w:t>
      </w:r>
      <w:r w:rsidR="00A214DA">
        <w:rPr>
          <w:rFonts w:hint="eastAsia"/>
        </w:rPr>
        <w:t>年</w:t>
      </w:r>
      <w:r w:rsidR="00DE77E7">
        <w:rPr>
          <w:rFonts w:hint="eastAsia"/>
        </w:rPr>
        <w:t>（按建筑垃圾的平均密度</w:t>
      </w:r>
      <w:r w:rsidR="00DE77E7">
        <w:t>1.</w:t>
      </w:r>
      <w:r w:rsidR="00601EC4">
        <w:t>6</w:t>
      </w:r>
      <w:r w:rsidR="00601EC4">
        <w:rPr>
          <w:rFonts w:hint="eastAsia"/>
        </w:rPr>
        <w:t xml:space="preserve"> </w:t>
      </w:r>
      <w:r w:rsidR="00DE77E7">
        <w:rPr>
          <w:rFonts w:hint="eastAsia"/>
        </w:rPr>
        <w:t>t/m</w:t>
      </w:r>
      <w:r w:rsidR="00DE77E7">
        <w:rPr>
          <w:rFonts w:hint="eastAsia"/>
          <w:vertAlign w:val="superscript"/>
        </w:rPr>
        <w:t>3</w:t>
      </w:r>
      <w:r w:rsidR="00DE77E7">
        <w:rPr>
          <w:rFonts w:hint="eastAsia"/>
        </w:rPr>
        <w:t>进行换算，</w:t>
      </w:r>
      <w:r w:rsidR="00A214DA">
        <w:rPr>
          <w:rFonts w:hint="eastAsia"/>
        </w:rPr>
        <w:t>设计资源化利用能力约为</w:t>
      </w:r>
      <w:r w:rsidR="00601EC4">
        <w:rPr>
          <w:rFonts w:hint="eastAsia"/>
        </w:rPr>
        <w:t>1</w:t>
      </w:r>
      <w:r w:rsidR="00C42985">
        <w:t>6</w:t>
      </w:r>
      <w:r w:rsidR="00DE77E7">
        <w:rPr>
          <w:rFonts w:hint="eastAsia"/>
        </w:rPr>
        <w:t>万立方米</w:t>
      </w:r>
      <w:r w:rsidR="00A214DA">
        <w:rPr>
          <w:rFonts w:hint="eastAsia"/>
        </w:rPr>
        <w:t>/</w:t>
      </w:r>
      <w:r w:rsidR="00A214DA">
        <w:rPr>
          <w:rFonts w:hint="eastAsia"/>
        </w:rPr>
        <w:t>年</w:t>
      </w:r>
      <w:r w:rsidR="00DE77E7">
        <w:rPr>
          <w:rFonts w:hint="eastAsia"/>
        </w:rPr>
        <w:t>），服务半径</w:t>
      </w:r>
      <w:r w:rsidR="00DE77E7">
        <w:rPr>
          <w:rFonts w:hint="eastAsia"/>
        </w:rPr>
        <w:t>10</w:t>
      </w:r>
      <w:r w:rsidR="00DE77E7">
        <w:rPr>
          <w:rFonts w:hint="eastAsia"/>
        </w:rPr>
        <w:t>公里，</w:t>
      </w:r>
      <w:r w:rsidR="00A214DA">
        <w:rPr>
          <w:rFonts w:hint="eastAsia"/>
        </w:rPr>
        <w:t>建筑垃圾主要来源于</w:t>
      </w:r>
      <w:r w:rsidR="00DE77E7">
        <w:rPr>
          <w:rFonts w:hint="eastAsia"/>
        </w:rPr>
        <w:t>广东廉江核电项目及车板镇工程项目，目前已实现满负荷稳定运行。项目采用分选</w:t>
      </w:r>
      <w:r w:rsidR="002361E0">
        <w:rPr>
          <w:rFonts w:hint="eastAsia"/>
        </w:rPr>
        <w:t>及破碎</w:t>
      </w:r>
      <w:r w:rsidR="00DE77E7">
        <w:rPr>
          <w:rFonts w:hint="eastAsia"/>
        </w:rPr>
        <w:t>工艺，将建筑垃圾中的砂石、混凝土块等无机成分加工制成环保透水砖，主要用于核电项目、码头及</w:t>
      </w:r>
      <w:r w:rsidR="00DE77E7">
        <w:rPr>
          <w:rFonts w:hint="eastAsia"/>
        </w:rPr>
        <w:lastRenderedPageBreak/>
        <w:t>市政道路的路基铺设。对于无法处理的工程渣土，该项目通过运输车辆将其运往</w:t>
      </w:r>
      <w:r w:rsidR="0053566C" w:rsidRPr="0053566C">
        <w:rPr>
          <w:rFonts w:hint="eastAsia"/>
        </w:rPr>
        <w:t>廉江市建筑垃圾收运、处置及再生利用项目</w:t>
      </w:r>
      <w:r w:rsidR="00DE77E7">
        <w:rPr>
          <w:rFonts w:hint="eastAsia"/>
        </w:rPr>
        <w:t>进行处置。</w:t>
      </w:r>
    </w:p>
    <w:p w14:paraId="32376FD6" w14:textId="17AE0D93" w:rsidR="00621D82" w:rsidRDefault="00E3576E">
      <w:pPr>
        <w:pStyle w:val="a0"/>
        <w:ind w:firstLine="560"/>
      </w:pPr>
      <w:r>
        <w:rPr>
          <w:rFonts w:hint="eastAsia"/>
        </w:rPr>
        <w:t>通过</w:t>
      </w:r>
      <w:r w:rsidR="00DE77E7">
        <w:rPr>
          <w:rFonts w:hint="eastAsia"/>
        </w:rPr>
        <w:t>现场调研</w:t>
      </w:r>
      <w:r>
        <w:rPr>
          <w:rFonts w:hint="eastAsia"/>
        </w:rPr>
        <w:t>发现</w:t>
      </w:r>
      <w:r w:rsidR="00DE77E7">
        <w:rPr>
          <w:rFonts w:hint="eastAsia"/>
        </w:rPr>
        <w:t>，该项目存在建筑垃圾露天堆放、场区内无硬化道路、进厂道路狭窄、扬尘防治落实情况不够完善等问题。</w:t>
      </w:r>
      <w:r w:rsidR="008C67F0" w:rsidRPr="008C67F0">
        <w:rPr>
          <w:rFonts w:hint="eastAsia"/>
        </w:rPr>
        <w:t>廉江市</w:t>
      </w:r>
      <w:proofErr w:type="gramStart"/>
      <w:r w:rsidR="008C67F0" w:rsidRPr="008C67F0">
        <w:rPr>
          <w:rFonts w:hint="eastAsia"/>
        </w:rPr>
        <w:t>欢裕建筑</w:t>
      </w:r>
      <w:proofErr w:type="gramEnd"/>
      <w:r w:rsidR="008C67F0" w:rsidRPr="008C67F0">
        <w:rPr>
          <w:rFonts w:hint="eastAsia"/>
        </w:rPr>
        <w:t>垃圾受纳厂</w:t>
      </w:r>
      <w:r w:rsidR="008C67F0">
        <w:rPr>
          <w:rFonts w:cs="Times New Roman" w:hint="eastAsia"/>
        </w:rPr>
        <w:t>现状详见图</w:t>
      </w:r>
      <w:r w:rsidR="008C67F0">
        <w:rPr>
          <w:rFonts w:cs="Times New Roman"/>
        </w:rPr>
        <w:t>3-</w:t>
      </w:r>
      <w:r w:rsidR="008C67F0">
        <w:t>3</w:t>
      </w:r>
      <w:r w:rsidR="008C67F0">
        <w:rPr>
          <w:rFonts w:cs="Times New Roman" w:hint="eastAsia"/>
        </w:rPr>
        <w:t>。</w:t>
      </w:r>
    </w:p>
    <w:p w14:paraId="13CA2782" w14:textId="77777777" w:rsidR="00621D82" w:rsidRDefault="00DE77E7">
      <w:pPr>
        <w:pStyle w:val="a0"/>
        <w:ind w:firstLineChars="0" w:firstLine="0"/>
        <w:jc w:val="center"/>
      </w:pPr>
      <w:r>
        <w:rPr>
          <w:rFonts w:cs="Times New Roman"/>
          <w:noProof/>
          <w:color w:val="000000"/>
          <w:szCs w:val="28"/>
        </w:rPr>
        <w:drawing>
          <wp:inline distT="0" distB="0" distL="0" distR="0" wp14:anchorId="2F0D8705" wp14:editId="3501A76E">
            <wp:extent cx="2600325" cy="1949450"/>
            <wp:effectExtent l="19050" t="19050" r="9525" b="12700"/>
            <wp:docPr id="18063695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6954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36981" cy="1976942"/>
                    </a:xfrm>
                    <a:prstGeom prst="rect">
                      <a:avLst/>
                    </a:prstGeom>
                    <a:noFill/>
                    <a:ln>
                      <a:solidFill>
                        <a:schemeClr val="tx1"/>
                      </a:solidFill>
                    </a:ln>
                  </pic:spPr>
                </pic:pic>
              </a:graphicData>
            </a:graphic>
          </wp:inline>
        </w:drawing>
      </w:r>
      <w:r>
        <w:rPr>
          <w:rFonts w:cs="Times New Roman"/>
          <w:noProof/>
          <w:color w:val="000000"/>
          <w:szCs w:val="28"/>
        </w:rPr>
        <w:drawing>
          <wp:inline distT="0" distB="0" distL="0" distR="0" wp14:anchorId="1B80EDEC" wp14:editId="3C342ABC">
            <wp:extent cx="2590800" cy="1941830"/>
            <wp:effectExtent l="19050" t="19050" r="19050" b="20320"/>
            <wp:docPr id="18523416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41635"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15759" cy="1961031"/>
                    </a:xfrm>
                    <a:prstGeom prst="rect">
                      <a:avLst/>
                    </a:prstGeom>
                    <a:noFill/>
                    <a:ln>
                      <a:solidFill>
                        <a:schemeClr val="tx1"/>
                      </a:solidFill>
                    </a:ln>
                  </pic:spPr>
                </pic:pic>
              </a:graphicData>
            </a:graphic>
          </wp:inline>
        </w:drawing>
      </w:r>
    </w:p>
    <w:p w14:paraId="4D5A53A2" w14:textId="6D01BE5C" w:rsidR="00621D82" w:rsidRDefault="00DE77E7" w:rsidP="00901CDA">
      <w:pPr>
        <w:pStyle w:val="00"/>
        <w:spacing w:line="360" w:lineRule="auto"/>
        <w:ind w:firstLineChars="0" w:firstLine="0"/>
        <w:jc w:val="center"/>
      </w:pPr>
      <w:r>
        <w:rPr>
          <w:rStyle w:val="af5"/>
          <w:rFonts w:eastAsia="黑体" w:hint="eastAsia"/>
          <w:sz w:val="24"/>
          <w:szCs w:val="24"/>
        </w:rPr>
        <w:t>图</w:t>
      </w:r>
      <w:r w:rsidR="00E97C5B">
        <w:rPr>
          <w:rStyle w:val="af5"/>
          <w:rFonts w:eastAsia="黑体"/>
          <w:sz w:val="24"/>
          <w:szCs w:val="24"/>
        </w:rPr>
        <w:t>3</w:t>
      </w:r>
      <w:r>
        <w:rPr>
          <w:rStyle w:val="af5"/>
          <w:rFonts w:eastAsia="黑体" w:hint="eastAsia"/>
          <w:sz w:val="24"/>
          <w:szCs w:val="24"/>
        </w:rPr>
        <w:t>-</w:t>
      </w:r>
      <w:r w:rsidR="00E97C5B">
        <w:rPr>
          <w:rStyle w:val="af5"/>
          <w:rFonts w:eastAsia="黑体"/>
          <w:sz w:val="24"/>
          <w:szCs w:val="24"/>
        </w:rPr>
        <w:t xml:space="preserve">3  </w:t>
      </w:r>
      <w:r w:rsidR="008C67F0">
        <w:rPr>
          <w:rStyle w:val="af5"/>
          <w:rFonts w:eastAsia="黑体" w:hint="eastAsia"/>
          <w:sz w:val="24"/>
          <w:szCs w:val="24"/>
        </w:rPr>
        <w:t>廉江市</w:t>
      </w:r>
      <w:proofErr w:type="gramStart"/>
      <w:r>
        <w:rPr>
          <w:rStyle w:val="af5"/>
          <w:rFonts w:eastAsia="黑体" w:hint="eastAsia"/>
          <w:sz w:val="24"/>
          <w:szCs w:val="24"/>
        </w:rPr>
        <w:t>欢裕建筑</w:t>
      </w:r>
      <w:proofErr w:type="gramEnd"/>
      <w:r>
        <w:rPr>
          <w:rStyle w:val="af5"/>
          <w:rFonts w:eastAsia="黑体" w:hint="eastAsia"/>
          <w:sz w:val="24"/>
          <w:szCs w:val="24"/>
        </w:rPr>
        <w:t>垃圾受纳厂</w:t>
      </w:r>
      <w:r w:rsidR="008C67F0">
        <w:rPr>
          <w:rStyle w:val="af5"/>
          <w:rFonts w:eastAsia="黑体" w:hint="eastAsia"/>
          <w:sz w:val="24"/>
          <w:szCs w:val="24"/>
        </w:rPr>
        <w:t>现状图</w:t>
      </w:r>
    </w:p>
    <w:p w14:paraId="1D474A8A" w14:textId="0BFE8578" w:rsidR="00621D82" w:rsidRPr="007214BD" w:rsidRDefault="000D383D" w:rsidP="00901CDA">
      <w:pPr>
        <w:ind w:firstLineChars="200" w:firstLine="562"/>
      </w:pPr>
      <w:r>
        <w:rPr>
          <w:b/>
        </w:rPr>
        <w:t>4</w:t>
      </w:r>
      <w:r w:rsidR="00DE77E7" w:rsidRPr="007214BD">
        <w:rPr>
          <w:rFonts w:hint="eastAsia"/>
          <w:b/>
        </w:rPr>
        <w:t>、广东易凯建筑</w:t>
      </w:r>
      <w:r w:rsidR="0060640C">
        <w:rPr>
          <w:rFonts w:hint="eastAsia"/>
          <w:b/>
        </w:rPr>
        <w:t>垃圾临时</w:t>
      </w:r>
      <w:r w:rsidR="00DE77E7" w:rsidRPr="007214BD">
        <w:rPr>
          <w:rFonts w:hint="eastAsia"/>
          <w:b/>
        </w:rPr>
        <w:t>受纳场</w:t>
      </w:r>
    </w:p>
    <w:p w14:paraId="4050E201" w14:textId="233D9AA9" w:rsidR="00D2718D" w:rsidRDefault="00DE77E7" w:rsidP="00D2718D">
      <w:pPr>
        <w:pStyle w:val="a0"/>
        <w:ind w:firstLine="560"/>
      </w:pPr>
      <w:r>
        <w:rPr>
          <w:rFonts w:hint="eastAsia"/>
        </w:rPr>
        <w:t>广东易凯</w:t>
      </w:r>
      <w:r w:rsidR="0060640C" w:rsidRPr="0060640C">
        <w:rPr>
          <w:rFonts w:hint="eastAsia"/>
        </w:rPr>
        <w:t>建筑垃圾临时受纳场</w:t>
      </w:r>
      <w:r>
        <w:rPr>
          <w:rFonts w:hint="eastAsia"/>
        </w:rPr>
        <w:t>由广东易凯建筑工程有限公司建设运营，项目位于廉江市</w:t>
      </w:r>
      <w:r w:rsidR="0060640C">
        <w:rPr>
          <w:rFonts w:hint="eastAsia"/>
        </w:rPr>
        <w:t>车板镇车板林队（</w:t>
      </w:r>
      <w:r>
        <w:rPr>
          <w:rFonts w:hint="eastAsia"/>
        </w:rPr>
        <w:t>862</w:t>
      </w:r>
      <w:r>
        <w:rPr>
          <w:rFonts w:hint="eastAsia"/>
        </w:rPr>
        <w:t>县道道路两侧</w:t>
      </w:r>
      <w:r w:rsidR="0060640C">
        <w:rPr>
          <w:rFonts w:hint="eastAsia"/>
        </w:rPr>
        <w:t>）</w:t>
      </w:r>
      <w:r>
        <w:rPr>
          <w:rFonts w:hint="eastAsia"/>
        </w:rPr>
        <w:t>，占地面积约</w:t>
      </w:r>
      <w:r>
        <w:rPr>
          <w:rFonts w:hint="eastAsia"/>
        </w:rPr>
        <w:t>2</w:t>
      </w:r>
      <w:r>
        <w:t>7</w:t>
      </w:r>
      <w:r>
        <w:rPr>
          <w:rFonts w:hint="eastAsia"/>
        </w:rPr>
        <w:t>亩，为资源化利用项目，于</w:t>
      </w:r>
      <w:r>
        <w:rPr>
          <w:rFonts w:hint="eastAsia"/>
        </w:rPr>
        <w:t>2</w:t>
      </w:r>
      <w:r>
        <w:t>023</w:t>
      </w:r>
      <w:r>
        <w:rPr>
          <w:rFonts w:hint="eastAsia"/>
        </w:rPr>
        <w:t>年投产运营，使用年限为</w:t>
      </w:r>
      <w:r>
        <w:rPr>
          <w:rFonts w:hint="eastAsia"/>
        </w:rPr>
        <w:t>1</w:t>
      </w:r>
      <w:r>
        <w:t>0</w:t>
      </w:r>
      <w:r>
        <w:rPr>
          <w:rFonts w:hint="eastAsia"/>
        </w:rPr>
        <w:t>年</w:t>
      </w:r>
      <w:r w:rsidR="00DC6844">
        <w:rPr>
          <w:rFonts w:hint="eastAsia"/>
        </w:rPr>
        <w:t>，已依法取得受纳核准</w:t>
      </w:r>
      <w:r w:rsidR="004F31F1">
        <w:rPr>
          <w:rFonts w:hint="eastAsia"/>
        </w:rPr>
        <w:t>。经现场访谈，</w:t>
      </w:r>
      <w:r>
        <w:rPr>
          <w:rFonts w:hint="eastAsia"/>
        </w:rPr>
        <w:t>该项目主要建筑垃圾处理类型为工程垃圾，设计年处理规模为</w:t>
      </w:r>
      <w:r w:rsidR="00601EC4">
        <w:rPr>
          <w:rFonts w:hint="eastAsia"/>
        </w:rPr>
        <w:t>1</w:t>
      </w:r>
      <w:r w:rsidR="00601EC4">
        <w:t>4</w:t>
      </w:r>
      <w:r>
        <w:rPr>
          <w:rFonts w:hint="eastAsia"/>
        </w:rPr>
        <w:t>万立方米（按建筑垃圾的平均密度</w:t>
      </w:r>
      <w:r>
        <w:t>1.</w:t>
      </w:r>
      <w:r w:rsidR="00601EC4">
        <w:t>6</w:t>
      </w:r>
      <w:r w:rsidR="00601EC4">
        <w:rPr>
          <w:rFonts w:hint="eastAsia"/>
        </w:rPr>
        <w:t xml:space="preserve"> </w:t>
      </w:r>
      <w:r>
        <w:rPr>
          <w:rFonts w:hint="eastAsia"/>
        </w:rPr>
        <w:t>t/m</w:t>
      </w:r>
      <w:r>
        <w:rPr>
          <w:rFonts w:hint="eastAsia"/>
          <w:vertAlign w:val="superscript"/>
        </w:rPr>
        <w:t>3</w:t>
      </w:r>
      <w:r>
        <w:rPr>
          <w:rFonts w:hint="eastAsia"/>
        </w:rPr>
        <w:t>进行换算，设计年处理规模约为</w:t>
      </w:r>
      <w:r w:rsidR="00601EC4">
        <w:t>22</w:t>
      </w:r>
      <w:r>
        <w:rPr>
          <w:rFonts w:hint="eastAsia"/>
        </w:rPr>
        <w:t>万吨），目前已满负荷运行，</w:t>
      </w:r>
      <w:r w:rsidR="000B0FBE">
        <w:rPr>
          <w:rFonts w:hint="eastAsia"/>
        </w:rPr>
        <w:t>项目主要</w:t>
      </w:r>
      <w:r>
        <w:rPr>
          <w:rFonts w:hint="eastAsia"/>
        </w:rPr>
        <w:t>服务</w:t>
      </w:r>
      <w:r w:rsidR="000B0FBE">
        <w:rPr>
          <w:rFonts w:hint="eastAsia"/>
        </w:rPr>
        <w:t>于</w:t>
      </w:r>
      <w:r>
        <w:rPr>
          <w:rFonts w:hint="eastAsia"/>
        </w:rPr>
        <w:t>广东廉江核电项目及车板镇房屋建筑工程项目的建筑垃圾处置需求。项目采用分选</w:t>
      </w:r>
      <w:r w:rsidR="00C930BD">
        <w:rPr>
          <w:rFonts w:hint="eastAsia"/>
        </w:rPr>
        <w:t>及破碎</w:t>
      </w:r>
      <w:r>
        <w:rPr>
          <w:rFonts w:hint="eastAsia"/>
        </w:rPr>
        <w:t>工艺，将建筑垃圾中的混凝土块等无机成分加工制成再生骨料及环保透水砖，用于当地工程项目。</w:t>
      </w:r>
    </w:p>
    <w:p w14:paraId="433C3BB1" w14:textId="0D62FD4B" w:rsidR="00621D82" w:rsidRDefault="00D2718D" w:rsidP="00901CDA">
      <w:pPr>
        <w:pStyle w:val="a0"/>
        <w:ind w:firstLine="560"/>
      </w:pPr>
      <w:r>
        <w:rPr>
          <w:rFonts w:hint="eastAsia"/>
        </w:rPr>
        <w:lastRenderedPageBreak/>
        <w:t>现场调研发现，该项目存在场内</w:t>
      </w:r>
      <w:r w:rsidR="00DC6844">
        <w:rPr>
          <w:rFonts w:hint="eastAsia"/>
        </w:rPr>
        <w:t>建筑垃圾及再生产品露天堆放</w:t>
      </w:r>
      <w:r>
        <w:rPr>
          <w:rFonts w:hint="eastAsia"/>
        </w:rPr>
        <w:t>、生产设备露天运营、厂区内无硬化道路、</w:t>
      </w:r>
      <w:r w:rsidR="00DC6844" w:rsidRPr="00E909D7">
        <w:rPr>
          <w:rFonts w:hint="eastAsia"/>
        </w:rPr>
        <w:t>尾料去向不明</w:t>
      </w:r>
      <w:r w:rsidR="00DC6844">
        <w:rPr>
          <w:rFonts w:hint="eastAsia"/>
        </w:rPr>
        <w:t>、</w:t>
      </w:r>
      <w:r>
        <w:rPr>
          <w:rFonts w:hint="eastAsia"/>
        </w:rPr>
        <w:t>扬尘防治落实情况不够完善等问题。此外，该项目用地性质为临时用地，计划迁址至</w:t>
      </w:r>
      <w:r>
        <w:rPr>
          <w:rFonts w:cs="Times New Roman" w:hint="eastAsia"/>
          <w:color w:val="000000"/>
          <w:szCs w:val="32"/>
        </w:rPr>
        <w:t>广东德铭混凝土有限公司地块范围内预留用地，占地面积约</w:t>
      </w:r>
      <w:r>
        <w:rPr>
          <w:rFonts w:cs="Times New Roman" w:hint="eastAsia"/>
          <w:color w:val="000000"/>
          <w:szCs w:val="32"/>
        </w:rPr>
        <w:t>3</w:t>
      </w:r>
      <w:r>
        <w:rPr>
          <w:rFonts w:cs="Times New Roman"/>
          <w:color w:val="000000"/>
          <w:szCs w:val="32"/>
        </w:rPr>
        <w:t>1</w:t>
      </w:r>
      <w:r>
        <w:rPr>
          <w:rFonts w:cs="Times New Roman" w:hint="eastAsia"/>
          <w:color w:val="000000"/>
          <w:szCs w:val="32"/>
        </w:rPr>
        <w:t>亩，用地性质为建设用地，迁址后项目设计处理能力不变。待项目新址</w:t>
      </w:r>
      <w:r>
        <w:rPr>
          <w:rFonts w:hint="eastAsia"/>
        </w:rPr>
        <w:t>完成建设</w:t>
      </w:r>
      <w:r>
        <w:rPr>
          <w:rFonts w:cs="Times New Roman" w:hint="eastAsia"/>
          <w:color w:val="000000"/>
          <w:szCs w:val="32"/>
        </w:rPr>
        <w:t>并申请</w:t>
      </w:r>
      <w:r w:rsidRPr="001C4EF2">
        <w:rPr>
          <w:rFonts w:hint="eastAsia"/>
        </w:rPr>
        <w:t>核准</w:t>
      </w:r>
      <w:r>
        <w:rPr>
          <w:rFonts w:cs="Times New Roman" w:hint="eastAsia"/>
          <w:color w:val="000000"/>
          <w:szCs w:val="32"/>
        </w:rPr>
        <w:t>后，项目原址可作为建筑垃圾调配中转场。</w:t>
      </w:r>
      <w:r w:rsidR="0060640C">
        <w:rPr>
          <w:rFonts w:hint="eastAsia"/>
        </w:rPr>
        <w:t>广东易凯</w:t>
      </w:r>
      <w:r w:rsidR="0060640C" w:rsidRPr="0060640C">
        <w:rPr>
          <w:rFonts w:hint="eastAsia"/>
        </w:rPr>
        <w:t>建筑垃圾临时受纳场</w:t>
      </w:r>
      <w:r>
        <w:rPr>
          <w:rFonts w:hint="eastAsia"/>
        </w:rPr>
        <w:t>原址及新址</w:t>
      </w:r>
      <w:r>
        <w:rPr>
          <w:rFonts w:cs="Times New Roman" w:hint="eastAsia"/>
        </w:rPr>
        <w:t>现状详见图</w:t>
      </w:r>
      <w:r>
        <w:rPr>
          <w:rFonts w:cs="Times New Roman" w:hint="eastAsia"/>
        </w:rPr>
        <w:t>3</w:t>
      </w:r>
      <w:r>
        <w:rPr>
          <w:rFonts w:cs="Times New Roman"/>
        </w:rPr>
        <w:t>-4</w:t>
      </w:r>
      <w:r>
        <w:rPr>
          <w:rFonts w:cs="Times New Roman" w:hint="eastAsia"/>
        </w:rPr>
        <w:t>及图</w:t>
      </w:r>
      <w:r>
        <w:rPr>
          <w:rFonts w:cs="Times New Roman"/>
        </w:rPr>
        <w:t>3-</w:t>
      </w:r>
      <w:r>
        <w:t>5</w:t>
      </w:r>
      <w:r>
        <w:rPr>
          <w:rFonts w:cs="Times New Roman" w:hint="eastAsia"/>
        </w:rPr>
        <w:t>。</w:t>
      </w:r>
    </w:p>
    <w:p w14:paraId="78CAD1C2" w14:textId="77777777" w:rsidR="00621D82" w:rsidRDefault="00DE77E7">
      <w:pPr>
        <w:pStyle w:val="a0"/>
        <w:ind w:firstLineChars="0" w:firstLine="0"/>
        <w:jc w:val="center"/>
      </w:pPr>
      <w:r>
        <w:rPr>
          <w:rFonts w:cs="Times New Roman"/>
          <w:noProof/>
          <w:color w:val="000000"/>
          <w:szCs w:val="28"/>
        </w:rPr>
        <w:drawing>
          <wp:inline distT="0" distB="0" distL="0" distR="0" wp14:anchorId="38584A62" wp14:editId="2E2A7482">
            <wp:extent cx="2581275" cy="1934845"/>
            <wp:effectExtent l="19050" t="19050" r="9525" b="27305"/>
            <wp:docPr id="11068873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87312" name="图片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06704" cy="1954244"/>
                    </a:xfrm>
                    <a:prstGeom prst="rect">
                      <a:avLst/>
                    </a:prstGeom>
                    <a:noFill/>
                    <a:ln>
                      <a:solidFill>
                        <a:schemeClr val="tx1"/>
                      </a:solidFill>
                    </a:ln>
                  </pic:spPr>
                </pic:pic>
              </a:graphicData>
            </a:graphic>
          </wp:inline>
        </w:drawing>
      </w:r>
      <w:r>
        <w:rPr>
          <w:noProof/>
        </w:rPr>
        <w:drawing>
          <wp:inline distT="0" distB="0" distL="0" distR="0" wp14:anchorId="2DC47013" wp14:editId="640C625D">
            <wp:extent cx="2578735" cy="1934845"/>
            <wp:effectExtent l="19050" t="19050" r="12065" b="27305"/>
            <wp:docPr id="3" name="图片 3" descr="G:\柯宇翰\柯宇翰\2025.05.07 建筑垃圾污染防治工作规划\2025.06.05 湛江廉江规划编制\前期资料-湛江市廉江市建筑垃圾污染环境防治工作规划\阳江-廉江现场照片\易凯建筑\IMG_20250618_162813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柯宇翰\柯宇翰\2025.05.07 建筑垃圾污染防治工作规划\2025.06.05 湛江廉江规划编制\前期资料-湛江市廉江市建筑垃圾污染环境防治工作规划\阳江-廉江现场照片\易凯建筑\IMG_20250618_1628135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9336" cy="1950034"/>
                    </a:xfrm>
                    <a:prstGeom prst="rect">
                      <a:avLst/>
                    </a:prstGeom>
                    <a:noFill/>
                    <a:ln>
                      <a:solidFill>
                        <a:schemeClr val="tx1"/>
                      </a:solidFill>
                    </a:ln>
                  </pic:spPr>
                </pic:pic>
              </a:graphicData>
            </a:graphic>
          </wp:inline>
        </w:drawing>
      </w:r>
    </w:p>
    <w:p w14:paraId="17DE053A" w14:textId="41EDCBEB" w:rsidR="00621D82" w:rsidRDefault="00DE77E7" w:rsidP="00901CDA">
      <w:pPr>
        <w:pStyle w:val="00"/>
        <w:spacing w:line="360" w:lineRule="auto"/>
        <w:ind w:firstLineChars="0" w:firstLine="0"/>
        <w:jc w:val="center"/>
      </w:pPr>
      <w:r>
        <w:rPr>
          <w:rStyle w:val="af5"/>
          <w:rFonts w:eastAsia="黑体" w:hint="eastAsia"/>
          <w:sz w:val="24"/>
          <w:szCs w:val="24"/>
        </w:rPr>
        <w:t>图</w:t>
      </w:r>
      <w:r w:rsidR="00E97C5B">
        <w:rPr>
          <w:rStyle w:val="af5"/>
          <w:rFonts w:eastAsia="黑体"/>
          <w:sz w:val="24"/>
          <w:szCs w:val="24"/>
        </w:rPr>
        <w:t>3</w:t>
      </w:r>
      <w:r>
        <w:rPr>
          <w:rStyle w:val="af5"/>
          <w:rFonts w:eastAsia="黑体" w:hint="eastAsia"/>
          <w:sz w:val="24"/>
          <w:szCs w:val="24"/>
        </w:rPr>
        <w:t>-</w:t>
      </w:r>
      <w:r w:rsidR="00E97C5B">
        <w:rPr>
          <w:rStyle w:val="af5"/>
          <w:rFonts w:eastAsia="黑体"/>
          <w:sz w:val="24"/>
          <w:szCs w:val="24"/>
        </w:rPr>
        <w:t xml:space="preserve">4  </w:t>
      </w:r>
      <w:r>
        <w:rPr>
          <w:rStyle w:val="af5"/>
          <w:rFonts w:eastAsia="黑体" w:hint="eastAsia"/>
          <w:sz w:val="24"/>
          <w:szCs w:val="24"/>
        </w:rPr>
        <w:t>广东易凯</w:t>
      </w:r>
      <w:r w:rsidR="0060640C" w:rsidRPr="0060640C">
        <w:rPr>
          <w:rStyle w:val="af5"/>
          <w:rFonts w:eastAsia="黑体" w:hint="eastAsia"/>
          <w:sz w:val="24"/>
          <w:szCs w:val="24"/>
        </w:rPr>
        <w:t>建筑垃圾临时受纳场</w:t>
      </w:r>
      <w:r>
        <w:rPr>
          <w:rStyle w:val="af5"/>
          <w:rFonts w:eastAsia="黑体" w:hint="eastAsia"/>
          <w:sz w:val="24"/>
          <w:szCs w:val="24"/>
        </w:rPr>
        <w:t>（原址）</w:t>
      </w:r>
      <w:r w:rsidR="008C67F0">
        <w:rPr>
          <w:rStyle w:val="af5"/>
          <w:rFonts w:eastAsia="黑体" w:hint="eastAsia"/>
          <w:sz w:val="24"/>
          <w:szCs w:val="24"/>
        </w:rPr>
        <w:t>现状图</w:t>
      </w:r>
    </w:p>
    <w:p w14:paraId="02153E46" w14:textId="77777777" w:rsidR="00621D82" w:rsidRDefault="00DE77E7">
      <w:pPr>
        <w:pStyle w:val="a0"/>
        <w:ind w:firstLineChars="0" w:firstLine="0"/>
        <w:jc w:val="center"/>
      </w:pPr>
      <w:r>
        <w:rPr>
          <w:rFonts w:cs="Times New Roman"/>
          <w:noProof/>
          <w:color w:val="000000"/>
          <w:szCs w:val="28"/>
        </w:rPr>
        <w:drawing>
          <wp:inline distT="0" distB="0" distL="0" distR="0" wp14:anchorId="4A268557" wp14:editId="42D6489A">
            <wp:extent cx="2561590" cy="1920875"/>
            <wp:effectExtent l="19050" t="19050" r="10160" b="22225"/>
            <wp:docPr id="7661399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39945"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88440" cy="1940551"/>
                    </a:xfrm>
                    <a:prstGeom prst="rect">
                      <a:avLst/>
                    </a:prstGeom>
                    <a:noFill/>
                    <a:ln>
                      <a:solidFill>
                        <a:schemeClr val="tx1"/>
                      </a:solidFill>
                    </a:ln>
                  </pic:spPr>
                </pic:pic>
              </a:graphicData>
            </a:graphic>
          </wp:inline>
        </w:drawing>
      </w:r>
      <w:r>
        <w:rPr>
          <w:rFonts w:cs="Times New Roman"/>
          <w:noProof/>
          <w:color w:val="000000"/>
          <w:szCs w:val="28"/>
        </w:rPr>
        <w:drawing>
          <wp:inline distT="0" distB="0" distL="0" distR="0" wp14:anchorId="31AC084C" wp14:editId="2FC728F9">
            <wp:extent cx="2561590" cy="1920875"/>
            <wp:effectExtent l="19050" t="19050" r="10160" b="22225"/>
            <wp:docPr id="20909228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22897"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72011" cy="1928234"/>
                    </a:xfrm>
                    <a:prstGeom prst="rect">
                      <a:avLst/>
                    </a:prstGeom>
                    <a:noFill/>
                    <a:ln>
                      <a:solidFill>
                        <a:schemeClr val="tx1"/>
                      </a:solidFill>
                    </a:ln>
                  </pic:spPr>
                </pic:pic>
              </a:graphicData>
            </a:graphic>
          </wp:inline>
        </w:drawing>
      </w:r>
    </w:p>
    <w:p w14:paraId="0402C2E6" w14:textId="44AF2EE4" w:rsidR="00621D82" w:rsidRDefault="00DE77E7" w:rsidP="00901CDA">
      <w:pPr>
        <w:pStyle w:val="00"/>
        <w:spacing w:line="360" w:lineRule="auto"/>
        <w:ind w:firstLineChars="0" w:firstLine="0"/>
        <w:jc w:val="center"/>
        <w:rPr>
          <w:rStyle w:val="af5"/>
          <w:rFonts w:eastAsia="黑体"/>
          <w:sz w:val="24"/>
          <w:szCs w:val="24"/>
        </w:rPr>
      </w:pPr>
      <w:r>
        <w:rPr>
          <w:rStyle w:val="af5"/>
          <w:rFonts w:eastAsia="黑体" w:hint="eastAsia"/>
          <w:sz w:val="24"/>
          <w:szCs w:val="24"/>
        </w:rPr>
        <w:t>图</w:t>
      </w:r>
      <w:r w:rsidR="00E97C5B">
        <w:rPr>
          <w:rStyle w:val="af5"/>
          <w:rFonts w:eastAsia="黑体"/>
          <w:sz w:val="24"/>
          <w:szCs w:val="24"/>
        </w:rPr>
        <w:t>3</w:t>
      </w:r>
      <w:r>
        <w:rPr>
          <w:rStyle w:val="af5"/>
          <w:rFonts w:eastAsia="黑体" w:hint="eastAsia"/>
          <w:sz w:val="24"/>
          <w:szCs w:val="24"/>
        </w:rPr>
        <w:t>-</w:t>
      </w:r>
      <w:r w:rsidR="00E97C5B">
        <w:rPr>
          <w:rStyle w:val="af5"/>
          <w:rFonts w:eastAsia="黑体"/>
          <w:sz w:val="24"/>
          <w:szCs w:val="24"/>
        </w:rPr>
        <w:t xml:space="preserve">5  </w:t>
      </w:r>
      <w:r w:rsidR="0060640C" w:rsidRPr="0060640C">
        <w:rPr>
          <w:rStyle w:val="af5"/>
          <w:rFonts w:eastAsia="黑体" w:hint="eastAsia"/>
          <w:sz w:val="24"/>
          <w:szCs w:val="24"/>
        </w:rPr>
        <w:t>广东易凯建筑垃圾临时受纳场</w:t>
      </w:r>
      <w:r>
        <w:rPr>
          <w:rStyle w:val="af5"/>
          <w:rFonts w:eastAsia="黑体" w:hint="eastAsia"/>
          <w:sz w:val="24"/>
          <w:szCs w:val="24"/>
        </w:rPr>
        <w:t>（新址）</w:t>
      </w:r>
      <w:r w:rsidR="008C67F0">
        <w:rPr>
          <w:rStyle w:val="af5"/>
          <w:rFonts w:eastAsia="黑体" w:hint="eastAsia"/>
          <w:sz w:val="24"/>
          <w:szCs w:val="24"/>
        </w:rPr>
        <w:t>现状图</w:t>
      </w:r>
    </w:p>
    <w:p w14:paraId="45AA2CA3" w14:textId="77777777" w:rsidR="00C87496" w:rsidRDefault="000D383D" w:rsidP="00C87496">
      <w:pPr>
        <w:ind w:firstLineChars="200" w:firstLine="562"/>
        <w:rPr>
          <w:b/>
        </w:rPr>
      </w:pPr>
      <w:r>
        <w:rPr>
          <w:b/>
        </w:rPr>
        <w:t>5</w:t>
      </w:r>
      <w:r w:rsidRPr="007214BD">
        <w:rPr>
          <w:rFonts w:hint="eastAsia"/>
          <w:b/>
        </w:rPr>
        <w:t>、</w:t>
      </w:r>
      <w:r w:rsidR="00C87496">
        <w:rPr>
          <w:rFonts w:hint="eastAsia"/>
          <w:b/>
        </w:rPr>
        <w:t>冠</w:t>
      </w:r>
      <w:proofErr w:type="gramStart"/>
      <w:r w:rsidR="00C87496">
        <w:rPr>
          <w:rFonts w:hint="eastAsia"/>
          <w:b/>
        </w:rPr>
        <w:t>霖</w:t>
      </w:r>
      <w:proofErr w:type="gramEnd"/>
      <w:r w:rsidR="00C87496">
        <w:rPr>
          <w:rFonts w:hint="eastAsia"/>
          <w:b/>
        </w:rPr>
        <w:t>环保建筑垃圾消纳场</w:t>
      </w:r>
    </w:p>
    <w:p w14:paraId="53526256" w14:textId="54713181" w:rsidR="00C87496" w:rsidRDefault="00C87496" w:rsidP="00C87496">
      <w:pPr>
        <w:pStyle w:val="a0"/>
        <w:ind w:firstLine="560"/>
      </w:pPr>
      <w:r w:rsidRPr="00901CDA">
        <w:rPr>
          <w:rFonts w:cs="Times New Roman" w:hint="eastAsia"/>
        </w:rPr>
        <w:t>冠</w:t>
      </w:r>
      <w:proofErr w:type="gramStart"/>
      <w:r w:rsidRPr="00901CDA">
        <w:rPr>
          <w:rFonts w:cs="Times New Roman" w:hint="eastAsia"/>
        </w:rPr>
        <w:t>霖</w:t>
      </w:r>
      <w:proofErr w:type="gramEnd"/>
      <w:r w:rsidRPr="00901CDA">
        <w:rPr>
          <w:rFonts w:cs="Times New Roman" w:hint="eastAsia"/>
        </w:rPr>
        <w:t>环保建筑垃圾消纳场由湛江冠</w:t>
      </w:r>
      <w:proofErr w:type="gramStart"/>
      <w:r w:rsidRPr="00901CDA">
        <w:rPr>
          <w:rFonts w:cs="Times New Roman" w:hint="eastAsia"/>
        </w:rPr>
        <w:t>霖</w:t>
      </w:r>
      <w:proofErr w:type="gramEnd"/>
      <w:r w:rsidRPr="00901CDA">
        <w:rPr>
          <w:rFonts w:cs="Times New Roman" w:hint="eastAsia"/>
        </w:rPr>
        <w:t>环保有限责任公司建设运营，项目位于</w:t>
      </w:r>
      <w:r w:rsidRPr="006C4E5D">
        <w:rPr>
          <w:rFonts w:cs="Times New Roman" w:hint="eastAsia"/>
        </w:rPr>
        <w:t>廉江市高桥镇大冲村村委横冲村旁高岭土厂</w:t>
      </w:r>
      <w:r w:rsidRPr="00901CDA">
        <w:rPr>
          <w:rFonts w:cs="Times New Roman" w:hint="eastAsia"/>
        </w:rPr>
        <w:t>，占地面积</w:t>
      </w:r>
      <w:r w:rsidRPr="00901CDA">
        <w:rPr>
          <w:rFonts w:cs="Times New Roman" w:hint="eastAsia"/>
        </w:rPr>
        <w:lastRenderedPageBreak/>
        <w:t>约</w:t>
      </w:r>
      <w:r w:rsidRPr="00901CDA">
        <w:rPr>
          <w:rFonts w:cs="Times New Roman"/>
        </w:rPr>
        <w:t>11.7</w:t>
      </w:r>
      <w:r w:rsidRPr="00901CDA">
        <w:rPr>
          <w:rFonts w:cs="Times New Roman" w:hint="eastAsia"/>
        </w:rPr>
        <w:t>亩，</w:t>
      </w:r>
      <w:r w:rsidRPr="0053566C">
        <w:rPr>
          <w:rFonts w:cs="Times New Roman" w:hint="eastAsia"/>
          <w:color w:val="000000" w:themeColor="text1"/>
        </w:rPr>
        <w:t>用地性质为工业用地</w:t>
      </w:r>
      <w:r w:rsidRPr="0053566C">
        <w:rPr>
          <w:rFonts w:cs="Times New Roman" w:hint="eastAsia"/>
        </w:rPr>
        <w:t>，</w:t>
      </w:r>
      <w:r w:rsidRPr="00901CDA">
        <w:rPr>
          <w:rFonts w:cs="Times New Roman" w:hint="eastAsia"/>
        </w:rPr>
        <w:t>该项目</w:t>
      </w:r>
      <w:r w:rsidRPr="0053566C">
        <w:rPr>
          <w:rFonts w:hint="eastAsia"/>
        </w:rPr>
        <w:t>属于资源化利用</w:t>
      </w:r>
      <w:r w:rsidRPr="00901CDA">
        <w:rPr>
          <w:rFonts w:hint="eastAsia"/>
        </w:rPr>
        <w:t>厂</w:t>
      </w:r>
      <w:r w:rsidRPr="0053566C">
        <w:rPr>
          <w:rFonts w:hint="eastAsia"/>
        </w:rPr>
        <w:t>，已于</w:t>
      </w:r>
      <w:r w:rsidRPr="0053566C">
        <w:t>2025</w:t>
      </w:r>
      <w:r w:rsidRPr="0053566C">
        <w:rPr>
          <w:rFonts w:hint="eastAsia"/>
        </w:rPr>
        <w:t>年</w:t>
      </w:r>
      <w:r>
        <w:rPr>
          <w:rFonts w:hint="eastAsia"/>
        </w:rPr>
        <w:t>8</w:t>
      </w:r>
      <w:r>
        <w:rPr>
          <w:rFonts w:hint="eastAsia"/>
        </w:rPr>
        <w:t>月正式投产运营，已依法取得受纳核准</w:t>
      </w:r>
      <w:r w:rsidRPr="00901CDA">
        <w:rPr>
          <w:rFonts w:hint="eastAsia"/>
        </w:rPr>
        <w:t>。根据运营单位提供的</w:t>
      </w:r>
      <w:r>
        <w:rPr>
          <w:rFonts w:hint="eastAsia"/>
        </w:rPr>
        <w:t>资料</w:t>
      </w:r>
      <w:r w:rsidRPr="0053566C">
        <w:rPr>
          <w:rFonts w:hint="eastAsia"/>
        </w:rPr>
        <w:t>，该项目</w:t>
      </w:r>
      <w:r w:rsidR="000413DB">
        <w:rPr>
          <w:rFonts w:hint="eastAsia"/>
        </w:rPr>
        <w:t>受</w:t>
      </w:r>
      <w:proofErr w:type="gramStart"/>
      <w:r w:rsidR="000413DB">
        <w:rPr>
          <w:rFonts w:hint="eastAsia"/>
        </w:rPr>
        <w:t>纳</w:t>
      </w:r>
      <w:r w:rsidRPr="0053566C">
        <w:rPr>
          <w:rFonts w:hint="eastAsia"/>
        </w:rPr>
        <w:t>建筑</w:t>
      </w:r>
      <w:proofErr w:type="gramEnd"/>
      <w:r w:rsidRPr="0053566C">
        <w:rPr>
          <w:rFonts w:hint="eastAsia"/>
        </w:rPr>
        <w:t>垃圾种类为</w:t>
      </w:r>
      <w:r w:rsidRPr="00901CDA">
        <w:rPr>
          <w:rFonts w:hint="eastAsia"/>
        </w:rPr>
        <w:t>工程渣土、工程垃圾、装修垃圾及拆除垃圾，</w:t>
      </w:r>
      <w:r w:rsidRPr="0053566C">
        <w:rPr>
          <w:rFonts w:hint="eastAsia"/>
        </w:rPr>
        <w:t>设计</w:t>
      </w:r>
      <w:r>
        <w:rPr>
          <w:rFonts w:hint="eastAsia"/>
        </w:rPr>
        <w:t>资源化</w:t>
      </w:r>
      <w:r w:rsidRPr="0053566C">
        <w:rPr>
          <w:rFonts w:hint="eastAsia"/>
        </w:rPr>
        <w:t>能力约</w:t>
      </w:r>
      <w:r w:rsidRPr="00901CDA">
        <w:t>1</w:t>
      </w:r>
      <w:r>
        <w:rPr>
          <w:rFonts w:hint="eastAsia"/>
        </w:rPr>
        <w:t>2</w:t>
      </w:r>
      <w:r w:rsidRPr="0053566C">
        <w:rPr>
          <w:rFonts w:hint="eastAsia"/>
        </w:rPr>
        <w:t>万立方米</w:t>
      </w:r>
      <w:r>
        <w:rPr>
          <w:rFonts w:hint="eastAsia"/>
        </w:rPr>
        <w:t>/</w:t>
      </w:r>
      <w:r>
        <w:rPr>
          <w:rFonts w:hint="eastAsia"/>
        </w:rPr>
        <w:t>年</w:t>
      </w:r>
      <w:r w:rsidRPr="0053566C">
        <w:rPr>
          <w:rFonts w:hint="eastAsia"/>
        </w:rPr>
        <w:t>，服务范围约</w:t>
      </w:r>
      <w:r w:rsidRPr="0053566C">
        <w:t>20</w:t>
      </w:r>
      <w:r w:rsidRPr="0053566C">
        <w:rPr>
          <w:rFonts w:hint="eastAsia"/>
        </w:rPr>
        <w:t>公里，覆盖青平镇、车板镇及高桥镇。</w:t>
      </w:r>
      <w:r w:rsidRPr="00901CDA">
        <w:rPr>
          <w:rFonts w:hint="eastAsia"/>
        </w:rPr>
        <w:t>根据运营单位提供的建筑垃圾处置流程，进场建筑垃圾通过分拣平台及自动化分选系统筛分为有机质、木材、骨料、金属及不可回收物，其中有机质、木材及骨料通过资源化再生系统制成塑料</w:t>
      </w:r>
      <w:r w:rsidRPr="0053566C">
        <w:t>RDF</w:t>
      </w:r>
      <w:r w:rsidRPr="00901CDA">
        <w:rPr>
          <w:rFonts w:hint="eastAsia"/>
        </w:rPr>
        <w:t>燃烧棒、木材燃烧棒、路基</w:t>
      </w:r>
      <w:proofErr w:type="gramStart"/>
      <w:r w:rsidRPr="00901CDA">
        <w:rPr>
          <w:rFonts w:hint="eastAsia"/>
        </w:rPr>
        <w:t>水稳层</w:t>
      </w:r>
      <w:proofErr w:type="gramEnd"/>
      <w:r w:rsidRPr="00901CDA">
        <w:rPr>
          <w:rFonts w:hint="eastAsia"/>
        </w:rPr>
        <w:t>、路面砖及透水砖，金属则通过资源回收单位进行处理。</w:t>
      </w:r>
    </w:p>
    <w:p w14:paraId="28A108BE" w14:textId="6C3EF090" w:rsidR="00C87496" w:rsidRPr="00022EED" w:rsidRDefault="00C87496" w:rsidP="00C87496">
      <w:pPr>
        <w:pStyle w:val="a0"/>
        <w:ind w:firstLine="560"/>
        <w:rPr>
          <w:rFonts w:cs="Times New Roman"/>
        </w:rPr>
      </w:pPr>
      <w:r>
        <w:rPr>
          <w:rFonts w:hint="eastAsia"/>
        </w:rPr>
        <w:t>通过现场调研发现，该资源化利用厂目前处于试产阶段，仅对进场的建筑垃圾简单分拣，将分拣后的原料提供给其他资源化利用企业，对于无法处理的尾料则委托有资质的相关企业处理，仍未建设资源化利用生产线。同时，该资源化利用厂存在建筑垃圾露天堆放、场区内无硬化道路、扬尘防治落实情况不够完善等问题。廉江市</w:t>
      </w:r>
      <w:r w:rsidRPr="00C70726">
        <w:rPr>
          <w:rFonts w:hint="eastAsia"/>
        </w:rPr>
        <w:t>冠</w:t>
      </w:r>
      <w:proofErr w:type="gramStart"/>
      <w:r w:rsidRPr="00C70726">
        <w:rPr>
          <w:rFonts w:hint="eastAsia"/>
        </w:rPr>
        <w:t>霖</w:t>
      </w:r>
      <w:proofErr w:type="gramEnd"/>
      <w:r w:rsidRPr="00C70726">
        <w:rPr>
          <w:rFonts w:hint="eastAsia"/>
        </w:rPr>
        <w:t>环保建筑垃圾消纳场</w:t>
      </w:r>
      <w:r>
        <w:rPr>
          <w:rFonts w:hint="eastAsia"/>
        </w:rPr>
        <w:t>现状详见图</w:t>
      </w:r>
      <w:r>
        <w:t>3-</w:t>
      </w:r>
      <w:r>
        <w:rPr>
          <w:rFonts w:hint="eastAsia"/>
        </w:rPr>
        <w:t>6</w:t>
      </w:r>
      <w:r>
        <w:rPr>
          <w:rFonts w:hint="eastAsia"/>
        </w:rPr>
        <w:t>。</w:t>
      </w:r>
    </w:p>
    <w:p w14:paraId="44D932C5" w14:textId="77777777" w:rsidR="00C87496" w:rsidRDefault="00C87496" w:rsidP="00C87496">
      <w:pPr>
        <w:pStyle w:val="00"/>
        <w:spacing w:line="360" w:lineRule="auto"/>
        <w:ind w:firstLineChars="0" w:firstLine="0"/>
        <w:jc w:val="center"/>
        <w:rPr>
          <w:bCs/>
        </w:rPr>
      </w:pPr>
      <w:r>
        <w:rPr>
          <w:rFonts w:ascii="宋体" w:eastAsia="宋体" w:hAnsi="宋体" w:hint="eastAsia"/>
          <w:noProof/>
        </w:rPr>
        <w:drawing>
          <wp:inline distT="0" distB="0" distL="0" distR="0" wp14:anchorId="7B074133" wp14:editId="605D3404">
            <wp:extent cx="2519680" cy="1890395"/>
            <wp:effectExtent l="19050" t="19050" r="13970" b="14605"/>
            <wp:docPr id="177057447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40572" name="图片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20000" cy="1890759"/>
                    </a:xfrm>
                    <a:prstGeom prst="rect">
                      <a:avLst/>
                    </a:prstGeom>
                    <a:noFill/>
                    <a:ln>
                      <a:solidFill>
                        <a:schemeClr val="tx1"/>
                      </a:solidFill>
                    </a:ln>
                  </pic:spPr>
                </pic:pic>
              </a:graphicData>
            </a:graphic>
          </wp:inline>
        </w:drawing>
      </w:r>
      <w:r>
        <w:rPr>
          <w:rFonts w:ascii="宋体" w:eastAsia="宋体" w:hAnsi="宋体" w:hint="eastAsia"/>
          <w:noProof/>
        </w:rPr>
        <w:drawing>
          <wp:inline distT="0" distB="0" distL="0" distR="0" wp14:anchorId="72A16C45" wp14:editId="35C385B5">
            <wp:extent cx="2519680" cy="1890395"/>
            <wp:effectExtent l="19050" t="19050" r="13970" b="14605"/>
            <wp:docPr id="19158335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82967" name="图片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20000" cy="1890759"/>
                    </a:xfrm>
                    <a:prstGeom prst="rect">
                      <a:avLst/>
                    </a:prstGeom>
                    <a:noFill/>
                    <a:ln>
                      <a:solidFill>
                        <a:schemeClr val="tx1"/>
                      </a:solidFill>
                    </a:ln>
                  </pic:spPr>
                </pic:pic>
              </a:graphicData>
            </a:graphic>
          </wp:inline>
        </w:drawing>
      </w:r>
    </w:p>
    <w:p w14:paraId="7865631E" w14:textId="39FF33A3" w:rsidR="00C87496" w:rsidRDefault="00C87496" w:rsidP="00E61BC8">
      <w:pPr>
        <w:spacing w:line="360" w:lineRule="auto"/>
        <w:jc w:val="center"/>
        <w:rPr>
          <w:b/>
        </w:rPr>
      </w:pPr>
      <w:r>
        <w:rPr>
          <w:rStyle w:val="af5"/>
          <w:rFonts w:eastAsia="黑体" w:hint="eastAsia"/>
          <w:sz w:val="24"/>
          <w:szCs w:val="24"/>
        </w:rPr>
        <w:t>图</w:t>
      </w:r>
      <w:r>
        <w:rPr>
          <w:rStyle w:val="af5"/>
          <w:rFonts w:eastAsia="黑体"/>
          <w:sz w:val="24"/>
          <w:szCs w:val="24"/>
        </w:rPr>
        <w:t>3</w:t>
      </w:r>
      <w:r>
        <w:rPr>
          <w:rStyle w:val="af5"/>
          <w:rFonts w:eastAsia="黑体" w:hint="eastAsia"/>
          <w:sz w:val="24"/>
          <w:szCs w:val="24"/>
        </w:rPr>
        <w:t>-6</w:t>
      </w:r>
      <w:r>
        <w:rPr>
          <w:rStyle w:val="af5"/>
          <w:rFonts w:eastAsia="黑体"/>
          <w:sz w:val="24"/>
          <w:szCs w:val="24"/>
        </w:rPr>
        <w:t xml:space="preserve">  </w:t>
      </w:r>
      <w:r>
        <w:rPr>
          <w:rStyle w:val="af5"/>
          <w:rFonts w:eastAsia="黑体" w:hint="eastAsia"/>
          <w:sz w:val="24"/>
          <w:szCs w:val="24"/>
        </w:rPr>
        <w:t>廉江市</w:t>
      </w:r>
      <w:r w:rsidRPr="00C70726">
        <w:rPr>
          <w:rStyle w:val="af5"/>
          <w:rFonts w:eastAsia="黑体" w:hint="eastAsia"/>
          <w:sz w:val="24"/>
          <w:szCs w:val="24"/>
        </w:rPr>
        <w:t>冠</w:t>
      </w:r>
      <w:proofErr w:type="gramStart"/>
      <w:r w:rsidRPr="00C70726">
        <w:rPr>
          <w:rStyle w:val="af5"/>
          <w:rFonts w:eastAsia="黑体" w:hint="eastAsia"/>
          <w:sz w:val="24"/>
          <w:szCs w:val="24"/>
        </w:rPr>
        <w:t>霖</w:t>
      </w:r>
      <w:proofErr w:type="gramEnd"/>
      <w:r w:rsidRPr="00C70726">
        <w:rPr>
          <w:rStyle w:val="af5"/>
          <w:rFonts w:eastAsia="黑体" w:hint="eastAsia"/>
          <w:sz w:val="24"/>
          <w:szCs w:val="24"/>
        </w:rPr>
        <w:t>环保建筑垃圾消纳场</w:t>
      </w:r>
      <w:r>
        <w:rPr>
          <w:rStyle w:val="af5"/>
          <w:rFonts w:eastAsia="黑体" w:hint="eastAsia"/>
          <w:sz w:val="24"/>
          <w:szCs w:val="24"/>
        </w:rPr>
        <w:t>现状图</w:t>
      </w:r>
    </w:p>
    <w:p w14:paraId="12674133" w14:textId="374D4580" w:rsidR="000D383D" w:rsidRPr="007214BD" w:rsidRDefault="00C87496" w:rsidP="000D383D">
      <w:pPr>
        <w:ind w:firstLineChars="200" w:firstLine="562"/>
      </w:pPr>
      <w:r>
        <w:rPr>
          <w:rFonts w:hint="eastAsia"/>
          <w:b/>
        </w:rPr>
        <w:t>6</w:t>
      </w:r>
      <w:r>
        <w:rPr>
          <w:rFonts w:hint="eastAsia"/>
          <w:b/>
        </w:rPr>
        <w:t>、</w:t>
      </w:r>
      <w:proofErr w:type="gramStart"/>
      <w:r w:rsidR="000D383D" w:rsidRPr="007214BD">
        <w:rPr>
          <w:rFonts w:hint="eastAsia"/>
          <w:b/>
          <w:bCs/>
          <w:color w:val="000000"/>
          <w:szCs w:val="28"/>
        </w:rPr>
        <w:t>勇鼎建筑</w:t>
      </w:r>
      <w:proofErr w:type="gramEnd"/>
      <w:r w:rsidR="000D383D" w:rsidRPr="007214BD">
        <w:rPr>
          <w:rFonts w:hint="eastAsia"/>
          <w:b/>
          <w:bCs/>
          <w:color w:val="000000"/>
          <w:szCs w:val="28"/>
        </w:rPr>
        <w:t>垃圾分选中心</w:t>
      </w:r>
    </w:p>
    <w:p w14:paraId="1E3CEBA4" w14:textId="54836E59" w:rsidR="000D383D" w:rsidRDefault="000D383D" w:rsidP="000D383D">
      <w:pPr>
        <w:pStyle w:val="a0"/>
        <w:ind w:firstLine="560"/>
      </w:pPr>
      <w:proofErr w:type="gramStart"/>
      <w:r>
        <w:rPr>
          <w:rFonts w:hint="eastAsia"/>
        </w:rPr>
        <w:lastRenderedPageBreak/>
        <w:t>勇鼎建筑</w:t>
      </w:r>
      <w:proofErr w:type="gramEnd"/>
      <w:r>
        <w:rPr>
          <w:rFonts w:hint="eastAsia"/>
        </w:rPr>
        <w:t>垃圾分选中心由广东勇鼎科技有限公司建设运营，项目位于廉江市</w:t>
      </w:r>
      <w:proofErr w:type="gramStart"/>
      <w:r>
        <w:rPr>
          <w:rFonts w:hint="eastAsia"/>
        </w:rPr>
        <w:t>九洲</w:t>
      </w:r>
      <w:proofErr w:type="gramEnd"/>
      <w:r>
        <w:rPr>
          <w:rFonts w:hint="eastAsia"/>
        </w:rPr>
        <w:t>江大道，占地面积约</w:t>
      </w:r>
      <w:r>
        <w:rPr>
          <w:rFonts w:hint="eastAsia"/>
        </w:rPr>
        <w:t>2000</w:t>
      </w:r>
      <w:r>
        <w:rPr>
          <w:rFonts w:hint="eastAsia"/>
        </w:rPr>
        <w:t>平方米，属于资源化利用项目，已于</w:t>
      </w:r>
      <w:r>
        <w:rPr>
          <w:rFonts w:hint="eastAsia"/>
        </w:rPr>
        <w:t>2025</w:t>
      </w:r>
      <w:r>
        <w:rPr>
          <w:rFonts w:hint="eastAsia"/>
        </w:rPr>
        <w:t>年</w:t>
      </w:r>
      <w:r>
        <w:rPr>
          <w:rFonts w:hint="eastAsia"/>
        </w:rPr>
        <w:t>6</w:t>
      </w:r>
      <w:r w:rsidR="004F31F1">
        <w:rPr>
          <w:rFonts w:hint="eastAsia"/>
        </w:rPr>
        <w:t>月</w:t>
      </w:r>
      <w:r w:rsidR="00C87496">
        <w:rPr>
          <w:rFonts w:hint="eastAsia"/>
        </w:rPr>
        <w:t>试</w:t>
      </w:r>
      <w:r w:rsidR="004F31F1">
        <w:rPr>
          <w:rFonts w:hint="eastAsia"/>
        </w:rPr>
        <w:t>运营。经</w:t>
      </w:r>
      <w:r>
        <w:rPr>
          <w:rFonts w:hint="eastAsia"/>
        </w:rPr>
        <w:t>现场访谈，该项目可接纳建筑垃圾种类为工程垃圾、装修垃圾和拆除垃圾，一期工程年设计处置能力约</w:t>
      </w:r>
      <w:r>
        <w:rPr>
          <w:rFonts w:hint="eastAsia"/>
        </w:rPr>
        <w:t>10</w:t>
      </w:r>
      <w:r>
        <w:rPr>
          <w:rFonts w:hint="eastAsia"/>
        </w:rPr>
        <w:t>万吨（按建筑垃圾的平均密度</w:t>
      </w:r>
      <w:r>
        <w:t>1.</w:t>
      </w:r>
      <w:r w:rsidR="00601EC4">
        <w:t>6</w:t>
      </w:r>
      <w:r>
        <w:rPr>
          <w:rFonts w:hint="eastAsia"/>
        </w:rPr>
        <w:t xml:space="preserve"> t/m</w:t>
      </w:r>
      <w:r>
        <w:rPr>
          <w:rFonts w:hint="eastAsia"/>
          <w:vertAlign w:val="superscript"/>
        </w:rPr>
        <w:t>3</w:t>
      </w:r>
      <w:r>
        <w:rPr>
          <w:rFonts w:hint="eastAsia"/>
        </w:rPr>
        <w:t>进行换算，设计年处理规模约为</w:t>
      </w:r>
      <w:r>
        <w:t>6</w:t>
      </w:r>
      <w:r>
        <w:rPr>
          <w:rFonts w:hint="eastAsia"/>
        </w:rPr>
        <w:t>万立方米），服务范围覆盖廉江城区、</w:t>
      </w:r>
      <w:proofErr w:type="gramStart"/>
      <w:r>
        <w:rPr>
          <w:rFonts w:hint="eastAsia"/>
        </w:rPr>
        <w:t>九洲</w:t>
      </w:r>
      <w:proofErr w:type="gramEnd"/>
      <w:r>
        <w:rPr>
          <w:rFonts w:hint="eastAsia"/>
        </w:rPr>
        <w:t>江开发区及河唇、吉水、石城、青平等周边乡镇。项目通过对装修垃圾及拆除垃圾中的塑料、木材等高热值物料进行分选，经压块处理后制成标准化燃料块（棒），主要供应周边水泥厂作为清洁替代燃料。</w:t>
      </w:r>
      <w:r w:rsidR="00C87496">
        <w:rPr>
          <w:rFonts w:hint="eastAsia"/>
        </w:rPr>
        <w:t>在尾料处理方面，该项目将</w:t>
      </w:r>
      <w:r w:rsidR="00C87496" w:rsidRPr="00337008">
        <w:rPr>
          <w:rFonts w:hint="eastAsia"/>
        </w:rPr>
        <w:t>无法处理的渣土、混凝土以及砖瓦砌块运输至</w:t>
      </w:r>
      <w:r w:rsidR="00C87496" w:rsidRPr="0053566C">
        <w:rPr>
          <w:rFonts w:hint="eastAsia"/>
        </w:rPr>
        <w:t>廉江市建筑垃圾收运、处置及再生利用项目</w:t>
      </w:r>
      <w:r w:rsidR="00C87496" w:rsidRPr="00337008">
        <w:rPr>
          <w:rFonts w:hint="eastAsia"/>
        </w:rPr>
        <w:t>进行进一步资源化利用</w:t>
      </w:r>
      <w:r w:rsidR="00C87496">
        <w:rPr>
          <w:rFonts w:hint="eastAsia"/>
        </w:rPr>
        <w:t>，其他无法利用的可燃烧有机物</w:t>
      </w:r>
      <w:proofErr w:type="gramStart"/>
      <w:r w:rsidR="00C87496">
        <w:rPr>
          <w:rFonts w:hint="eastAsia"/>
        </w:rPr>
        <w:t>则运输</w:t>
      </w:r>
      <w:proofErr w:type="gramEnd"/>
      <w:r w:rsidR="00C87496">
        <w:rPr>
          <w:rFonts w:hint="eastAsia"/>
        </w:rPr>
        <w:t>至生活垃圾焚烧厂进行焚烧处理。</w:t>
      </w:r>
    </w:p>
    <w:p w14:paraId="16581851" w14:textId="056EF7BC" w:rsidR="000D383D" w:rsidRDefault="000D383D" w:rsidP="00901CDA">
      <w:pPr>
        <w:pStyle w:val="a0"/>
        <w:ind w:firstLine="560"/>
      </w:pPr>
      <w:r w:rsidRPr="00337008">
        <w:rPr>
          <w:rFonts w:hint="eastAsia"/>
        </w:rPr>
        <w:t>现场调研发现，目前该资源化利用厂</w:t>
      </w:r>
      <w:r w:rsidR="00C70726" w:rsidRPr="00901CDA">
        <w:rPr>
          <w:rFonts w:hint="eastAsia"/>
        </w:rPr>
        <w:t>仍</w:t>
      </w:r>
      <w:r w:rsidR="00C70726" w:rsidRPr="00337008">
        <w:rPr>
          <w:rFonts w:hint="eastAsia"/>
        </w:rPr>
        <w:t>未完</w:t>
      </w:r>
      <w:proofErr w:type="gramStart"/>
      <w:r w:rsidR="00C70726" w:rsidRPr="00337008">
        <w:rPr>
          <w:rFonts w:hint="eastAsia"/>
        </w:rPr>
        <w:t>成申请</w:t>
      </w:r>
      <w:proofErr w:type="gramEnd"/>
      <w:r w:rsidR="00C70726" w:rsidRPr="00337008">
        <w:rPr>
          <w:rFonts w:hint="eastAsia"/>
        </w:rPr>
        <w:t>核准</w:t>
      </w:r>
      <w:r w:rsidR="00C70726" w:rsidRPr="00901CDA">
        <w:rPr>
          <w:rFonts w:hint="eastAsia"/>
        </w:rPr>
        <w:t>，</w:t>
      </w:r>
      <w:r w:rsidR="00D2718D" w:rsidRPr="00901CDA">
        <w:rPr>
          <w:rFonts w:hint="eastAsia"/>
        </w:rPr>
        <w:t>同时</w:t>
      </w:r>
      <w:r w:rsidRPr="00337008">
        <w:rPr>
          <w:rFonts w:hint="eastAsia"/>
        </w:rPr>
        <w:t>存在建筑垃圾供应不足的问题，</w:t>
      </w:r>
      <w:r w:rsidR="00D2718D" w:rsidRPr="00901CDA">
        <w:rPr>
          <w:rFonts w:hint="eastAsia"/>
        </w:rPr>
        <w:t>预计</w:t>
      </w:r>
      <w:r w:rsidRPr="00337008">
        <w:rPr>
          <w:rFonts w:hint="eastAsia"/>
        </w:rPr>
        <w:t>实际处理规模约为</w:t>
      </w:r>
      <w:r w:rsidRPr="00337008">
        <w:t>50</w:t>
      </w:r>
      <w:r w:rsidRPr="00BB1F28">
        <w:rPr>
          <w:rFonts w:hint="eastAsia"/>
        </w:rPr>
        <w:t>吨</w:t>
      </w:r>
      <w:r w:rsidRPr="0004519E">
        <w:t>/</w:t>
      </w:r>
      <w:r w:rsidR="00D2718D" w:rsidRPr="00901CDA">
        <w:rPr>
          <w:rFonts w:hint="eastAsia"/>
        </w:rPr>
        <w:t>天</w:t>
      </w:r>
      <w:r w:rsidR="00C87496">
        <w:rPr>
          <w:rFonts w:hint="eastAsia"/>
        </w:rPr>
        <w:t>。</w:t>
      </w:r>
      <w:r w:rsidR="008C67F0">
        <w:rPr>
          <w:rFonts w:hint="eastAsia"/>
        </w:rPr>
        <w:t>廉江市</w:t>
      </w:r>
      <w:proofErr w:type="gramStart"/>
      <w:r w:rsidRPr="006D39EE">
        <w:rPr>
          <w:rFonts w:hint="eastAsia"/>
        </w:rPr>
        <w:t>勇鼎建筑</w:t>
      </w:r>
      <w:proofErr w:type="gramEnd"/>
      <w:r w:rsidRPr="006D39EE">
        <w:rPr>
          <w:rFonts w:hint="eastAsia"/>
        </w:rPr>
        <w:t>垃圾分选中心</w:t>
      </w:r>
      <w:r>
        <w:rPr>
          <w:rFonts w:hint="eastAsia"/>
        </w:rPr>
        <w:t>现状详见图</w:t>
      </w:r>
      <w:r>
        <w:t>3-</w:t>
      </w:r>
      <w:r w:rsidR="00C87496">
        <w:rPr>
          <w:rFonts w:hint="eastAsia"/>
        </w:rPr>
        <w:t>7</w:t>
      </w:r>
      <w:r>
        <w:rPr>
          <w:rFonts w:hint="eastAsia"/>
        </w:rPr>
        <w:t>。</w:t>
      </w:r>
    </w:p>
    <w:p w14:paraId="42E3FE3E" w14:textId="77777777" w:rsidR="000D383D" w:rsidRDefault="000D383D" w:rsidP="000D383D">
      <w:pPr>
        <w:pStyle w:val="a0"/>
        <w:ind w:firstLineChars="0" w:firstLine="0"/>
        <w:jc w:val="center"/>
      </w:pPr>
      <w:r>
        <w:rPr>
          <w:noProof/>
          <w:color w:val="000000"/>
          <w:szCs w:val="28"/>
        </w:rPr>
        <w:drawing>
          <wp:inline distT="0" distB="0" distL="0" distR="0" wp14:anchorId="16C98F28" wp14:editId="4D85A9BA">
            <wp:extent cx="2590800" cy="1941830"/>
            <wp:effectExtent l="19050" t="19050" r="19050" b="20320"/>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24744"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13261" cy="1959159"/>
                    </a:xfrm>
                    <a:prstGeom prst="rect">
                      <a:avLst/>
                    </a:prstGeom>
                    <a:noFill/>
                    <a:ln>
                      <a:solidFill>
                        <a:schemeClr val="tx1"/>
                      </a:solidFill>
                    </a:ln>
                  </pic:spPr>
                </pic:pic>
              </a:graphicData>
            </a:graphic>
          </wp:inline>
        </w:drawing>
      </w:r>
      <w:r>
        <w:rPr>
          <w:noProof/>
          <w:color w:val="000000"/>
          <w:szCs w:val="28"/>
        </w:rPr>
        <w:drawing>
          <wp:inline distT="0" distB="0" distL="0" distR="0" wp14:anchorId="1BCD2741" wp14:editId="2867A48F">
            <wp:extent cx="2590800" cy="1941830"/>
            <wp:effectExtent l="19050" t="19050" r="19050" b="20320"/>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6466"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22011" cy="1965720"/>
                    </a:xfrm>
                    <a:prstGeom prst="rect">
                      <a:avLst/>
                    </a:prstGeom>
                    <a:noFill/>
                    <a:ln>
                      <a:solidFill>
                        <a:schemeClr val="tx1"/>
                      </a:solidFill>
                    </a:ln>
                  </pic:spPr>
                </pic:pic>
              </a:graphicData>
            </a:graphic>
          </wp:inline>
        </w:drawing>
      </w:r>
    </w:p>
    <w:p w14:paraId="33281BD6" w14:textId="67B91CD6" w:rsidR="00621D82" w:rsidRDefault="000D383D" w:rsidP="00C87496">
      <w:pPr>
        <w:pStyle w:val="00"/>
        <w:spacing w:line="360" w:lineRule="auto"/>
        <w:ind w:firstLineChars="0" w:firstLine="0"/>
        <w:jc w:val="center"/>
      </w:pPr>
      <w:r>
        <w:rPr>
          <w:rStyle w:val="af5"/>
          <w:rFonts w:eastAsia="黑体" w:hint="eastAsia"/>
          <w:sz w:val="24"/>
          <w:szCs w:val="24"/>
        </w:rPr>
        <w:t>图</w:t>
      </w:r>
      <w:r>
        <w:rPr>
          <w:rStyle w:val="af5"/>
          <w:rFonts w:eastAsia="黑体"/>
          <w:sz w:val="24"/>
          <w:szCs w:val="24"/>
        </w:rPr>
        <w:t>3</w:t>
      </w:r>
      <w:r>
        <w:rPr>
          <w:rStyle w:val="af5"/>
          <w:rFonts w:eastAsia="黑体" w:hint="eastAsia"/>
          <w:sz w:val="24"/>
          <w:szCs w:val="24"/>
        </w:rPr>
        <w:t>-</w:t>
      </w:r>
      <w:r w:rsidR="00C87496">
        <w:rPr>
          <w:rStyle w:val="af5"/>
          <w:rFonts w:eastAsia="黑体" w:hint="eastAsia"/>
          <w:sz w:val="24"/>
          <w:szCs w:val="24"/>
        </w:rPr>
        <w:t>7</w:t>
      </w:r>
      <w:r w:rsidR="00C87496">
        <w:rPr>
          <w:rStyle w:val="af5"/>
          <w:rFonts w:eastAsia="黑体"/>
          <w:sz w:val="24"/>
          <w:szCs w:val="24"/>
        </w:rPr>
        <w:t xml:space="preserve">  </w:t>
      </w:r>
      <w:r w:rsidR="008C67F0">
        <w:rPr>
          <w:rStyle w:val="af5"/>
          <w:rFonts w:eastAsia="黑体" w:hint="eastAsia"/>
          <w:sz w:val="24"/>
          <w:szCs w:val="24"/>
        </w:rPr>
        <w:t>廉江市</w:t>
      </w:r>
      <w:proofErr w:type="gramStart"/>
      <w:r>
        <w:rPr>
          <w:rStyle w:val="af5"/>
          <w:rFonts w:eastAsia="黑体" w:hint="eastAsia"/>
          <w:sz w:val="24"/>
          <w:szCs w:val="24"/>
        </w:rPr>
        <w:t>勇鼎建筑</w:t>
      </w:r>
      <w:proofErr w:type="gramEnd"/>
      <w:r>
        <w:rPr>
          <w:rStyle w:val="af5"/>
          <w:rFonts w:eastAsia="黑体" w:hint="eastAsia"/>
          <w:sz w:val="24"/>
          <w:szCs w:val="24"/>
        </w:rPr>
        <w:t>垃圾分选中心</w:t>
      </w:r>
      <w:r w:rsidR="008C67F0">
        <w:rPr>
          <w:rStyle w:val="af5"/>
          <w:rFonts w:eastAsia="黑体" w:hint="eastAsia"/>
          <w:sz w:val="24"/>
          <w:szCs w:val="24"/>
        </w:rPr>
        <w:t>现状图</w:t>
      </w:r>
    </w:p>
    <w:p w14:paraId="408BB0B7" w14:textId="3C960BAD" w:rsidR="008C67F0" w:rsidRPr="006E2983" w:rsidRDefault="008C67F0" w:rsidP="008C67F0">
      <w:pPr>
        <w:pStyle w:val="2"/>
        <w:numPr>
          <w:ilvl w:val="1"/>
          <w:numId w:val="1"/>
        </w:numPr>
        <w:spacing w:before="156" w:after="156"/>
      </w:pPr>
      <w:r>
        <w:rPr>
          <w:rFonts w:hint="eastAsia"/>
          <w:bCs w:val="0"/>
        </w:rPr>
        <w:lastRenderedPageBreak/>
        <w:t xml:space="preserve"> </w:t>
      </w:r>
      <w:bookmarkStart w:id="55" w:name="_Toc214968554"/>
      <w:r w:rsidR="00B00980">
        <w:rPr>
          <w:rFonts w:hint="eastAsia"/>
          <w:bCs w:val="0"/>
        </w:rPr>
        <w:t>存在问题</w:t>
      </w:r>
      <w:bookmarkEnd w:id="55"/>
    </w:p>
    <w:p w14:paraId="4529E86C" w14:textId="1B127092" w:rsidR="00621D82" w:rsidRPr="004C1281" w:rsidRDefault="00BB21AF" w:rsidP="00901CDA">
      <w:pPr>
        <w:ind w:firstLineChars="200" w:firstLine="562"/>
      </w:pPr>
      <w:r>
        <w:rPr>
          <w:b/>
        </w:rPr>
        <w:t>1</w:t>
      </w:r>
      <w:r w:rsidR="00DE77E7" w:rsidRPr="004C1281">
        <w:rPr>
          <w:rFonts w:hint="eastAsia"/>
          <w:b/>
        </w:rPr>
        <w:t>、源头分类管理缺失问题突出</w:t>
      </w:r>
    </w:p>
    <w:p w14:paraId="73C63E1D" w14:textId="08D7B65A" w:rsidR="00621D82" w:rsidRDefault="00DE77E7">
      <w:pPr>
        <w:ind w:firstLineChars="200" w:firstLine="560"/>
      </w:pPr>
      <w:r>
        <w:rPr>
          <w:rFonts w:hint="eastAsia"/>
        </w:rPr>
        <w:t>廉江市建筑垃圾管理在源头分类环节存在系统性缺陷，尚未建立具有强制约束力的分类排放标准和管理制度，导致各类建筑垃圾混杂现象严重。实地调查显示，装修垃圾、拆除废料与工程渣土普遍混合堆放，大件建筑废弃物与可回收资源未得到有效分拣，严重影响后续资源化利用效率。居民区和施工工地普遍缺乏分类收集设施，相关责任主体分类意识薄弱，监管部门对源头分类缺乏有效指导和监督。特别是农村自建房领域，建筑垃圾随意倾倒、混合堆放问题尤为突出，既占用大量土地资源，又增加了后续处理难度。这种源头分类的缺失直接制约了建筑垃圾减量化目标的实现，也大幅提高了运输和处置环节的运营成本，成为阻碍建筑垃圾</w:t>
      </w:r>
      <w:r w:rsidR="00DC6844">
        <w:rPr>
          <w:rFonts w:hint="eastAsia"/>
        </w:rPr>
        <w:t>分类处理</w:t>
      </w:r>
      <w:r>
        <w:rPr>
          <w:rFonts w:hint="eastAsia"/>
        </w:rPr>
        <w:t>体系建设的首要瓶颈。</w:t>
      </w:r>
    </w:p>
    <w:p w14:paraId="1749D84C" w14:textId="567B40D5" w:rsidR="00621D82" w:rsidRPr="004C1281" w:rsidRDefault="00BB21AF" w:rsidP="00901CDA">
      <w:pPr>
        <w:ind w:firstLineChars="200" w:firstLine="562"/>
      </w:pPr>
      <w:r>
        <w:rPr>
          <w:b/>
        </w:rPr>
        <w:t>2</w:t>
      </w:r>
      <w:r w:rsidR="00DE77E7" w:rsidRPr="004C1281">
        <w:rPr>
          <w:rFonts w:hint="eastAsia"/>
          <w:b/>
        </w:rPr>
        <w:t>、收运体系规范化程度不足</w:t>
      </w:r>
    </w:p>
    <w:p w14:paraId="06FB9588" w14:textId="517316AD" w:rsidR="00621D82" w:rsidRDefault="00DE77E7">
      <w:pPr>
        <w:ind w:firstLineChars="200" w:firstLine="560"/>
      </w:pPr>
      <w:r>
        <w:rPr>
          <w:rFonts w:hint="eastAsia"/>
        </w:rPr>
        <w:t>廉江市建筑垃圾收运环节存在明显的管理漏洞和运作失序问题，运输市场缺乏有效的准入机制和标准约束，导致无资质车辆参与运输、超载超限等现象屡禁不止。运输过程中普遍存在未封闭运输、沿途抛洒等问题，不仅影响市容环境，还加剧了道路安全隐患。由于缺乏电子联单和信息化监管手段，建筑垃圾从产生到处置的流向难以追踪，部分运输单位通过私人渠道将建筑垃圾随意倾倒于农村空地、林地或河岸等区域，形成大量非法堆放点。同时，收运网络覆盖不全，城乡接合部及偏远农村地区的建筑垃圾收运服务缺位，居民</w:t>
      </w:r>
      <w:r w:rsidR="00DC6844">
        <w:rPr>
          <w:rFonts w:hint="eastAsia"/>
        </w:rPr>
        <w:t>产生的建筑垃圾通常</w:t>
      </w:r>
      <w:r>
        <w:rPr>
          <w:rFonts w:hint="eastAsia"/>
        </w:rPr>
        <w:t>自行处置或就地堆放，进一步加重了环境治理压力。现有的收</w:t>
      </w:r>
      <w:r>
        <w:rPr>
          <w:rFonts w:hint="eastAsia"/>
        </w:rPr>
        <w:lastRenderedPageBreak/>
        <w:t>运管理模式既无法保障建筑垃圾的规范转运，也难以支撑后续资源化处置的需求，已成为制约建筑垃圾全流程管理的关键短板。</w:t>
      </w:r>
    </w:p>
    <w:p w14:paraId="7CA4458A" w14:textId="4739C8E2" w:rsidR="00621D82" w:rsidRPr="004C1281" w:rsidRDefault="00BB21AF" w:rsidP="00901CDA">
      <w:pPr>
        <w:ind w:firstLineChars="200" w:firstLine="562"/>
      </w:pPr>
      <w:r>
        <w:rPr>
          <w:b/>
        </w:rPr>
        <w:t>3</w:t>
      </w:r>
      <w:r w:rsidR="00DE77E7" w:rsidRPr="004C1281">
        <w:rPr>
          <w:rFonts w:hint="eastAsia"/>
          <w:b/>
        </w:rPr>
        <w:t>、资源化处置体系运行效能不足</w:t>
      </w:r>
    </w:p>
    <w:p w14:paraId="450CB5BF" w14:textId="371D14F0" w:rsidR="00621D82" w:rsidRDefault="00DE77E7">
      <w:pPr>
        <w:ind w:firstLineChars="200" w:firstLine="560"/>
      </w:pPr>
      <w:r>
        <w:rPr>
          <w:rFonts w:hint="eastAsia"/>
        </w:rPr>
        <w:t>廉江市虽已建成较为成熟的建筑垃圾资源化利用设施，但整体处置网络运行面临多重制约，缺乏中转设施。受地域分布影响，部分镇街建筑垃圾运输距离较远，导致收运成本较高，难以实现资源化利用项目在全市范围内的有效覆盖。监管机制执行不力使得合法处置企业面临来料不足困境，大量建筑垃圾通过非正规渠道</w:t>
      </w:r>
      <w:r w:rsidR="00DC6844">
        <w:rPr>
          <w:rFonts w:hint="eastAsia"/>
        </w:rPr>
        <w:t>处置</w:t>
      </w:r>
      <w:r>
        <w:rPr>
          <w:rFonts w:hint="eastAsia"/>
        </w:rPr>
        <w:t>，既影响企业正常运营，又削弱了资源化项目的处理效能。再生产品市场推广受阻，由于缺乏政策引导和标准认证，再生建材等产品市场认可度低，销售渠道不畅，制约了企业的可持续发展能力。</w:t>
      </w:r>
      <w:r w:rsidR="00DC6844">
        <w:rPr>
          <w:rFonts w:hint="eastAsia"/>
        </w:rPr>
        <w:t>此外</w:t>
      </w:r>
      <w:r>
        <w:rPr>
          <w:rFonts w:hint="eastAsia"/>
        </w:rPr>
        <w:t>，当前处置费用缺乏财政兜底保障机制，在垃圾收运量波动或再生产品滞销时，企业面临较大的经营风险，影响行业长期稳定发展。这些因素相互叠加，导致资源化设施难以充分发挥设计处理能力，建筑垃圾规范化处置水平提升缓慢。</w:t>
      </w:r>
    </w:p>
    <w:p w14:paraId="13A5288C" w14:textId="71B91E64" w:rsidR="00621D82" w:rsidRPr="004C1281" w:rsidRDefault="00BB21AF" w:rsidP="00901CDA">
      <w:pPr>
        <w:ind w:firstLineChars="200" w:firstLine="562"/>
      </w:pPr>
      <w:r>
        <w:rPr>
          <w:b/>
        </w:rPr>
        <w:t>4</w:t>
      </w:r>
      <w:r w:rsidR="00DE77E7" w:rsidRPr="004C1281">
        <w:rPr>
          <w:rFonts w:hint="eastAsia"/>
          <w:b/>
        </w:rPr>
        <w:t>、全过程监管体系亟待完善</w:t>
      </w:r>
    </w:p>
    <w:p w14:paraId="42113343" w14:textId="65CFCF0C" w:rsidR="00621D82" w:rsidRDefault="00DE77E7">
      <w:pPr>
        <w:ind w:firstLineChars="200" w:firstLine="560"/>
      </w:pPr>
      <w:r>
        <w:rPr>
          <w:rFonts w:hint="eastAsia"/>
        </w:rPr>
        <w:t>廉江市建筑垃圾监管工作面临严重的信息化短板和协同障碍，尚未建立统一的</w:t>
      </w:r>
      <w:r w:rsidR="00707A99" w:rsidRPr="003A5F02">
        <w:rPr>
          <w:rFonts w:cs="仿宋_GB2312" w:hint="eastAsia"/>
          <w:color w:val="000000"/>
          <w:kern w:val="0"/>
          <w:szCs w:val="28"/>
          <w:lang w:bidi="ar"/>
        </w:rPr>
        <w:t>建筑垃圾智慧监管系统</w:t>
      </w:r>
      <w:r>
        <w:rPr>
          <w:rFonts w:hint="eastAsia"/>
        </w:rPr>
        <w:t>，导致排放源头、运输车辆、处置终端等关键环节数据割裂，难以实现全流程动态监控。排放联单制度流于形式，纸质单据易伪造且追溯困难，运输车辆“跑冒滴漏”和违规倾倒行为难以有效取证。住建、城管、交通、环保等部门数据壁垒森严，信息共享机制缺失，联合执法效率低下，对跨区域非法转运</w:t>
      </w:r>
      <w:r>
        <w:rPr>
          <w:rFonts w:hint="eastAsia"/>
        </w:rPr>
        <w:lastRenderedPageBreak/>
        <w:t>行为打击不力。监管技术手段落后，</w:t>
      </w:r>
      <w:r>
        <w:rPr>
          <w:rFonts w:hint="eastAsia"/>
        </w:rPr>
        <w:t>GPS</w:t>
      </w:r>
      <w:r>
        <w:rPr>
          <w:rFonts w:hint="eastAsia"/>
        </w:rPr>
        <w:t>定位、电子围栏等现代化监管措施应用不足，对建筑垃圾产生量、运输轨迹、处置去向等重要数据掌握不全，直接影响管理决策的科学性和时效性。这种碎片化的监管模式既无法形成闭环管理，也难以对违法行为形成有效震慑，严重制约了建筑垃圾管理效能的提升。</w:t>
      </w:r>
    </w:p>
    <w:p w14:paraId="208E4D60" w14:textId="69BB525D" w:rsidR="00621D82" w:rsidRDefault="00022EED">
      <w:pPr>
        <w:pStyle w:val="1"/>
        <w:spacing w:before="156" w:after="156"/>
        <w:rPr>
          <w:lang w:val="en-US"/>
        </w:rPr>
      </w:pPr>
      <w:bookmarkStart w:id="56" w:name="_Toc201916839"/>
      <w:bookmarkStart w:id="57" w:name="_Toc201906674"/>
      <w:bookmarkStart w:id="58" w:name="_Toc201819504"/>
      <w:bookmarkStart w:id="59" w:name="_Toc204699515"/>
      <w:bookmarkStart w:id="60" w:name="_Toc204699516"/>
      <w:bookmarkStart w:id="61" w:name="_Toc204699517"/>
      <w:bookmarkStart w:id="62" w:name="_Toc204699518"/>
      <w:bookmarkStart w:id="63" w:name="_Toc204699519"/>
      <w:bookmarkStart w:id="64" w:name="_Toc204699520"/>
      <w:bookmarkStart w:id="65" w:name="_Toc204699521"/>
      <w:bookmarkStart w:id="66" w:name="_Toc204699522"/>
      <w:bookmarkStart w:id="67" w:name="_Toc204699523"/>
      <w:bookmarkStart w:id="68" w:name="_Toc204699524"/>
      <w:bookmarkStart w:id="69" w:name="_Toc204699525"/>
      <w:bookmarkStart w:id="70" w:name="_Toc204699526"/>
      <w:bookmarkStart w:id="71" w:name="_Toc204699527"/>
      <w:bookmarkStart w:id="72" w:name="_Toc204699528"/>
      <w:bookmarkStart w:id="73" w:name="_Toc204699529"/>
      <w:bookmarkStart w:id="74" w:name="_Toc204699530"/>
      <w:bookmarkStart w:id="75" w:name="_Toc204699531"/>
      <w:bookmarkStart w:id="76" w:name="_Toc204699532"/>
      <w:bookmarkStart w:id="77" w:name="_Toc204699533"/>
      <w:bookmarkStart w:id="78" w:name="_Toc204699590"/>
      <w:bookmarkStart w:id="79" w:name="_Toc204699591"/>
      <w:bookmarkStart w:id="80" w:name="_Toc204699592"/>
      <w:bookmarkStart w:id="81" w:name="_Toc204699593"/>
      <w:bookmarkStart w:id="82" w:name="_Toc204699678"/>
      <w:bookmarkStart w:id="83" w:name="_Toc204699679"/>
      <w:bookmarkStart w:id="84" w:name="_Toc204699680"/>
      <w:bookmarkStart w:id="85" w:name="_Toc204699691"/>
      <w:bookmarkStart w:id="86" w:name="_Toc204699696"/>
      <w:bookmarkStart w:id="87" w:name="_Toc204699701"/>
      <w:bookmarkStart w:id="88" w:name="_Toc204699706"/>
      <w:bookmarkStart w:id="89" w:name="_Toc204699711"/>
      <w:bookmarkStart w:id="90" w:name="_Toc204699721"/>
      <w:bookmarkStart w:id="91" w:name="_Toc204699726"/>
      <w:bookmarkStart w:id="92" w:name="_Toc204699731"/>
      <w:bookmarkStart w:id="93" w:name="_Toc204699736"/>
      <w:bookmarkStart w:id="94" w:name="_Toc204699741"/>
      <w:bookmarkStart w:id="95" w:name="_Toc204699746"/>
      <w:bookmarkStart w:id="96" w:name="_Toc204699747"/>
      <w:bookmarkStart w:id="97" w:name="_Toc204699776"/>
      <w:bookmarkStart w:id="98" w:name="_Toc204699777"/>
      <w:bookmarkStart w:id="99" w:name="_Toc204699856"/>
      <w:bookmarkStart w:id="100" w:name="_Toc204699857"/>
      <w:bookmarkStart w:id="101" w:name="_Toc204699858"/>
      <w:bookmarkStart w:id="102" w:name="_Toc204699931"/>
      <w:bookmarkStart w:id="103" w:name="_Toc204699932"/>
      <w:bookmarkStart w:id="104" w:name="_Toc204699933"/>
      <w:bookmarkStart w:id="105" w:name="_Toc204699934"/>
      <w:bookmarkStart w:id="106" w:name="_Toc204699935"/>
      <w:bookmarkStart w:id="107" w:name="_Toc204699936"/>
      <w:bookmarkStart w:id="108" w:name="_Toc204699937"/>
      <w:bookmarkStart w:id="109" w:name="_Toc204699938"/>
      <w:bookmarkStart w:id="110" w:name="_Toc204699939"/>
      <w:bookmarkStart w:id="111" w:name="_Toc204699940"/>
      <w:bookmarkStart w:id="112" w:name="_Toc204699941"/>
      <w:bookmarkStart w:id="113" w:name="_Toc204699942"/>
      <w:bookmarkStart w:id="114" w:name="_Toc204699943"/>
      <w:bookmarkStart w:id="115" w:name="_Toc204699944"/>
      <w:bookmarkStart w:id="116" w:name="_Toc204699950"/>
      <w:bookmarkStart w:id="117" w:name="_Toc204700004"/>
      <w:bookmarkStart w:id="118" w:name="_Toc204700005"/>
      <w:bookmarkStart w:id="119" w:name="_Toc204700006"/>
      <w:bookmarkStart w:id="120" w:name="_Toc204700007"/>
      <w:bookmarkStart w:id="121" w:name="_Toc204700008"/>
      <w:bookmarkStart w:id="122" w:name="_Toc204700009"/>
      <w:bookmarkStart w:id="123" w:name="_Toc204700010"/>
      <w:bookmarkStart w:id="124" w:name="_Toc204700015"/>
      <w:bookmarkStart w:id="125" w:name="_Toc204700031"/>
      <w:bookmarkStart w:id="126" w:name="_Toc204700032"/>
      <w:bookmarkStart w:id="127" w:name="_Toc204700033"/>
      <w:bookmarkStart w:id="128" w:name="_Toc204700034"/>
      <w:bookmarkStart w:id="129" w:name="_Toc204700035"/>
      <w:bookmarkStart w:id="130" w:name="_Toc204700036"/>
      <w:bookmarkStart w:id="131" w:name="_Toc204700061"/>
      <w:bookmarkStart w:id="132" w:name="_Toc204700073"/>
      <w:bookmarkStart w:id="133" w:name="_Toc204700079"/>
      <w:bookmarkStart w:id="134" w:name="_Toc204700085"/>
      <w:bookmarkStart w:id="135" w:name="_Toc204700086"/>
      <w:bookmarkStart w:id="136" w:name="_Toc204700087"/>
      <w:bookmarkStart w:id="137" w:name="_Toc204700088"/>
      <w:bookmarkStart w:id="138" w:name="_Toc204700089"/>
      <w:bookmarkStart w:id="139" w:name="_Toc204700090"/>
      <w:bookmarkStart w:id="140" w:name="_Toc204700108"/>
      <w:bookmarkStart w:id="141" w:name="_Toc204700125"/>
      <w:bookmarkStart w:id="142" w:name="_Toc204700126"/>
      <w:bookmarkStart w:id="143" w:name="_Toc204700127"/>
      <w:bookmarkStart w:id="144" w:name="_Toc204700129"/>
      <w:bookmarkStart w:id="145" w:name="_Toc204700130"/>
      <w:bookmarkStart w:id="146" w:name="_Toc204700131"/>
      <w:bookmarkStart w:id="147" w:name="_Toc204700132"/>
      <w:bookmarkStart w:id="148" w:name="_Toc204700133"/>
      <w:bookmarkStart w:id="149" w:name="_Toc204700134"/>
      <w:bookmarkStart w:id="150" w:name="_Toc204700671"/>
      <w:bookmarkStart w:id="151" w:name="_Toc204701208"/>
      <w:bookmarkStart w:id="152" w:name="_Toc204700135"/>
      <w:bookmarkStart w:id="153" w:name="_Toc204700672"/>
      <w:bookmarkStart w:id="154" w:name="_Toc204701209"/>
      <w:bookmarkStart w:id="155" w:name="_Toc204700136"/>
      <w:bookmarkStart w:id="156" w:name="_Toc204700673"/>
      <w:bookmarkStart w:id="157" w:name="_Toc204701210"/>
      <w:bookmarkStart w:id="158" w:name="_Toc200558304"/>
      <w:bookmarkStart w:id="159" w:name="_Toc200716363"/>
      <w:bookmarkStart w:id="160" w:name="_Toc200728747"/>
      <w:bookmarkStart w:id="161" w:name="_Toc201301900"/>
      <w:bookmarkStart w:id="162" w:name="_Toc201906678"/>
      <w:bookmarkStart w:id="163" w:name="_Toc201916843"/>
      <w:bookmarkStart w:id="164" w:name="_Toc198725069"/>
      <w:bookmarkStart w:id="165" w:name="_Toc201819508"/>
      <w:bookmarkStart w:id="166" w:name="_Toc198725072"/>
      <w:bookmarkStart w:id="167" w:name="_Toc198725070"/>
      <w:bookmarkStart w:id="168" w:name="_Toc198725071"/>
      <w:bookmarkStart w:id="169" w:name="_Toc204700137"/>
      <w:bookmarkStart w:id="170" w:name="_Toc204700674"/>
      <w:bookmarkStart w:id="171" w:name="_Toc204701211"/>
      <w:bookmarkStart w:id="172" w:name="_Toc204700138"/>
      <w:bookmarkStart w:id="173" w:name="_Toc204700675"/>
      <w:bookmarkStart w:id="174" w:name="_Toc204701212"/>
      <w:bookmarkStart w:id="175" w:name="_Toc204700139"/>
      <w:bookmarkStart w:id="176" w:name="_Toc204700676"/>
      <w:bookmarkStart w:id="177" w:name="_Toc204701213"/>
      <w:bookmarkStart w:id="178" w:name="_Toc204700140"/>
      <w:bookmarkStart w:id="179" w:name="_Toc204700677"/>
      <w:bookmarkStart w:id="180" w:name="_Toc204701214"/>
      <w:bookmarkStart w:id="181" w:name="_Toc204700141"/>
      <w:bookmarkStart w:id="182" w:name="_Toc204700678"/>
      <w:bookmarkStart w:id="183" w:name="_Toc204701215"/>
      <w:bookmarkStart w:id="184" w:name="_Toc204700142"/>
      <w:bookmarkStart w:id="185" w:name="_Toc204700679"/>
      <w:bookmarkStart w:id="186" w:name="_Toc204701216"/>
      <w:bookmarkStart w:id="187" w:name="_Toc204700143"/>
      <w:bookmarkStart w:id="188" w:name="_Toc204700680"/>
      <w:bookmarkStart w:id="189" w:name="_Toc204701217"/>
      <w:bookmarkStart w:id="190" w:name="_Toc204700144"/>
      <w:bookmarkStart w:id="191" w:name="_Toc204700681"/>
      <w:bookmarkStart w:id="192" w:name="_Toc204701218"/>
      <w:bookmarkStart w:id="193" w:name="_Toc204700203"/>
      <w:bookmarkStart w:id="194" w:name="_Toc204700740"/>
      <w:bookmarkStart w:id="195" w:name="_Toc204701277"/>
      <w:bookmarkStart w:id="196" w:name="_Toc204700204"/>
      <w:bookmarkStart w:id="197" w:name="_Toc204700741"/>
      <w:bookmarkStart w:id="198" w:name="_Toc204701278"/>
      <w:bookmarkStart w:id="199" w:name="_Toc204700205"/>
      <w:bookmarkStart w:id="200" w:name="_Toc204700742"/>
      <w:bookmarkStart w:id="201" w:name="_Toc204701279"/>
      <w:bookmarkStart w:id="202" w:name="_Toc204700206"/>
      <w:bookmarkStart w:id="203" w:name="_Toc204700743"/>
      <w:bookmarkStart w:id="204" w:name="_Toc204701280"/>
      <w:bookmarkStart w:id="205" w:name="_Toc204700207"/>
      <w:bookmarkStart w:id="206" w:name="_Toc204700744"/>
      <w:bookmarkStart w:id="207" w:name="_Toc204701281"/>
      <w:bookmarkStart w:id="208" w:name="_Toc204700208"/>
      <w:bookmarkStart w:id="209" w:name="_Toc204700745"/>
      <w:bookmarkStart w:id="210" w:name="_Toc204701282"/>
      <w:bookmarkStart w:id="211" w:name="_Toc204700209"/>
      <w:bookmarkStart w:id="212" w:name="_Toc204700746"/>
      <w:bookmarkStart w:id="213" w:name="_Toc204701283"/>
      <w:bookmarkStart w:id="214" w:name="_Toc204700210"/>
      <w:bookmarkStart w:id="215" w:name="_Toc204700747"/>
      <w:bookmarkStart w:id="216" w:name="_Toc204701284"/>
      <w:bookmarkStart w:id="217" w:name="_Toc204700211"/>
      <w:bookmarkStart w:id="218" w:name="_Toc204700748"/>
      <w:bookmarkStart w:id="219" w:name="_Toc204701285"/>
      <w:bookmarkStart w:id="220" w:name="_Toc204700212"/>
      <w:bookmarkStart w:id="221" w:name="_Toc204700749"/>
      <w:bookmarkStart w:id="222" w:name="_Toc204701286"/>
      <w:bookmarkStart w:id="223" w:name="_Toc204700213"/>
      <w:bookmarkStart w:id="224" w:name="_Toc204700750"/>
      <w:bookmarkStart w:id="225" w:name="_Toc204701287"/>
      <w:bookmarkStart w:id="226" w:name="_Toc204700214"/>
      <w:bookmarkStart w:id="227" w:name="_Toc204700751"/>
      <w:bookmarkStart w:id="228" w:name="_Toc204701288"/>
      <w:bookmarkStart w:id="229" w:name="_Toc204700215"/>
      <w:bookmarkStart w:id="230" w:name="_Toc204700752"/>
      <w:bookmarkStart w:id="231" w:name="_Toc204701289"/>
      <w:bookmarkStart w:id="232" w:name="_Toc204700216"/>
      <w:bookmarkStart w:id="233" w:name="_Toc204700753"/>
      <w:bookmarkStart w:id="234" w:name="_Toc204701290"/>
      <w:bookmarkStart w:id="235" w:name="_Toc204700217"/>
      <w:bookmarkStart w:id="236" w:name="_Toc204700754"/>
      <w:bookmarkStart w:id="237" w:name="_Toc204701291"/>
      <w:bookmarkStart w:id="238" w:name="_Toc10551"/>
      <w:bookmarkStart w:id="239" w:name="_Toc25899"/>
      <w:bookmarkStart w:id="240" w:name="_Toc18306"/>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rFonts w:hint="eastAsia"/>
          <w:lang w:val="en-US"/>
        </w:rPr>
        <w:lastRenderedPageBreak/>
        <w:t xml:space="preserve"> </w:t>
      </w:r>
      <w:bookmarkStart w:id="241" w:name="_Toc214968555"/>
      <w:r w:rsidR="00DE77E7">
        <w:rPr>
          <w:rFonts w:hint="eastAsia"/>
          <w:lang w:val="en-US"/>
        </w:rPr>
        <w:t>建筑垃圾</w:t>
      </w:r>
      <w:r>
        <w:rPr>
          <w:rFonts w:hint="eastAsia"/>
          <w:lang w:val="en-US"/>
        </w:rPr>
        <w:t>产生规模及处置需求</w:t>
      </w:r>
      <w:bookmarkEnd w:id="238"/>
      <w:bookmarkEnd w:id="239"/>
      <w:bookmarkEnd w:id="240"/>
      <w:bookmarkEnd w:id="241"/>
    </w:p>
    <w:p w14:paraId="0E3B24DC" w14:textId="77777777" w:rsidR="00621D82" w:rsidRDefault="00DE77E7">
      <w:pPr>
        <w:pStyle w:val="2"/>
        <w:numPr>
          <w:ilvl w:val="1"/>
          <w:numId w:val="1"/>
        </w:numPr>
        <w:spacing w:before="156" w:after="156"/>
      </w:pPr>
      <w:r>
        <w:rPr>
          <w:rFonts w:hint="eastAsia"/>
        </w:rPr>
        <w:t xml:space="preserve"> </w:t>
      </w:r>
      <w:bookmarkStart w:id="242" w:name="_Toc214968556"/>
      <w:r>
        <w:rPr>
          <w:rFonts w:hint="eastAsia"/>
        </w:rPr>
        <w:t>建筑垃圾产生量</w:t>
      </w:r>
      <w:bookmarkEnd w:id="242"/>
    </w:p>
    <w:p w14:paraId="0E01BC41" w14:textId="588C6E99" w:rsidR="00621D82" w:rsidRPr="00E32135" w:rsidRDefault="00DE77E7">
      <w:pPr>
        <w:numPr>
          <w:ilvl w:val="255"/>
          <w:numId w:val="0"/>
        </w:numPr>
        <w:ind w:firstLineChars="200" w:firstLine="560"/>
        <w:rPr>
          <w:lang w:bidi="ar"/>
        </w:rPr>
      </w:pPr>
      <w:bookmarkStart w:id="243" w:name="_Toc8121"/>
      <w:bookmarkStart w:id="244" w:name="_Toc29139"/>
      <w:bookmarkStart w:id="245" w:name="_Toc8662"/>
      <w:r w:rsidRPr="00E32135">
        <w:rPr>
          <w:rFonts w:hint="eastAsia"/>
          <w:lang w:bidi="ar"/>
        </w:rPr>
        <w:t>由于廉江市各</w:t>
      </w:r>
      <w:r w:rsidR="005F4917" w:rsidRPr="00901CDA">
        <w:rPr>
          <w:rFonts w:hint="eastAsia"/>
          <w:lang w:bidi="ar"/>
        </w:rPr>
        <w:t>镇</w:t>
      </w:r>
      <w:r w:rsidRPr="00E32135">
        <w:rPr>
          <w:rFonts w:hint="eastAsia"/>
          <w:lang w:bidi="ar"/>
        </w:rPr>
        <w:t>提供的数据不齐全，无各</w:t>
      </w:r>
      <w:r w:rsidR="005F4917" w:rsidRPr="00901CDA">
        <w:rPr>
          <w:rFonts w:hint="eastAsia"/>
          <w:lang w:bidi="ar"/>
        </w:rPr>
        <w:t>镇</w:t>
      </w:r>
      <w:r w:rsidRPr="00E32135">
        <w:rPr>
          <w:rFonts w:hint="eastAsia"/>
          <w:lang w:bidi="ar"/>
        </w:rPr>
        <w:t>各类建筑垃圾产生量明细，现根据本规划测算方法评估</w:t>
      </w:r>
      <w:r w:rsidR="005F4917" w:rsidRPr="00E32135">
        <w:rPr>
          <w:lang w:bidi="ar"/>
        </w:rPr>
        <w:t>20</w:t>
      </w:r>
      <w:r w:rsidR="005F4917" w:rsidRPr="00901CDA">
        <w:rPr>
          <w:lang w:bidi="ar"/>
        </w:rPr>
        <w:t>19</w:t>
      </w:r>
      <w:r w:rsidRPr="00E32135">
        <w:rPr>
          <w:lang w:bidi="ar"/>
        </w:rPr>
        <w:t>-2024</w:t>
      </w:r>
      <w:r w:rsidRPr="00E32135">
        <w:rPr>
          <w:rFonts w:hint="eastAsia"/>
          <w:lang w:bidi="ar"/>
        </w:rPr>
        <w:t>年廉江市各类建筑垃圾产生量，各类建筑垃圾产生量测算见章节</w:t>
      </w:r>
      <w:r w:rsidRPr="00E32135">
        <w:rPr>
          <w:lang w:bidi="ar"/>
        </w:rPr>
        <w:t>4.</w:t>
      </w:r>
      <w:r w:rsidR="005F4917" w:rsidRPr="00901CDA">
        <w:rPr>
          <w:lang w:bidi="ar"/>
        </w:rPr>
        <w:t>2</w:t>
      </w:r>
      <w:r w:rsidRPr="00E32135">
        <w:rPr>
          <w:rFonts w:hint="eastAsia"/>
          <w:lang w:bidi="ar"/>
        </w:rPr>
        <w:t>。</w:t>
      </w:r>
      <w:r w:rsidRPr="00E32135">
        <w:rPr>
          <w:lang w:bidi="ar"/>
        </w:rPr>
        <w:t>2024</w:t>
      </w:r>
      <w:r w:rsidRPr="00E32135">
        <w:rPr>
          <w:rFonts w:hint="eastAsia"/>
          <w:lang w:bidi="ar"/>
        </w:rPr>
        <w:t>年廉江市建筑垃圾</w:t>
      </w:r>
      <w:r w:rsidR="00E32135" w:rsidRPr="00901CDA">
        <w:rPr>
          <w:rFonts w:hint="eastAsia"/>
          <w:lang w:bidi="ar"/>
        </w:rPr>
        <w:t>产生总量为</w:t>
      </w:r>
      <w:r w:rsidR="00E32135" w:rsidRPr="00901CDA">
        <w:rPr>
          <w:lang w:bidi="ar"/>
        </w:rPr>
        <w:t>102.47</w:t>
      </w:r>
      <w:r w:rsidRPr="00E32135">
        <w:rPr>
          <w:rFonts w:hint="eastAsia"/>
        </w:rPr>
        <w:t>万立方米</w:t>
      </w:r>
      <w:r w:rsidRPr="00E32135">
        <w:rPr>
          <w:rFonts w:hint="eastAsia"/>
          <w:lang w:bidi="ar"/>
        </w:rPr>
        <w:t>，其中工程渣土</w:t>
      </w:r>
      <w:r w:rsidR="00E32135" w:rsidRPr="00901CDA">
        <w:rPr>
          <w:rFonts w:hint="eastAsia"/>
          <w:lang w:bidi="ar"/>
        </w:rPr>
        <w:t>产生量为</w:t>
      </w:r>
      <w:r w:rsidR="00E32135" w:rsidRPr="00901CDA">
        <w:rPr>
          <w:lang w:bidi="ar"/>
        </w:rPr>
        <w:t>34.69</w:t>
      </w:r>
      <w:r w:rsidRPr="00E32135">
        <w:rPr>
          <w:rFonts w:hint="eastAsia"/>
          <w:lang w:bidi="ar"/>
        </w:rPr>
        <w:t>万立方米，工程泥浆</w:t>
      </w:r>
      <w:r w:rsidR="00E32135" w:rsidRPr="00901CDA">
        <w:rPr>
          <w:rFonts w:hint="eastAsia"/>
          <w:lang w:bidi="ar"/>
        </w:rPr>
        <w:t>产生量为</w:t>
      </w:r>
      <w:r w:rsidR="00E32135" w:rsidRPr="00901CDA">
        <w:rPr>
          <w:lang w:bidi="ar"/>
        </w:rPr>
        <w:t>3.12</w:t>
      </w:r>
      <w:r w:rsidRPr="00E32135">
        <w:rPr>
          <w:rFonts w:hint="eastAsia"/>
        </w:rPr>
        <w:t>万立方米</w:t>
      </w:r>
      <w:r w:rsidRPr="00E32135">
        <w:rPr>
          <w:rFonts w:hint="eastAsia"/>
          <w:lang w:bidi="ar"/>
        </w:rPr>
        <w:t>，工程垃圾</w:t>
      </w:r>
      <w:r w:rsidR="00E32135" w:rsidRPr="00901CDA">
        <w:rPr>
          <w:rFonts w:hint="eastAsia"/>
          <w:lang w:bidi="ar"/>
        </w:rPr>
        <w:t>产生量为</w:t>
      </w:r>
      <w:r w:rsidR="00E32135" w:rsidRPr="00901CDA">
        <w:rPr>
          <w:lang w:bidi="ar"/>
        </w:rPr>
        <w:t>15.61</w:t>
      </w:r>
      <w:r w:rsidRPr="00E32135">
        <w:rPr>
          <w:rFonts w:hint="eastAsia"/>
        </w:rPr>
        <w:t>万立方米</w:t>
      </w:r>
      <w:r w:rsidRPr="00E32135">
        <w:rPr>
          <w:rFonts w:hint="eastAsia"/>
          <w:lang w:bidi="ar"/>
        </w:rPr>
        <w:t>，拆除垃圾</w:t>
      </w:r>
      <w:r w:rsidR="00E32135" w:rsidRPr="00901CDA">
        <w:rPr>
          <w:rFonts w:hint="eastAsia"/>
          <w:lang w:bidi="ar"/>
        </w:rPr>
        <w:t>产生量为</w:t>
      </w:r>
      <w:r w:rsidR="00E32135" w:rsidRPr="00901CDA">
        <w:rPr>
          <w:lang w:bidi="ar"/>
        </w:rPr>
        <w:t>3.36</w:t>
      </w:r>
      <w:r w:rsidRPr="00E32135">
        <w:rPr>
          <w:rFonts w:hint="eastAsia"/>
        </w:rPr>
        <w:t>万立方米</w:t>
      </w:r>
      <w:r w:rsidRPr="00E32135">
        <w:rPr>
          <w:rFonts w:hint="eastAsia"/>
          <w:lang w:bidi="ar"/>
        </w:rPr>
        <w:t>，装修垃圾</w:t>
      </w:r>
      <w:r w:rsidR="00E32135" w:rsidRPr="00901CDA">
        <w:rPr>
          <w:rFonts w:hint="eastAsia"/>
          <w:lang w:bidi="ar"/>
        </w:rPr>
        <w:t>产生量为</w:t>
      </w:r>
      <w:r w:rsidR="00E32135" w:rsidRPr="00901CDA">
        <w:rPr>
          <w:lang w:bidi="ar"/>
        </w:rPr>
        <w:t>45.68</w:t>
      </w:r>
      <w:r w:rsidRPr="00E32135">
        <w:rPr>
          <w:rFonts w:hint="eastAsia"/>
        </w:rPr>
        <w:t>万立方米</w:t>
      </w:r>
      <w:r w:rsidRPr="00E32135">
        <w:rPr>
          <w:rFonts w:hint="eastAsia"/>
          <w:lang w:bidi="ar"/>
        </w:rPr>
        <w:t>。</w:t>
      </w:r>
      <w:r w:rsidR="00E32135" w:rsidRPr="00901CDA">
        <w:rPr>
          <w:lang w:bidi="ar"/>
        </w:rPr>
        <w:t>2019-2024</w:t>
      </w:r>
      <w:r w:rsidR="00E32135" w:rsidRPr="00901CDA">
        <w:rPr>
          <w:rFonts w:hint="eastAsia"/>
          <w:lang w:bidi="ar"/>
        </w:rPr>
        <w:t>年廉江市各类建筑垃圾产生量见表</w:t>
      </w:r>
      <w:r w:rsidR="00E32135" w:rsidRPr="00901CDA">
        <w:rPr>
          <w:lang w:bidi="ar"/>
        </w:rPr>
        <w:t>4-1</w:t>
      </w:r>
      <w:r w:rsidR="00E32135" w:rsidRPr="00901CDA">
        <w:rPr>
          <w:rFonts w:hint="eastAsia"/>
          <w:lang w:bidi="ar"/>
        </w:rPr>
        <w:t>。</w:t>
      </w:r>
    </w:p>
    <w:p w14:paraId="739FC328" w14:textId="146C9E54" w:rsidR="00621D82" w:rsidRDefault="00DE77E7" w:rsidP="00901CDA">
      <w:pPr>
        <w:pStyle w:val="af6"/>
        <w:spacing w:line="360" w:lineRule="auto"/>
        <w:ind w:firstLineChars="0" w:firstLine="0"/>
        <w:jc w:val="center"/>
        <w:rPr>
          <w:rFonts w:eastAsia="黑体" w:cs="Times New Roman"/>
          <w:sz w:val="24"/>
          <w:szCs w:val="22"/>
        </w:rPr>
      </w:pPr>
      <w:r w:rsidRPr="00510DBB">
        <w:rPr>
          <w:rFonts w:eastAsia="黑体" w:cs="Times New Roman" w:hint="eastAsia"/>
          <w:sz w:val="24"/>
          <w:szCs w:val="22"/>
          <w:lang w:bidi="ar"/>
        </w:rPr>
        <w:t>表</w:t>
      </w:r>
      <w:r w:rsidRPr="00510DBB">
        <w:rPr>
          <w:rFonts w:eastAsia="黑体" w:cs="Times New Roman"/>
          <w:sz w:val="24"/>
          <w:szCs w:val="22"/>
          <w:lang w:bidi="ar"/>
        </w:rPr>
        <w:t>4-</w:t>
      </w:r>
      <w:r w:rsidRPr="00E32135">
        <w:rPr>
          <w:rFonts w:eastAsia="黑体" w:cs="Times New Roman"/>
          <w:sz w:val="24"/>
          <w:szCs w:val="22"/>
          <w:lang w:bidi="ar"/>
        </w:rPr>
        <w:t xml:space="preserve">1 </w:t>
      </w:r>
      <w:r w:rsidR="004C1281" w:rsidRPr="00E32135">
        <w:rPr>
          <w:rFonts w:eastAsia="黑体" w:cs="Times New Roman"/>
          <w:sz w:val="24"/>
          <w:szCs w:val="22"/>
          <w:lang w:bidi="ar"/>
        </w:rPr>
        <w:t xml:space="preserve"> </w:t>
      </w:r>
      <w:r w:rsidR="00E32135" w:rsidRPr="00901CDA">
        <w:rPr>
          <w:rFonts w:eastAsia="黑体" w:cs="Times New Roman" w:hint="eastAsia"/>
          <w:sz w:val="24"/>
          <w:szCs w:val="22"/>
          <w:lang w:bidi="ar"/>
        </w:rPr>
        <w:t>廉江市</w:t>
      </w:r>
      <w:r w:rsidRPr="00510DBB">
        <w:rPr>
          <w:rFonts w:eastAsia="黑体" w:cs="Times New Roman" w:hint="eastAsia"/>
          <w:sz w:val="24"/>
          <w:szCs w:val="22"/>
          <w:lang w:bidi="ar"/>
        </w:rPr>
        <w:t>各类建筑垃圾产生量</w:t>
      </w:r>
      <w:r w:rsidRPr="00510DBB">
        <w:rPr>
          <w:rFonts w:eastAsia="黑体" w:cs="Times New Roman" w:hint="eastAsia"/>
          <w:sz w:val="24"/>
          <w:szCs w:val="22"/>
        </w:rPr>
        <w:t>（单位：</w:t>
      </w:r>
      <w:proofErr w:type="gramStart"/>
      <w:r w:rsidRPr="00510DBB">
        <w:rPr>
          <w:rFonts w:eastAsia="黑体" w:cs="Times New Roman" w:hint="eastAsia"/>
          <w:sz w:val="24"/>
          <w:szCs w:val="22"/>
        </w:rPr>
        <w:t>万立方米</w:t>
      </w:r>
      <w:proofErr w:type="gramEnd"/>
      <w:r w:rsidRPr="00E32135">
        <w:rPr>
          <w:rFonts w:eastAsia="黑体" w:cs="Times New Roman"/>
          <w:sz w:val="24"/>
          <w:szCs w:val="22"/>
        </w:rPr>
        <w:t>/</w:t>
      </w:r>
      <w:r w:rsidRPr="00E32135">
        <w:rPr>
          <w:rFonts w:eastAsia="黑体" w:cs="Times New Roman" w:hint="eastAsia"/>
          <w:sz w:val="24"/>
          <w:szCs w:val="22"/>
        </w:rPr>
        <w:t>年）</w:t>
      </w:r>
    </w:p>
    <w:tbl>
      <w:tblPr>
        <w:tblStyle w:val="af2"/>
        <w:tblW w:w="0" w:type="auto"/>
        <w:tblLook w:val="04A0" w:firstRow="1" w:lastRow="0" w:firstColumn="1" w:lastColumn="0" w:noHBand="0" w:noVBand="1"/>
      </w:tblPr>
      <w:tblGrid>
        <w:gridCol w:w="1185"/>
        <w:gridCol w:w="1185"/>
        <w:gridCol w:w="1185"/>
        <w:gridCol w:w="1185"/>
        <w:gridCol w:w="1185"/>
        <w:gridCol w:w="1185"/>
        <w:gridCol w:w="1186"/>
      </w:tblGrid>
      <w:tr w:rsidR="00E32135" w14:paraId="1AC1F442" w14:textId="77777777" w:rsidTr="00901CDA">
        <w:trPr>
          <w:trHeight w:val="567"/>
        </w:trPr>
        <w:tc>
          <w:tcPr>
            <w:tcW w:w="1185" w:type="dxa"/>
            <w:vAlign w:val="center"/>
          </w:tcPr>
          <w:p w14:paraId="3DE18360" w14:textId="155E6C51" w:rsidR="00E32135" w:rsidRDefault="00E32135">
            <w:pPr>
              <w:pStyle w:val="af6"/>
              <w:spacing w:line="360" w:lineRule="auto"/>
              <w:ind w:firstLineChars="0" w:firstLine="0"/>
              <w:jc w:val="center"/>
              <w:rPr>
                <w:rFonts w:eastAsia="黑体" w:cs="Times New Roman"/>
                <w:sz w:val="24"/>
                <w:szCs w:val="22"/>
              </w:rPr>
            </w:pPr>
            <w:r w:rsidRPr="00CE0F41">
              <w:rPr>
                <w:rFonts w:hint="eastAsia"/>
                <w:b/>
                <w:sz w:val="24"/>
              </w:rPr>
              <w:t>年份</w:t>
            </w:r>
          </w:p>
        </w:tc>
        <w:tc>
          <w:tcPr>
            <w:tcW w:w="1185" w:type="dxa"/>
            <w:vAlign w:val="center"/>
          </w:tcPr>
          <w:p w14:paraId="0F79DB0F" w14:textId="626E2C60" w:rsidR="00E32135" w:rsidRDefault="00E32135">
            <w:pPr>
              <w:pStyle w:val="af6"/>
              <w:spacing w:line="360" w:lineRule="auto"/>
              <w:ind w:firstLineChars="0" w:firstLine="0"/>
              <w:jc w:val="center"/>
              <w:rPr>
                <w:rFonts w:eastAsia="黑体" w:cs="Times New Roman"/>
                <w:sz w:val="24"/>
                <w:szCs w:val="22"/>
              </w:rPr>
            </w:pPr>
            <w:r w:rsidRPr="00CE0F41">
              <w:rPr>
                <w:rFonts w:hint="eastAsia"/>
                <w:b/>
                <w:sz w:val="24"/>
              </w:rPr>
              <w:t>合计</w:t>
            </w:r>
          </w:p>
        </w:tc>
        <w:tc>
          <w:tcPr>
            <w:tcW w:w="1185" w:type="dxa"/>
            <w:vAlign w:val="center"/>
          </w:tcPr>
          <w:p w14:paraId="50D5987A" w14:textId="37A94D9F" w:rsidR="00E32135" w:rsidRDefault="00E32135">
            <w:pPr>
              <w:pStyle w:val="af6"/>
              <w:spacing w:line="360" w:lineRule="auto"/>
              <w:ind w:firstLineChars="0" w:firstLine="0"/>
              <w:jc w:val="center"/>
              <w:rPr>
                <w:rFonts w:eastAsia="黑体" w:cs="Times New Roman"/>
                <w:sz w:val="24"/>
                <w:szCs w:val="22"/>
              </w:rPr>
            </w:pPr>
            <w:r w:rsidRPr="00CE0F41">
              <w:rPr>
                <w:rFonts w:hint="eastAsia"/>
                <w:b/>
                <w:sz w:val="24"/>
              </w:rPr>
              <w:t>工程渣土</w:t>
            </w:r>
          </w:p>
        </w:tc>
        <w:tc>
          <w:tcPr>
            <w:tcW w:w="1185" w:type="dxa"/>
            <w:vAlign w:val="center"/>
          </w:tcPr>
          <w:p w14:paraId="2D476BD8" w14:textId="75139211" w:rsidR="00E32135" w:rsidRDefault="00E32135">
            <w:pPr>
              <w:pStyle w:val="af6"/>
              <w:spacing w:line="360" w:lineRule="auto"/>
              <w:ind w:firstLineChars="0" w:firstLine="0"/>
              <w:jc w:val="center"/>
              <w:rPr>
                <w:rFonts w:eastAsia="黑体" w:cs="Times New Roman"/>
                <w:sz w:val="24"/>
                <w:szCs w:val="22"/>
              </w:rPr>
            </w:pPr>
            <w:r w:rsidRPr="00CE0F41">
              <w:rPr>
                <w:rFonts w:hint="eastAsia"/>
                <w:b/>
                <w:sz w:val="24"/>
              </w:rPr>
              <w:t>工程泥浆</w:t>
            </w:r>
          </w:p>
        </w:tc>
        <w:tc>
          <w:tcPr>
            <w:tcW w:w="1185" w:type="dxa"/>
            <w:vAlign w:val="center"/>
          </w:tcPr>
          <w:p w14:paraId="28010A0C" w14:textId="0AD7970E" w:rsidR="00E32135" w:rsidRDefault="00E32135">
            <w:pPr>
              <w:pStyle w:val="af6"/>
              <w:spacing w:line="360" w:lineRule="auto"/>
              <w:ind w:firstLineChars="0" w:firstLine="0"/>
              <w:jc w:val="center"/>
              <w:rPr>
                <w:rFonts w:eastAsia="黑体" w:cs="Times New Roman"/>
                <w:sz w:val="24"/>
                <w:szCs w:val="22"/>
              </w:rPr>
            </w:pPr>
            <w:r w:rsidRPr="00CE0F41">
              <w:rPr>
                <w:rFonts w:hint="eastAsia"/>
                <w:b/>
                <w:sz w:val="24"/>
              </w:rPr>
              <w:t>工程垃圾</w:t>
            </w:r>
          </w:p>
        </w:tc>
        <w:tc>
          <w:tcPr>
            <w:tcW w:w="1185" w:type="dxa"/>
            <w:vAlign w:val="center"/>
          </w:tcPr>
          <w:p w14:paraId="4AEB3A43" w14:textId="0BCAB7C0" w:rsidR="00E32135" w:rsidRDefault="00E32135">
            <w:pPr>
              <w:pStyle w:val="af6"/>
              <w:spacing w:line="360" w:lineRule="auto"/>
              <w:ind w:firstLineChars="0" w:firstLine="0"/>
              <w:jc w:val="center"/>
              <w:rPr>
                <w:rFonts w:eastAsia="黑体" w:cs="Times New Roman"/>
                <w:sz w:val="24"/>
                <w:szCs w:val="22"/>
              </w:rPr>
            </w:pPr>
            <w:r w:rsidRPr="00CE0F41">
              <w:rPr>
                <w:rFonts w:hint="eastAsia"/>
                <w:b/>
                <w:sz w:val="24"/>
              </w:rPr>
              <w:t>拆除垃圾</w:t>
            </w:r>
          </w:p>
        </w:tc>
        <w:tc>
          <w:tcPr>
            <w:tcW w:w="1186" w:type="dxa"/>
            <w:vAlign w:val="center"/>
          </w:tcPr>
          <w:p w14:paraId="3D26F641" w14:textId="7AF7F50C" w:rsidR="00E32135" w:rsidRDefault="00E32135">
            <w:pPr>
              <w:pStyle w:val="af6"/>
              <w:spacing w:line="360" w:lineRule="auto"/>
              <w:ind w:firstLineChars="0" w:firstLine="0"/>
              <w:jc w:val="center"/>
              <w:rPr>
                <w:rFonts w:eastAsia="黑体" w:cs="Times New Roman"/>
                <w:sz w:val="24"/>
                <w:szCs w:val="22"/>
              </w:rPr>
            </w:pPr>
            <w:r w:rsidRPr="00CE0F41">
              <w:rPr>
                <w:rFonts w:hint="eastAsia"/>
                <w:b/>
                <w:sz w:val="24"/>
              </w:rPr>
              <w:t>装修垃圾</w:t>
            </w:r>
          </w:p>
        </w:tc>
      </w:tr>
      <w:tr w:rsidR="00F91A93" w14:paraId="47F1F5D1" w14:textId="77777777" w:rsidTr="00901CDA">
        <w:trPr>
          <w:trHeight w:val="567"/>
        </w:trPr>
        <w:tc>
          <w:tcPr>
            <w:tcW w:w="1185" w:type="dxa"/>
            <w:vAlign w:val="center"/>
          </w:tcPr>
          <w:p w14:paraId="1DC436E2" w14:textId="53DB5F0A" w:rsidR="00F91A93" w:rsidRDefault="00F91A93" w:rsidP="00F91A93">
            <w:pPr>
              <w:pStyle w:val="af6"/>
              <w:spacing w:line="360" w:lineRule="auto"/>
              <w:ind w:firstLineChars="0" w:firstLine="0"/>
              <w:jc w:val="center"/>
              <w:rPr>
                <w:rFonts w:eastAsia="黑体" w:cs="Times New Roman"/>
                <w:sz w:val="24"/>
                <w:szCs w:val="22"/>
              </w:rPr>
            </w:pPr>
            <w:r>
              <w:rPr>
                <w:rFonts w:hint="eastAsia"/>
                <w:sz w:val="24"/>
              </w:rPr>
              <w:t>2</w:t>
            </w:r>
            <w:r>
              <w:rPr>
                <w:sz w:val="24"/>
              </w:rPr>
              <w:t>019</w:t>
            </w:r>
          </w:p>
        </w:tc>
        <w:tc>
          <w:tcPr>
            <w:tcW w:w="1185" w:type="dxa"/>
            <w:vAlign w:val="center"/>
          </w:tcPr>
          <w:p w14:paraId="0B7A4AB4" w14:textId="485E8D0C" w:rsidR="00F91A93" w:rsidRPr="00510DBB" w:rsidRDefault="00F91A93" w:rsidP="00510DBB">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135.67</w:t>
            </w:r>
          </w:p>
        </w:tc>
        <w:tc>
          <w:tcPr>
            <w:tcW w:w="1185" w:type="dxa"/>
            <w:vAlign w:val="center"/>
          </w:tcPr>
          <w:p w14:paraId="6D90A39E" w14:textId="6E55E557" w:rsidR="00F91A93" w:rsidRPr="00510DBB" w:rsidRDefault="00F91A93" w:rsidP="00510DBB">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58.84</w:t>
            </w:r>
          </w:p>
        </w:tc>
        <w:tc>
          <w:tcPr>
            <w:tcW w:w="1185" w:type="dxa"/>
            <w:vAlign w:val="center"/>
          </w:tcPr>
          <w:p w14:paraId="60E1E87F" w14:textId="704C2E98"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5.30</w:t>
            </w:r>
          </w:p>
        </w:tc>
        <w:tc>
          <w:tcPr>
            <w:tcW w:w="1185" w:type="dxa"/>
            <w:vAlign w:val="center"/>
          </w:tcPr>
          <w:p w14:paraId="55A132F7" w14:textId="35A45DF4"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26.48</w:t>
            </w:r>
          </w:p>
        </w:tc>
        <w:tc>
          <w:tcPr>
            <w:tcW w:w="1185" w:type="dxa"/>
            <w:vAlign w:val="center"/>
          </w:tcPr>
          <w:p w14:paraId="242D1DFA" w14:textId="7DB5204B"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1.70</w:t>
            </w:r>
          </w:p>
        </w:tc>
        <w:tc>
          <w:tcPr>
            <w:tcW w:w="1186" w:type="dxa"/>
            <w:vAlign w:val="center"/>
          </w:tcPr>
          <w:p w14:paraId="71E3B70A" w14:textId="28A4E877"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43.36</w:t>
            </w:r>
          </w:p>
        </w:tc>
      </w:tr>
      <w:tr w:rsidR="00F91A93" w14:paraId="1D94C7ED" w14:textId="77777777" w:rsidTr="00901CDA">
        <w:trPr>
          <w:trHeight w:val="567"/>
        </w:trPr>
        <w:tc>
          <w:tcPr>
            <w:tcW w:w="1185" w:type="dxa"/>
            <w:vAlign w:val="center"/>
          </w:tcPr>
          <w:p w14:paraId="28701E15" w14:textId="21D9E52A" w:rsidR="00F91A93" w:rsidRDefault="00F91A93" w:rsidP="00F91A93">
            <w:pPr>
              <w:pStyle w:val="af6"/>
              <w:spacing w:line="360" w:lineRule="auto"/>
              <w:ind w:firstLineChars="0" w:firstLine="0"/>
              <w:jc w:val="center"/>
              <w:rPr>
                <w:rFonts w:eastAsia="黑体" w:cs="Times New Roman"/>
                <w:sz w:val="24"/>
                <w:szCs w:val="22"/>
              </w:rPr>
            </w:pPr>
            <w:r w:rsidRPr="00CE0F41">
              <w:rPr>
                <w:sz w:val="24"/>
              </w:rPr>
              <w:t>2020</w:t>
            </w:r>
          </w:p>
        </w:tc>
        <w:tc>
          <w:tcPr>
            <w:tcW w:w="1185" w:type="dxa"/>
            <w:vAlign w:val="center"/>
          </w:tcPr>
          <w:p w14:paraId="703EC638" w14:textId="5976E396" w:rsidR="00F91A93" w:rsidRPr="00510DBB" w:rsidRDefault="00F91A93" w:rsidP="00510DBB">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104.23</w:t>
            </w:r>
          </w:p>
        </w:tc>
        <w:tc>
          <w:tcPr>
            <w:tcW w:w="1185" w:type="dxa"/>
            <w:vAlign w:val="center"/>
          </w:tcPr>
          <w:p w14:paraId="33475432" w14:textId="4105E0D6" w:rsidR="00F91A93" w:rsidRPr="00510DBB" w:rsidRDefault="00F91A93" w:rsidP="00510DBB">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37.39</w:t>
            </w:r>
          </w:p>
        </w:tc>
        <w:tc>
          <w:tcPr>
            <w:tcW w:w="1185" w:type="dxa"/>
            <w:vAlign w:val="center"/>
          </w:tcPr>
          <w:p w14:paraId="5275D3C3" w14:textId="198F4870"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3.37</w:t>
            </w:r>
          </w:p>
        </w:tc>
        <w:tc>
          <w:tcPr>
            <w:tcW w:w="1185" w:type="dxa"/>
            <w:vAlign w:val="center"/>
          </w:tcPr>
          <w:p w14:paraId="0D49B244" w14:textId="28DAAA3C"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16.83</w:t>
            </w:r>
          </w:p>
        </w:tc>
        <w:tc>
          <w:tcPr>
            <w:tcW w:w="1185" w:type="dxa"/>
            <w:vAlign w:val="center"/>
          </w:tcPr>
          <w:p w14:paraId="5F4886AF" w14:textId="67C18674"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2.04</w:t>
            </w:r>
          </w:p>
        </w:tc>
        <w:tc>
          <w:tcPr>
            <w:tcW w:w="1186" w:type="dxa"/>
            <w:vAlign w:val="center"/>
          </w:tcPr>
          <w:p w14:paraId="7C63D950" w14:textId="064FF4FF"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44.60</w:t>
            </w:r>
          </w:p>
        </w:tc>
      </w:tr>
      <w:tr w:rsidR="00F91A93" w14:paraId="18AC2E04" w14:textId="77777777" w:rsidTr="00901CDA">
        <w:trPr>
          <w:trHeight w:val="567"/>
        </w:trPr>
        <w:tc>
          <w:tcPr>
            <w:tcW w:w="1185" w:type="dxa"/>
            <w:vAlign w:val="center"/>
          </w:tcPr>
          <w:p w14:paraId="6FC69E4B" w14:textId="3F3950A1" w:rsidR="00F91A93" w:rsidRDefault="00F91A93" w:rsidP="00F91A93">
            <w:pPr>
              <w:pStyle w:val="af6"/>
              <w:spacing w:line="360" w:lineRule="auto"/>
              <w:ind w:firstLineChars="0" w:firstLine="0"/>
              <w:jc w:val="center"/>
              <w:rPr>
                <w:rFonts w:eastAsia="黑体" w:cs="Times New Roman"/>
                <w:sz w:val="24"/>
                <w:szCs w:val="22"/>
              </w:rPr>
            </w:pPr>
            <w:r w:rsidRPr="00CE0F41">
              <w:rPr>
                <w:rFonts w:hint="eastAsia"/>
                <w:sz w:val="24"/>
              </w:rPr>
              <w:t>2</w:t>
            </w:r>
            <w:r w:rsidRPr="00CE0F41">
              <w:rPr>
                <w:sz w:val="24"/>
              </w:rPr>
              <w:t>021</w:t>
            </w:r>
          </w:p>
        </w:tc>
        <w:tc>
          <w:tcPr>
            <w:tcW w:w="1185" w:type="dxa"/>
            <w:vAlign w:val="center"/>
          </w:tcPr>
          <w:p w14:paraId="31B3A33A" w14:textId="4476A0D8" w:rsidR="00F91A93" w:rsidRPr="00510DBB" w:rsidRDefault="00F91A93" w:rsidP="00510DBB">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111.64</w:t>
            </w:r>
          </w:p>
        </w:tc>
        <w:tc>
          <w:tcPr>
            <w:tcW w:w="1185" w:type="dxa"/>
            <w:vAlign w:val="center"/>
          </w:tcPr>
          <w:p w14:paraId="5389A4D6" w14:textId="16055FE1" w:rsidR="00F91A93" w:rsidRPr="00510DBB" w:rsidRDefault="00F91A93" w:rsidP="00510DBB">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41.64</w:t>
            </w:r>
          </w:p>
        </w:tc>
        <w:tc>
          <w:tcPr>
            <w:tcW w:w="1185" w:type="dxa"/>
            <w:vAlign w:val="center"/>
          </w:tcPr>
          <w:p w14:paraId="62858B7E" w14:textId="673BF34F"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3.75</w:t>
            </w:r>
          </w:p>
        </w:tc>
        <w:tc>
          <w:tcPr>
            <w:tcW w:w="1185" w:type="dxa"/>
            <w:vAlign w:val="center"/>
          </w:tcPr>
          <w:p w14:paraId="3845543D" w14:textId="01F1FCDD"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18.74</w:t>
            </w:r>
          </w:p>
        </w:tc>
        <w:tc>
          <w:tcPr>
            <w:tcW w:w="1185" w:type="dxa"/>
            <w:vAlign w:val="center"/>
          </w:tcPr>
          <w:p w14:paraId="56BD7E7A" w14:textId="3B7E51A0"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2.38</w:t>
            </w:r>
          </w:p>
        </w:tc>
        <w:tc>
          <w:tcPr>
            <w:tcW w:w="1186" w:type="dxa"/>
            <w:vAlign w:val="center"/>
          </w:tcPr>
          <w:p w14:paraId="3EA9F1C0" w14:textId="780E2876"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45.14</w:t>
            </w:r>
          </w:p>
        </w:tc>
      </w:tr>
      <w:tr w:rsidR="00F91A93" w14:paraId="5056458C" w14:textId="77777777" w:rsidTr="00901CDA">
        <w:trPr>
          <w:trHeight w:val="567"/>
        </w:trPr>
        <w:tc>
          <w:tcPr>
            <w:tcW w:w="1185" w:type="dxa"/>
            <w:vAlign w:val="center"/>
          </w:tcPr>
          <w:p w14:paraId="206E0C13" w14:textId="14D6F833" w:rsidR="00F91A93" w:rsidRDefault="00F91A93" w:rsidP="00F91A93">
            <w:pPr>
              <w:pStyle w:val="af6"/>
              <w:spacing w:line="360" w:lineRule="auto"/>
              <w:ind w:firstLineChars="0" w:firstLine="0"/>
              <w:jc w:val="center"/>
              <w:rPr>
                <w:rFonts w:eastAsia="黑体" w:cs="Times New Roman"/>
                <w:sz w:val="24"/>
                <w:szCs w:val="22"/>
              </w:rPr>
            </w:pPr>
            <w:r w:rsidRPr="00CE0F41">
              <w:rPr>
                <w:rFonts w:hint="eastAsia"/>
                <w:sz w:val="24"/>
              </w:rPr>
              <w:t>2</w:t>
            </w:r>
            <w:r w:rsidRPr="00CE0F41">
              <w:rPr>
                <w:sz w:val="24"/>
              </w:rPr>
              <w:t>022</w:t>
            </w:r>
          </w:p>
        </w:tc>
        <w:tc>
          <w:tcPr>
            <w:tcW w:w="1185" w:type="dxa"/>
            <w:vAlign w:val="center"/>
          </w:tcPr>
          <w:p w14:paraId="38D1E65B" w14:textId="523336B2" w:rsidR="00F91A93" w:rsidRPr="00510DBB" w:rsidRDefault="00F91A93" w:rsidP="00510DBB">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74.62</w:t>
            </w:r>
          </w:p>
        </w:tc>
        <w:tc>
          <w:tcPr>
            <w:tcW w:w="1185" w:type="dxa"/>
            <w:vAlign w:val="center"/>
          </w:tcPr>
          <w:p w14:paraId="677F0666" w14:textId="11C62003" w:rsidR="00F91A93" w:rsidRPr="00510DBB" w:rsidRDefault="00F91A93" w:rsidP="00510DBB">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17.23</w:t>
            </w:r>
          </w:p>
        </w:tc>
        <w:tc>
          <w:tcPr>
            <w:tcW w:w="1185" w:type="dxa"/>
            <w:vAlign w:val="center"/>
          </w:tcPr>
          <w:p w14:paraId="0F2572FD" w14:textId="78C6C24B"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1.55</w:t>
            </w:r>
          </w:p>
        </w:tc>
        <w:tc>
          <w:tcPr>
            <w:tcW w:w="1185" w:type="dxa"/>
            <w:vAlign w:val="center"/>
          </w:tcPr>
          <w:p w14:paraId="2AB91806" w14:textId="7C18A1B7"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7.75</w:t>
            </w:r>
          </w:p>
        </w:tc>
        <w:tc>
          <w:tcPr>
            <w:tcW w:w="1185" w:type="dxa"/>
            <w:vAlign w:val="center"/>
          </w:tcPr>
          <w:p w14:paraId="19DB55EE" w14:textId="5800EE07"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2.64</w:t>
            </w:r>
          </w:p>
        </w:tc>
        <w:tc>
          <w:tcPr>
            <w:tcW w:w="1186" w:type="dxa"/>
            <w:vAlign w:val="center"/>
          </w:tcPr>
          <w:p w14:paraId="0E7C4456" w14:textId="36B868D2"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45.44</w:t>
            </w:r>
          </w:p>
        </w:tc>
      </w:tr>
      <w:tr w:rsidR="00F91A93" w14:paraId="74491217" w14:textId="77777777" w:rsidTr="00901CDA">
        <w:trPr>
          <w:trHeight w:val="567"/>
        </w:trPr>
        <w:tc>
          <w:tcPr>
            <w:tcW w:w="1185" w:type="dxa"/>
            <w:vAlign w:val="center"/>
          </w:tcPr>
          <w:p w14:paraId="18B6EF71" w14:textId="15FC697D" w:rsidR="00F91A93" w:rsidRDefault="00F91A93" w:rsidP="00F91A93">
            <w:pPr>
              <w:pStyle w:val="af6"/>
              <w:spacing w:line="360" w:lineRule="auto"/>
              <w:ind w:firstLineChars="0" w:firstLine="0"/>
              <w:jc w:val="center"/>
              <w:rPr>
                <w:rFonts w:eastAsia="黑体" w:cs="Times New Roman"/>
                <w:sz w:val="24"/>
                <w:szCs w:val="22"/>
              </w:rPr>
            </w:pPr>
            <w:r w:rsidRPr="00CE0F41">
              <w:rPr>
                <w:rFonts w:hint="eastAsia"/>
                <w:sz w:val="24"/>
              </w:rPr>
              <w:t>2</w:t>
            </w:r>
            <w:r w:rsidRPr="00CE0F41">
              <w:rPr>
                <w:sz w:val="24"/>
              </w:rPr>
              <w:t>023</w:t>
            </w:r>
          </w:p>
        </w:tc>
        <w:tc>
          <w:tcPr>
            <w:tcW w:w="1185" w:type="dxa"/>
            <w:vAlign w:val="center"/>
          </w:tcPr>
          <w:p w14:paraId="3D0C84E3" w14:textId="5B9A17CE" w:rsidR="00F91A93" w:rsidRPr="00510DBB" w:rsidRDefault="00F91A93" w:rsidP="00510DBB">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76.88</w:t>
            </w:r>
          </w:p>
        </w:tc>
        <w:tc>
          <w:tcPr>
            <w:tcW w:w="1185" w:type="dxa"/>
            <w:vAlign w:val="center"/>
          </w:tcPr>
          <w:p w14:paraId="2452D334" w14:textId="419019AB" w:rsidR="00F91A93" w:rsidRPr="00510DBB" w:rsidRDefault="00F91A93" w:rsidP="00510DBB">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18.36</w:t>
            </w:r>
          </w:p>
        </w:tc>
        <w:tc>
          <w:tcPr>
            <w:tcW w:w="1185" w:type="dxa"/>
            <w:vAlign w:val="center"/>
          </w:tcPr>
          <w:p w14:paraId="187D4A75" w14:textId="50359B2C"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1.65</w:t>
            </w:r>
          </w:p>
        </w:tc>
        <w:tc>
          <w:tcPr>
            <w:tcW w:w="1185" w:type="dxa"/>
            <w:vAlign w:val="center"/>
          </w:tcPr>
          <w:p w14:paraId="199E38CF" w14:textId="338ECFF6"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8.26</w:t>
            </w:r>
          </w:p>
        </w:tc>
        <w:tc>
          <w:tcPr>
            <w:tcW w:w="1185" w:type="dxa"/>
            <w:vAlign w:val="center"/>
          </w:tcPr>
          <w:p w14:paraId="65F6098E" w14:textId="08CCD634"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3.00</w:t>
            </w:r>
          </w:p>
        </w:tc>
        <w:tc>
          <w:tcPr>
            <w:tcW w:w="1186" w:type="dxa"/>
            <w:vAlign w:val="center"/>
          </w:tcPr>
          <w:p w14:paraId="2AD97ACF" w14:textId="35424775"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45.61</w:t>
            </w:r>
          </w:p>
        </w:tc>
      </w:tr>
      <w:tr w:rsidR="00F91A93" w14:paraId="4123115D" w14:textId="77777777" w:rsidTr="00901CDA">
        <w:trPr>
          <w:trHeight w:val="567"/>
        </w:trPr>
        <w:tc>
          <w:tcPr>
            <w:tcW w:w="1185" w:type="dxa"/>
            <w:vAlign w:val="center"/>
          </w:tcPr>
          <w:p w14:paraId="3247F3B8" w14:textId="0F67934A" w:rsidR="00F91A93" w:rsidRDefault="00F91A93" w:rsidP="00F91A93">
            <w:pPr>
              <w:pStyle w:val="af6"/>
              <w:spacing w:line="360" w:lineRule="auto"/>
              <w:ind w:firstLineChars="0" w:firstLine="0"/>
              <w:jc w:val="center"/>
              <w:rPr>
                <w:rFonts w:eastAsia="黑体" w:cs="Times New Roman"/>
                <w:sz w:val="24"/>
                <w:szCs w:val="22"/>
              </w:rPr>
            </w:pPr>
            <w:r w:rsidRPr="00CE0F41">
              <w:rPr>
                <w:rFonts w:hint="eastAsia"/>
                <w:sz w:val="24"/>
              </w:rPr>
              <w:t>2</w:t>
            </w:r>
            <w:r w:rsidRPr="00CE0F41">
              <w:rPr>
                <w:sz w:val="24"/>
              </w:rPr>
              <w:t>024</w:t>
            </w:r>
          </w:p>
        </w:tc>
        <w:tc>
          <w:tcPr>
            <w:tcW w:w="1185" w:type="dxa"/>
            <w:vAlign w:val="center"/>
          </w:tcPr>
          <w:p w14:paraId="0D5D9AF6" w14:textId="4ABC20AE" w:rsidR="00F91A93" w:rsidRPr="00510DBB" w:rsidRDefault="00F91A93" w:rsidP="00510DBB">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102.47</w:t>
            </w:r>
          </w:p>
        </w:tc>
        <w:tc>
          <w:tcPr>
            <w:tcW w:w="1185" w:type="dxa"/>
            <w:vAlign w:val="center"/>
          </w:tcPr>
          <w:p w14:paraId="5B0E7CEC" w14:textId="2E3E9080" w:rsidR="00F91A93" w:rsidRPr="00510DBB" w:rsidRDefault="00F91A93" w:rsidP="00510DBB">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34.69</w:t>
            </w:r>
          </w:p>
        </w:tc>
        <w:tc>
          <w:tcPr>
            <w:tcW w:w="1185" w:type="dxa"/>
            <w:vAlign w:val="center"/>
          </w:tcPr>
          <w:p w14:paraId="55DB545B" w14:textId="313A3772"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3.12</w:t>
            </w:r>
          </w:p>
        </w:tc>
        <w:tc>
          <w:tcPr>
            <w:tcW w:w="1185" w:type="dxa"/>
            <w:vAlign w:val="center"/>
          </w:tcPr>
          <w:p w14:paraId="5A40131B" w14:textId="216DEC0E"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15.61</w:t>
            </w:r>
          </w:p>
        </w:tc>
        <w:tc>
          <w:tcPr>
            <w:tcW w:w="1185" w:type="dxa"/>
            <w:vAlign w:val="center"/>
          </w:tcPr>
          <w:p w14:paraId="6729C9CC" w14:textId="11058E2F"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3.36</w:t>
            </w:r>
          </w:p>
        </w:tc>
        <w:tc>
          <w:tcPr>
            <w:tcW w:w="1186" w:type="dxa"/>
            <w:vAlign w:val="center"/>
          </w:tcPr>
          <w:p w14:paraId="492F92E4" w14:textId="1D2C644A" w:rsidR="00F91A93" w:rsidRPr="00510DBB" w:rsidRDefault="00F91A93">
            <w:pPr>
              <w:pStyle w:val="af6"/>
              <w:spacing w:line="360" w:lineRule="auto"/>
              <w:ind w:firstLineChars="0" w:firstLine="0"/>
              <w:jc w:val="center"/>
              <w:rPr>
                <w:rFonts w:eastAsia="黑体" w:cs="Times New Roman"/>
                <w:sz w:val="24"/>
                <w:szCs w:val="22"/>
              </w:rPr>
            </w:pPr>
            <w:r w:rsidRPr="00901CDA">
              <w:rPr>
                <w:rFonts w:cs="Times New Roman"/>
                <w:color w:val="000000"/>
                <w:sz w:val="24"/>
                <w:szCs w:val="22"/>
              </w:rPr>
              <w:t>45.68</w:t>
            </w:r>
          </w:p>
        </w:tc>
      </w:tr>
    </w:tbl>
    <w:p w14:paraId="6FFA1252" w14:textId="2B98831D" w:rsidR="00621D82" w:rsidRDefault="00DE77E7">
      <w:pPr>
        <w:pStyle w:val="2"/>
        <w:numPr>
          <w:ilvl w:val="1"/>
          <w:numId w:val="1"/>
        </w:numPr>
        <w:spacing w:before="156" w:after="156"/>
      </w:pPr>
      <w:bookmarkStart w:id="246" w:name="_Toc204700220"/>
      <w:bookmarkStart w:id="247" w:name="_Toc204700757"/>
      <w:bookmarkStart w:id="248" w:name="_Toc204701294"/>
      <w:bookmarkStart w:id="249" w:name="_Toc201906682"/>
      <w:bookmarkStart w:id="250" w:name="_Toc201916847"/>
      <w:bookmarkStart w:id="251" w:name="_Toc204700276"/>
      <w:bookmarkStart w:id="252" w:name="_Toc204700813"/>
      <w:bookmarkStart w:id="253" w:name="_Toc204701349"/>
      <w:bookmarkStart w:id="254" w:name="_Toc204700277"/>
      <w:bookmarkStart w:id="255" w:name="_Toc204700814"/>
      <w:bookmarkStart w:id="256" w:name="_Toc204701350"/>
      <w:bookmarkStart w:id="257" w:name="_Toc204700278"/>
      <w:bookmarkStart w:id="258" w:name="_Toc204700815"/>
      <w:bookmarkStart w:id="259" w:name="_Toc204701351"/>
      <w:bookmarkStart w:id="260" w:name="_Toc204700279"/>
      <w:bookmarkStart w:id="261" w:name="_Toc204700816"/>
      <w:bookmarkStart w:id="262" w:name="_Toc204701352"/>
      <w:bookmarkStart w:id="263" w:name="_Toc204700382"/>
      <w:bookmarkStart w:id="264" w:name="_Toc204700919"/>
      <w:bookmarkStart w:id="265" w:name="_Toc204701455"/>
      <w:bookmarkStart w:id="266" w:name="_Toc204700383"/>
      <w:bookmarkStart w:id="267" w:name="_Toc204700920"/>
      <w:bookmarkStart w:id="268" w:name="_Toc204701456"/>
      <w:bookmarkStart w:id="269" w:name="_Toc204700384"/>
      <w:bookmarkStart w:id="270" w:name="_Toc204700921"/>
      <w:bookmarkStart w:id="271" w:name="_Toc204701457"/>
      <w:bookmarkStart w:id="272" w:name="_Toc204700385"/>
      <w:bookmarkStart w:id="273" w:name="_Toc204700922"/>
      <w:bookmarkStart w:id="274" w:name="_Toc204701458"/>
      <w:bookmarkStart w:id="275" w:name="_Toc204700386"/>
      <w:bookmarkStart w:id="276" w:name="_Toc204700923"/>
      <w:bookmarkStart w:id="277" w:name="_Toc204701459"/>
      <w:bookmarkStart w:id="278" w:name="_Toc204700387"/>
      <w:bookmarkStart w:id="279" w:name="_Toc204700924"/>
      <w:bookmarkStart w:id="280" w:name="_Toc204701460"/>
      <w:bookmarkStart w:id="281" w:name="_Toc204700388"/>
      <w:bookmarkStart w:id="282" w:name="_Toc204700925"/>
      <w:bookmarkStart w:id="283" w:name="_Toc204701461"/>
      <w:bookmarkStart w:id="284" w:name="_Toc204700389"/>
      <w:bookmarkStart w:id="285" w:name="_Toc204700926"/>
      <w:bookmarkStart w:id="286" w:name="_Toc204701462"/>
      <w:bookmarkStart w:id="287" w:name="_Toc204700390"/>
      <w:bookmarkStart w:id="288" w:name="_Toc204700927"/>
      <w:bookmarkStart w:id="289" w:name="_Toc204701463"/>
      <w:bookmarkStart w:id="290" w:name="_Toc204700391"/>
      <w:bookmarkStart w:id="291" w:name="_Toc204700928"/>
      <w:bookmarkStart w:id="292" w:name="_Toc204701464"/>
      <w:bookmarkStart w:id="293" w:name="_Toc204700392"/>
      <w:bookmarkStart w:id="294" w:name="_Toc204700929"/>
      <w:bookmarkStart w:id="295" w:name="_Toc204701465"/>
      <w:bookmarkStart w:id="296" w:name="_Toc204700393"/>
      <w:bookmarkStart w:id="297" w:name="_Toc204700930"/>
      <w:bookmarkStart w:id="298" w:name="_Toc204701466"/>
      <w:bookmarkStart w:id="299" w:name="_Toc204700394"/>
      <w:bookmarkStart w:id="300" w:name="_Toc204700931"/>
      <w:bookmarkStart w:id="301" w:name="_Toc204701467"/>
      <w:bookmarkStart w:id="302" w:name="_Toc204700395"/>
      <w:bookmarkStart w:id="303" w:name="_Toc204700932"/>
      <w:bookmarkStart w:id="304" w:name="_Toc204701468"/>
      <w:bookmarkStart w:id="305" w:name="_Toc214968557"/>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rPr>
        <w:t>建筑垃圾产生量</w:t>
      </w:r>
      <w:r w:rsidR="00022EED">
        <w:rPr>
          <w:rFonts w:hint="eastAsia"/>
        </w:rPr>
        <w:t>测算及</w:t>
      </w:r>
      <w:r>
        <w:rPr>
          <w:rFonts w:hint="eastAsia"/>
        </w:rPr>
        <w:t>预测</w:t>
      </w:r>
      <w:bookmarkEnd w:id="243"/>
      <w:bookmarkEnd w:id="244"/>
      <w:bookmarkEnd w:id="245"/>
      <w:bookmarkEnd w:id="305"/>
    </w:p>
    <w:p w14:paraId="679DBB90" w14:textId="2722D893" w:rsidR="00621D82" w:rsidRDefault="00022EED" w:rsidP="00795077">
      <w:pPr>
        <w:pStyle w:val="00"/>
        <w:ind w:firstLine="560"/>
        <w:rPr>
          <w:szCs w:val="24"/>
        </w:rPr>
      </w:pPr>
      <w:r>
        <w:rPr>
          <w:rFonts w:hint="eastAsia"/>
          <w:szCs w:val="24"/>
        </w:rPr>
        <w:t>本规划工程垃圾、装修垃圾及拆除垃圾产生量测算及预测参考《建筑垃圾处理技术标准》（</w:t>
      </w:r>
      <w:r>
        <w:rPr>
          <w:rFonts w:hint="eastAsia"/>
          <w:szCs w:val="24"/>
        </w:rPr>
        <w:t>CJJ/T 134-2019</w:t>
      </w:r>
      <w:r>
        <w:rPr>
          <w:rFonts w:hint="eastAsia"/>
          <w:szCs w:val="24"/>
        </w:rPr>
        <w:t>）中方法展开计算；工程渣土产生量测算及预测参考</w:t>
      </w:r>
      <w:r w:rsidR="00795077">
        <w:rPr>
          <w:rFonts w:hint="eastAsia"/>
          <w:szCs w:val="24"/>
        </w:rPr>
        <w:t>《湛江市建筑垃圾污染环境防治工作规划（</w:t>
      </w:r>
      <w:r w:rsidR="00795077">
        <w:rPr>
          <w:rFonts w:hint="eastAsia"/>
          <w:szCs w:val="24"/>
        </w:rPr>
        <w:t>2024-2035</w:t>
      </w:r>
      <w:r w:rsidR="00795077">
        <w:rPr>
          <w:rFonts w:hint="eastAsia"/>
          <w:szCs w:val="24"/>
        </w:rPr>
        <w:t>年）》及</w:t>
      </w:r>
      <w:r>
        <w:rPr>
          <w:rFonts w:hint="eastAsia"/>
          <w:szCs w:val="24"/>
        </w:rPr>
        <w:t>建设行业的一般经验进行建模计算，采用工程</w:t>
      </w:r>
      <w:r>
        <w:rPr>
          <w:rFonts w:hint="eastAsia"/>
          <w:szCs w:val="24"/>
        </w:rPr>
        <w:lastRenderedPageBreak/>
        <w:t>垃圾产生</w:t>
      </w:r>
      <w:proofErr w:type="gramStart"/>
      <w:r>
        <w:rPr>
          <w:rFonts w:hint="eastAsia"/>
          <w:szCs w:val="24"/>
        </w:rPr>
        <w:t>量类似</w:t>
      </w:r>
      <w:proofErr w:type="gramEnd"/>
      <w:r>
        <w:rPr>
          <w:rFonts w:hint="eastAsia"/>
          <w:szCs w:val="24"/>
        </w:rPr>
        <w:t>的计算方法；工程泥浆产生量测算及预测参考</w:t>
      </w:r>
      <w:r>
        <w:rPr>
          <w:rFonts w:hint="eastAsia"/>
        </w:rPr>
        <w:t>《广东省建筑垃圾污染环境防治工作规划（</w:t>
      </w:r>
      <w:r>
        <w:rPr>
          <w:rFonts w:hint="eastAsia"/>
        </w:rPr>
        <w:t>2024-2030</w:t>
      </w:r>
      <w:r>
        <w:rPr>
          <w:rFonts w:hint="eastAsia"/>
        </w:rPr>
        <w:t>年）》中方法展开计算。为衔接上位规划总体任务目标，本规划主要采用体积统计方式，各类建筑垃圾产生量测算及预测如下。</w:t>
      </w:r>
    </w:p>
    <w:p w14:paraId="2931732F" w14:textId="77777777" w:rsidR="00621D82" w:rsidRDefault="00DE77E7">
      <w:pPr>
        <w:pStyle w:val="3"/>
        <w:spacing w:line="360" w:lineRule="auto"/>
        <w:rPr>
          <w:rFonts w:cs="Times New Roman"/>
          <w:b w:val="0"/>
          <w:bCs w:val="0"/>
          <w:lang w:val="en-US"/>
        </w:rPr>
      </w:pPr>
      <w:r>
        <w:rPr>
          <w:rFonts w:cs="Times New Roman" w:hint="eastAsia"/>
          <w:bCs w:val="0"/>
          <w:lang w:val="en-US"/>
        </w:rPr>
        <w:t xml:space="preserve"> </w:t>
      </w:r>
      <w:r>
        <w:rPr>
          <w:rFonts w:cs="Times New Roman" w:hint="eastAsia"/>
          <w:bCs w:val="0"/>
          <w:lang w:val="en-US"/>
        </w:rPr>
        <w:t>工程渣土产生量测算及预测</w:t>
      </w:r>
    </w:p>
    <w:p w14:paraId="1CC8AA55" w14:textId="2ED24799" w:rsidR="00022EED" w:rsidRPr="000E3617" w:rsidRDefault="00022EED" w:rsidP="00022EED">
      <w:pPr>
        <w:pStyle w:val="00"/>
        <w:ind w:firstLine="562"/>
        <w:rPr>
          <w:b/>
          <w:bCs/>
          <w:szCs w:val="24"/>
        </w:rPr>
      </w:pPr>
      <w:r w:rsidRPr="000E3617">
        <w:rPr>
          <w:rFonts w:hint="eastAsia"/>
          <w:b/>
          <w:bCs/>
          <w:szCs w:val="24"/>
        </w:rPr>
        <w:t>1</w:t>
      </w:r>
      <w:r w:rsidRPr="000E3617">
        <w:rPr>
          <w:rFonts w:hint="eastAsia"/>
          <w:b/>
          <w:bCs/>
          <w:szCs w:val="24"/>
        </w:rPr>
        <w:t>、</w:t>
      </w:r>
      <w:r w:rsidRPr="002155C6">
        <w:rPr>
          <w:rFonts w:cstheme="minorBidi" w:hint="eastAsia"/>
          <w:b/>
          <w:bCs/>
        </w:rPr>
        <w:t>工程渣土产生量</w:t>
      </w:r>
      <w:r w:rsidR="00CD43F7">
        <w:rPr>
          <w:rFonts w:cstheme="minorBidi" w:hint="eastAsia"/>
          <w:b/>
          <w:bCs/>
        </w:rPr>
        <w:t>测算及</w:t>
      </w:r>
      <w:r w:rsidRPr="000E3617">
        <w:rPr>
          <w:rFonts w:hint="eastAsia"/>
          <w:b/>
          <w:bCs/>
          <w:szCs w:val="24"/>
        </w:rPr>
        <w:t>预测方法</w:t>
      </w:r>
    </w:p>
    <w:p w14:paraId="593B4B28" w14:textId="7EDB47DB" w:rsidR="00022EED" w:rsidRDefault="00022EED" w:rsidP="00022EED">
      <w:pPr>
        <w:pStyle w:val="00"/>
        <w:ind w:firstLine="560"/>
        <w:rPr>
          <w:bCs/>
          <w:szCs w:val="24"/>
        </w:rPr>
      </w:pPr>
      <w:r>
        <w:rPr>
          <w:rFonts w:hint="eastAsia"/>
          <w:color w:val="000000"/>
        </w:rPr>
        <w:t>工程渣土产生量与新开工项目用地面积相关，因此本规划</w:t>
      </w:r>
      <w:r w:rsidRPr="00F52790">
        <w:rPr>
          <w:rFonts w:hint="eastAsia"/>
          <w:bCs/>
          <w:szCs w:val="24"/>
        </w:rPr>
        <w:t>参考</w:t>
      </w:r>
      <w:r w:rsidR="009C1B69">
        <w:rPr>
          <w:rFonts w:hint="eastAsia"/>
          <w:szCs w:val="24"/>
        </w:rPr>
        <w:t>《湛江市建筑垃圾污染环境防治工作规划（</w:t>
      </w:r>
      <w:r w:rsidR="009C1B69">
        <w:rPr>
          <w:rFonts w:hint="eastAsia"/>
          <w:szCs w:val="24"/>
        </w:rPr>
        <w:t>2024-2035</w:t>
      </w:r>
      <w:r w:rsidR="009C1B69">
        <w:rPr>
          <w:rFonts w:hint="eastAsia"/>
          <w:szCs w:val="24"/>
        </w:rPr>
        <w:t>年）》中</w:t>
      </w:r>
      <w:r>
        <w:rPr>
          <w:rFonts w:hint="eastAsia"/>
          <w:bCs/>
          <w:szCs w:val="24"/>
        </w:rPr>
        <w:t>工程渣土产生量测算及预测，</w:t>
      </w:r>
      <w:r>
        <w:rPr>
          <w:rFonts w:hint="eastAsia"/>
          <w:szCs w:val="24"/>
        </w:rPr>
        <w:t>采用工程垃圾产生</w:t>
      </w:r>
      <w:proofErr w:type="gramStart"/>
      <w:r>
        <w:rPr>
          <w:rFonts w:hint="eastAsia"/>
          <w:szCs w:val="24"/>
        </w:rPr>
        <w:t>量类似</w:t>
      </w:r>
      <w:proofErr w:type="gramEnd"/>
      <w:r>
        <w:rPr>
          <w:rFonts w:hint="eastAsia"/>
          <w:szCs w:val="24"/>
        </w:rPr>
        <w:t>的计算方法</w:t>
      </w:r>
      <w:r>
        <w:rPr>
          <w:rFonts w:hint="eastAsia"/>
          <w:bCs/>
          <w:szCs w:val="24"/>
        </w:rPr>
        <w:t>，即工程渣土产生量计算为房屋建筑施工新开工面积与单位面积工程渣土产生量基数的乘积，公式如下：</w:t>
      </w:r>
    </w:p>
    <w:p w14:paraId="52BF1F6D" w14:textId="77777777" w:rsidR="00022EED" w:rsidRDefault="00022EED" w:rsidP="00022EED">
      <w:pPr>
        <w:spacing w:line="360" w:lineRule="auto"/>
        <w:jc w:val="center"/>
        <w:rPr>
          <w:rFonts w:cs="Times New Roman"/>
          <w:sz w:val="24"/>
        </w:rPr>
      </w:pPr>
      <w:r>
        <w:rPr>
          <w:rFonts w:cs="Times New Roman" w:hint="eastAsia"/>
          <w:sz w:val="24"/>
        </w:rPr>
        <w:t>M</w:t>
      </w:r>
      <w:r w:rsidRPr="00F52790">
        <w:rPr>
          <w:rFonts w:cs="Times New Roman"/>
          <w:sz w:val="24"/>
          <w:vertAlign w:val="subscript"/>
        </w:rPr>
        <w:t>t</w:t>
      </w:r>
      <w:r>
        <w:rPr>
          <w:rFonts w:cs="Times New Roman" w:hint="eastAsia"/>
          <w:sz w:val="24"/>
        </w:rPr>
        <w:t>=</w:t>
      </w:r>
      <w:r>
        <w:rPr>
          <w:rFonts w:cs="Times New Roman"/>
          <w:sz w:val="24"/>
        </w:rPr>
        <w:t>R</w:t>
      </w:r>
      <w:r>
        <w:rPr>
          <w:rFonts w:cs="Times New Roman" w:hint="eastAsia"/>
          <w:sz w:val="24"/>
          <w:vertAlign w:val="subscript"/>
        </w:rPr>
        <w:t>t</w:t>
      </w:r>
      <w:r>
        <w:rPr>
          <w:rFonts w:cs="Times New Roman" w:hint="eastAsia"/>
          <w:sz w:val="24"/>
        </w:rPr>
        <w:t>m</w:t>
      </w:r>
      <w:r w:rsidRPr="00F52790">
        <w:rPr>
          <w:rFonts w:cs="Times New Roman"/>
          <w:sz w:val="24"/>
          <w:vertAlign w:val="subscript"/>
        </w:rPr>
        <w:t>t</w:t>
      </w:r>
    </w:p>
    <w:p w14:paraId="09256B52" w14:textId="77777777" w:rsidR="00022EED" w:rsidRDefault="00022EED" w:rsidP="00022EED">
      <w:pPr>
        <w:spacing w:line="360" w:lineRule="auto"/>
        <w:ind w:firstLine="567"/>
        <w:rPr>
          <w:rFonts w:cs="Times New Roman"/>
          <w:sz w:val="24"/>
        </w:rPr>
      </w:pPr>
      <w:r>
        <w:rPr>
          <w:rFonts w:cs="Times New Roman"/>
          <w:sz w:val="24"/>
        </w:rPr>
        <w:t>式中：</w:t>
      </w:r>
      <w:r>
        <w:rPr>
          <w:rFonts w:cs="Times New Roman" w:hint="eastAsia"/>
          <w:sz w:val="24"/>
        </w:rPr>
        <w:t xml:space="preserve"> </w:t>
      </w:r>
      <w:r>
        <w:rPr>
          <w:rFonts w:cs="Times New Roman"/>
          <w:sz w:val="24"/>
        </w:rPr>
        <w:t>M</w:t>
      </w:r>
      <w:r w:rsidRPr="00F52790">
        <w:rPr>
          <w:rFonts w:cs="Times New Roman"/>
          <w:sz w:val="24"/>
          <w:vertAlign w:val="subscript"/>
        </w:rPr>
        <w:t>t</w:t>
      </w:r>
      <w:r>
        <w:rPr>
          <w:rFonts w:cs="Times New Roman"/>
          <w:sz w:val="24"/>
        </w:rPr>
        <w:t>——</w:t>
      </w:r>
      <w:r>
        <w:rPr>
          <w:rFonts w:cs="Times New Roman"/>
          <w:sz w:val="24"/>
        </w:rPr>
        <w:t>某城市工程渣土产生量，单位：</w:t>
      </w:r>
      <w:r>
        <w:rPr>
          <w:rFonts w:cs="Times New Roman"/>
          <w:sz w:val="24"/>
        </w:rPr>
        <w:t>m</w:t>
      </w:r>
      <w:r w:rsidRPr="00F52790">
        <w:rPr>
          <w:rFonts w:cs="Times New Roman"/>
          <w:sz w:val="24"/>
          <w:vertAlign w:val="superscript"/>
        </w:rPr>
        <w:t>3</w:t>
      </w:r>
      <w:r>
        <w:rPr>
          <w:rFonts w:cs="Times New Roman" w:hint="eastAsia"/>
          <w:sz w:val="24"/>
        </w:rPr>
        <w:t>；</w:t>
      </w:r>
    </w:p>
    <w:p w14:paraId="7B92F0A4" w14:textId="77777777" w:rsidR="00022EED" w:rsidRDefault="00022EED" w:rsidP="00022EED">
      <w:pPr>
        <w:spacing w:line="360" w:lineRule="auto"/>
        <w:ind w:firstLineChars="600" w:firstLine="1440"/>
        <w:rPr>
          <w:rFonts w:cs="Times New Roman"/>
          <w:kern w:val="0"/>
          <w:sz w:val="24"/>
          <w:szCs w:val="20"/>
        </w:rPr>
      </w:pPr>
      <w:r>
        <w:rPr>
          <w:rFonts w:cs="Times New Roman" w:hint="eastAsia"/>
          <w:kern w:val="0"/>
          <w:sz w:val="24"/>
          <w:szCs w:val="20"/>
        </w:rPr>
        <w:t>R</w:t>
      </w:r>
      <w:r>
        <w:rPr>
          <w:rFonts w:cs="Times New Roman"/>
          <w:kern w:val="0"/>
          <w:sz w:val="24"/>
          <w:szCs w:val="20"/>
          <w:vertAlign w:val="subscript"/>
        </w:rPr>
        <w:t>t</w:t>
      </w:r>
      <w:r>
        <w:rPr>
          <w:rFonts w:cs="Times New Roman"/>
          <w:sz w:val="24"/>
        </w:rPr>
        <w:t>——</w:t>
      </w:r>
      <w:r>
        <w:rPr>
          <w:rFonts w:cs="Times New Roman" w:hint="eastAsia"/>
          <w:kern w:val="0"/>
          <w:sz w:val="24"/>
          <w:szCs w:val="20"/>
        </w:rPr>
        <w:t>城市或区域</w:t>
      </w:r>
      <w:r w:rsidRPr="004852A5">
        <w:rPr>
          <w:rFonts w:cs="Times New Roman" w:hint="eastAsia"/>
          <w:kern w:val="0"/>
          <w:sz w:val="24"/>
          <w:szCs w:val="20"/>
        </w:rPr>
        <w:t>房屋建筑施工新开工面积</w:t>
      </w:r>
      <w:r>
        <w:rPr>
          <w:rFonts w:cs="Times New Roman" w:hint="eastAsia"/>
          <w:kern w:val="0"/>
          <w:sz w:val="24"/>
          <w:szCs w:val="20"/>
        </w:rPr>
        <w:t>，单位：</w:t>
      </w:r>
      <w:r>
        <w:rPr>
          <w:rFonts w:cs="Times New Roman" w:hint="eastAsia"/>
          <w:kern w:val="0"/>
          <w:sz w:val="24"/>
          <w:szCs w:val="20"/>
        </w:rPr>
        <w:t>1</w:t>
      </w:r>
      <w:r>
        <w:rPr>
          <w:rFonts w:cs="Times New Roman"/>
          <w:kern w:val="0"/>
          <w:sz w:val="24"/>
          <w:szCs w:val="20"/>
        </w:rPr>
        <w:t>0</w:t>
      </w:r>
      <w:r w:rsidRPr="00F52790">
        <w:rPr>
          <w:rFonts w:cs="Times New Roman"/>
          <w:kern w:val="0"/>
          <w:sz w:val="24"/>
          <w:szCs w:val="20"/>
          <w:vertAlign w:val="superscript"/>
        </w:rPr>
        <w:t>4</w:t>
      </w:r>
      <w:r w:rsidRPr="00F52790">
        <w:rPr>
          <w:rFonts w:cs="Times New Roman"/>
          <w:kern w:val="0"/>
          <w:sz w:val="24"/>
          <w:szCs w:val="20"/>
        </w:rPr>
        <w:t xml:space="preserve"> </w:t>
      </w:r>
      <w:r>
        <w:rPr>
          <w:rFonts w:cs="Times New Roman" w:hint="eastAsia"/>
          <w:kern w:val="0"/>
          <w:sz w:val="24"/>
          <w:szCs w:val="20"/>
        </w:rPr>
        <w:t>m</w:t>
      </w:r>
      <w:r w:rsidRPr="00F52790">
        <w:rPr>
          <w:rFonts w:cs="Times New Roman"/>
          <w:kern w:val="0"/>
          <w:sz w:val="24"/>
          <w:szCs w:val="20"/>
          <w:vertAlign w:val="superscript"/>
        </w:rPr>
        <w:t>2</w:t>
      </w:r>
      <w:r>
        <w:rPr>
          <w:rFonts w:cs="Times New Roman" w:hint="eastAsia"/>
          <w:kern w:val="0"/>
          <w:sz w:val="24"/>
          <w:szCs w:val="20"/>
        </w:rPr>
        <w:t>；</w:t>
      </w:r>
    </w:p>
    <w:p w14:paraId="4F26CB33" w14:textId="77777777" w:rsidR="00022EED" w:rsidRPr="00F52790" w:rsidRDefault="00022EED" w:rsidP="00022EED">
      <w:pPr>
        <w:pStyle w:val="a0"/>
        <w:spacing w:line="360" w:lineRule="auto"/>
        <w:ind w:firstLineChars="600" w:firstLine="1440"/>
      </w:pPr>
      <w:r>
        <w:rPr>
          <w:rFonts w:cs="Times New Roman" w:hint="eastAsia"/>
          <w:kern w:val="0"/>
          <w:sz w:val="24"/>
          <w:szCs w:val="20"/>
        </w:rPr>
        <w:t>m</w:t>
      </w:r>
      <w:r>
        <w:rPr>
          <w:rFonts w:cs="Times New Roman"/>
          <w:kern w:val="0"/>
          <w:sz w:val="24"/>
          <w:szCs w:val="20"/>
          <w:vertAlign w:val="subscript"/>
        </w:rPr>
        <w:t>t</w:t>
      </w:r>
      <w:r>
        <w:rPr>
          <w:rFonts w:cs="Times New Roman"/>
          <w:sz w:val="24"/>
        </w:rPr>
        <w:t>——</w:t>
      </w:r>
      <w:r>
        <w:rPr>
          <w:rFonts w:cs="Times New Roman" w:hint="eastAsia"/>
          <w:kern w:val="0"/>
          <w:sz w:val="24"/>
          <w:szCs w:val="20"/>
        </w:rPr>
        <w:t>单位面积工程渣土产生量基数，单位：</w:t>
      </w:r>
      <w:r>
        <w:rPr>
          <w:rFonts w:cs="Times New Roman" w:hint="eastAsia"/>
          <w:kern w:val="0"/>
          <w:sz w:val="24"/>
          <w:szCs w:val="20"/>
        </w:rPr>
        <w:t>m</w:t>
      </w:r>
      <w:r w:rsidRPr="00F52790">
        <w:rPr>
          <w:rFonts w:cs="Times New Roman"/>
          <w:kern w:val="0"/>
          <w:sz w:val="24"/>
          <w:szCs w:val="20"/>
          <w:vertAlign w:val="superscript"/>
        </w:rPr>
        <w:t>3</w:t>
      </w:r>
      <w:r>
        <w:rPr>
          <w:rFonts w:cs="Times New Roman"/>
          <w:kern w:val="0"/>
          <w:sz w:val="24"/>
          <w:szCs w:val="20"/>
        </w:rPr>
        <w:t>/</w:t>
      </w:r>
      <w:r>
        <w:rPr>
          <w:rFonts w:cs="Times New Roman" w:hint="eastAsia"/>
          <w:kern w:val="0"/>
          <w:sz w:val="24"/>
          <w:szCs w:val="20"/>
        </w:rPr>
        <w:t>1</w:t>
      </w:r>
      <w:r>
        <w:rPr>
          <w:rFonts w:cs="Times New Roman"/>
          <w:kern w:val="0"/>
          <w:sz w:val="24"/>
          <w:szCs w:val="20"/>
        </w:rPr>
        <w:t>0</w:t>
      </w:r>
      <w:r w:rsidRPr="00396F47">
        <w:rPr>
          <w:rFonts w:cs="Times New Roman"/>
          <w:kern w:val="0"/>
          <w:sz w:val="24"/>
          <w:szCs w:val="20"/>
          <w:vertAlign w:val="superscript"/>
        </w:rPr>
        <w:t>4</w:t>
      </w:r>
      <w:r w:rsidRPr="00396F47">
        <w:rPr>
          <w:rFonts w:cs="Times New Roman"/>
          <w:kern w:val="0"/>
          <w:sz w:val="24"/>
          <w:szCs w:val="20"/>
        </w:rPr>
        <w:t xml:space="preserve"> </w:t>
      </w:r>
      <w:r>
        <w:rPr>
          <w:rFonts w:cs="Times New Roman" w:hint="eastAsia"/>
          <w:kern w:val="0"/>
          <w:sz w:val="24"/>
          <w:szCs w:val="20"/>
        </w:rPr>
        <w:t>m</w:t>
      </w:r>
      <w:r w:rsidRPr="00F52790">
        <w:rPr>
          <w:rFonts w:cs="Times New Roman"/>
          <w:kern w:val="0"/>
          <w:sz w:val="24"/>
          <w:szCs w:val="20"/>
          <w:vertAlign w:val="superscript"/>
        </w:rPr>
        <w:t>2</w:t>
      </w:r>
      <w:r>
        <w:rPr>
          <w:rFonts w:cs="Times New Roman" w:hint="eastAsia"/>
          <w:kern w:val="0"/>
          <w:sz w:val="24"/>
          <w:szCs w:val="20"/>
        </w:rPr>
        <w:t>。</w:t>
      </w:r>
    </w:p>
    <w:p w14:paraId="1E4E34AD" w14:textId="77777777" w:rsidR="00022EED" w:rsidRPr="000E3617" w:rsidRDefault="00022EED" w:rsidP="00022EED">
      <w:pPr>
        <w:pStyle w:val="a0"/>
        <w:ind w:firstLine="560"/>
      </w:pPr>
      <w:r w:rsidRPr="00F52790">
        <w:rPr>
          <w:rFonts w:hint="eastAsia"/>
          <w:bCs/>
        </w:rPr>
        <w:t>其中</w:t>
      </w:r>
      <w:r>
        <w:rPr>
          <w:rFonts w:hint="eastAsia"/>
          <w:bCs/>
        </w:rPr>
        <w:t>单位面积工程渣土产生量基数基于历史时期各地市统计年鉴中</w:t>
      </w:r>
      <w:r w:rsidRPr="00F25929">
        <w:rPr>
          <w:rFonts w:hint="eastAsia"/>
          <w:bCs/>
        </w:rPr>
        <w:t>城市或区域房屋建筑施工新开工面积</w:t>
      </w:r>
      <w:r>
        <w:rPr>
          <w:rFonts w:hint="eastAsia"/>
          <w:bCs/>
        </w:rPr>
        <w:t>及各地市建筑垃圾主管部门提供的工程渣土产生量进行计算，或基于</w:t>
      </w:r>
      <w:r>
        <w:rPr>
          <w:rFonts w:hint="eastAsia"/>
        </w:rPr>
        <w:t>建设行业一般经验取值。</w:t>
      </w:r>
    </w:p>
    <w:p w14:paraId="39479FD3" w14:textId="77777777" w:rsidR="00022EED" w:rsidRDefault="00022EED" w:rsidP="00022EED">
      <w:pPr>
        <w:pStyle w:val="a0"/>
        <w:ind w:firstLine="562"/>
        <w:rPr>
          <w:b/>
          <w:bCs/>
        </w:rPr>
      </w:pPr>
      <w:r w:rsidRPr="002155C6">
        <w:rPr>
          <w:b/>
          <w:bCs/>
        </w:rPr>
        <w:t>2</w:t>
      </w:r>
      <w:r w:rsidRPr="002155C6">
        <w:rPr>
          <w:rFonts w:hint="eastAsia"/>
          <w:b/>
          <w:bCs/>
        </w:rPr>
        <w:t>、新开工面积统计、测算及预测</w:t>
      </w:r>
    </w:p>
    <w:p w14:paraId="16FEAE76" w14:textId="190937D4" w:rsidR="00795077" w:rsidRPr="00901CDA" w:rsidRDefault="00795077" w:rsidP="00795077">
      <w:pPr>
        <w:pStyle w:val="a0"/>
        <w:ind w:firstLine="560"/>
      </w:pPr>
      <w:r>
        <w:rPr>
          <w:rFonts w:hint="eastAsia"/>
        </w:rPr>
        <w:t>根据</w:t>
      </w:r>
      <w:r>
        <w:rPr>
          <w:rFonts w:hint="eastAsia"/>
        </w:rPr>
        <w:t>202</w:t>
      </w:r>
      <w:r w:rsidR="00865579">
        <w:rPr>
          <w:rFonts w:hint="eastAsia"/>
        </w:rPr>
        <w:t>0</w:t>
      </w:r>
      <w:r>
        <w:rPr>
          <w:rFonts w:hint="eastAsia"/>
        </w:rPr>
        <w:t>年至</w:t>
      </w:r>
      <w:r>
        <w:rPr>
          <w:rFonts w:hint="eastAsia"/>
        </w:rPr>
        <w:t>2024</w:t>
      </w:r>
      <w:r>
        <w:rPr>
          <w:rFonts w:hint="eastAsia"/>
        </w:rPr>
        <w:t>年湛江市统计年鉴，</w:t>
      </w:r>
      <w:r>
        <w:rPr>
          <w:rFonts w:hint="eastAsia"/>
        </w:rPr>
        <w:t>20</w:t>
      </w:r>
      <w:r w:rsidR="00865579">
        <w:rPr>
          <w:rFonts w:hint="eastAsia"/>
        </w:rPr>
        <w:t>19</w:t>
      </w:r>
      <w:r>
        <w:rPr>
          <w:rFonts w:hint="eastAsia"/>
        </w:rPr>
        <w:t>-2023</w:t>
      </w:r>
      <w:r>
        <w:rPr>
          <w:rFonts w:hint="eastAsia"/>
        </w:rPr>
        <w:t>年廉江市房屋建筑新开工面积分别为</w:t>
      </w:r>
      <w:r w:rsidR="00865579">
        <w:rPr>
          <w:rFonts w:hint="eastAsia"/>
        </w:rPr>
        <w:t>882.59</w:t>
      </w:r>
      <w:r w:rsidR="00865579">
        <w:rPr>
          <w:rFonts w:hint="eastAsia"/>
        </w:rPr>
        <w:t>万平方米</w:t>
      </w:r>
      <w:r w:rsidR="00865579">
        <w:rPr>
          <w:rFonts w:hint="eastAsia"/>
        </w:rPr>
        <w:t>/</w:t>
      </w:r>
      <w:r w:rsidR="00865579">
        <w:rPr>
          <w:rFonts w:hint="eastAsia"/>
        </w:rPr>
        <w:t>年，</w:t>
      </w:r>
      <w:r>
        <w:rPr>
          <w:rFonts w:hint="eastAsia"/>
        </w:rPr>
        <w:t>560.88</w:t>
      </w:r>
      <w:r>
        <w:rPr>
          <w:rFonts w:hint="eastAsia"/>
        </w:rPr>
        <w:t>万平方米</w:t>
      </w:r>
      <w:r>
        <w:rPr>
          <w:rFonts w:hint="eastAsia"/>
        </w:rPr>
        <w:t>/</w:t>
      </w:r>
      <w:r>
        <w:rPr>
          <w:rFonts w:hint="eastAsia"/>
        </w:rPr>
        <w:t>年、</w:t>
      </w:r>
      <w:r>
        <w:rPr>
          <w:rFonts w:hint="eastAsia"/>
        </w:rPr>
        <w:t>624.63</w:t>
      </w:r>
      <w:r>
        <w:rPr>
          <w:rFonts w:hint="eastAsia"/>
        </w:rPr>
        <w:t>万平方米</w:t>
      </w:r>
      <w:r>
        <w:rPr>
          <w:rFonts w:hint="eastAsia"/>
        </w:rPr>
        <w:t>/</w:t>
      </w:r>
      <w:r>
        <w:rPr>
          <w:rFonts w:hint="eastAsia"/>
        </w:rPr>
        <w:t>年、</w:t>
      </w:r>
      <w:r>
        <w:rPr>
          <w:rFonts w:hint="eastAsia"/>
        </w:rPr>
        <w:t>258.44</w:t>
      </w:r>
      <w:r>
        <w:rPr>
          <w:rFonts w:hint="eastAsia"/>
        </w:rPr>
        <w:t>万平方米</w:t>
      </w:r>
      <w:r>
        <w:rPr>
          <w:rFonts w:hint="eastAsia"/>
        </w:rPr>
        <w:t>/</w:t>
      </w:r>
      <w:r>
        <w:rPr>
          <w:rFonts w:hint="eastAsia"/>
        </w:rPr>
        <w:t>年及</w:t>
      </w:r>
      <w:r>
        <w:rPr>
          <w:rFonts w:hint="eastAsia"/>
        </w:rPr>
        <w:t>275.41</w:t>
      </w:r>
      <w:r>
        <w:rPr>
          <w:rFonts w:hint="eastAsia"/>
        </w:rPr>
        <w:t>万平方米</w:t>
      </w:r>
      <w:r>
        <w:rPr>
          <w:rFonts w:hint="eastAsia"/>
        </w:rPr>
        <w:t>/</w:t>
      </w:r>
      <w:r>
        <w:rPr>
          <w:rFonts w:hint="eastAsia"/>
        </w:rPr>
        <w:t>年。由于</w:t>
      </w:r>
      <w:r>
        <w:rPr>
          <w:rFonts w:hint="eastAsia"/>
        </w:rPr>
        <w:t>2025</w:t>
      </w:r>
      <w:r>
        <w:rPr>
          <w:rFonts w:hint="eastAsia"/>
        </w:rPr>
        <w:t>年湛江市统计年鉴暂未公布，本规划基于历史数据对</w:t>
      </w:r>
      <w:r>
        <w:rPr>
          <w:rFonts w:hint="eastAsia"/>
        </w:rPr>
        <w:t>2024-2035</w:t>
      </w:r>
      <w:r>
        <w:rPr>
          <w:rFonts w:hint="eastAsia"/>
        </w:rPr>
        <w:lastRenderedPageBreak/>
        <w:t>年廉江市房屋建筑新开工面积进行预测，根据城市建设发展规律，规划廉江市每年房屋建筑施工新开工面积将呈现在一定区间范围内波动的特征，总体将呈现下降趋势：</w:t>
      </w:r>
    </w:p>
    <w:p w14:paraId="43779AE4" w14:textId="0D2F02E0" w:rsidR="00795077" w:rsidRDefault="00795077" w:rsidP="00795077">
      <w:pPr>
        <w:pStyle w:val="a0"/>
        <w:ind w:firstLine="560"/>
      </w:pPr>
      <w:r>
        <w:rPr>
          <w:rFonts w:hint="eastAsia"/>
        </w:rPr>
        <w:t>（</w:t>
      </w:r>
      <w:r>
        <w:rPr>
          <w:rFonts w:hint="eastAsia"/>
        </w:rPr>
        <w:t>1</w:t>
      </w:r>
      <w:r>
        <w:rPr>
          <w:rFonts w:hint="eastAsia"/>
        </w:rPr>
        <w:t>）</w:t>
      </w:r>
      <w:r>
        <w:rPr>
          <w:rFonts w:hint="eastAsia"/>
        </w:rPr>
        <w:t>2024-2026</w:t>
      </w:r>
      <w:r>
        <w:rPr>
          <w:rFonts w:hint="eastAsia"/>
        </w:rPr>
        <w:t>年：年均房屋建筑施工新开工面积按照近</w:t>
      </w:r>
      <w:r>
        <w:rPr>
          <w:rFonts w:hint="eastAsia"/>
        </w:rPr>
        <w:t>5</w:t>
      </w:r>
      <w:r>
        <w:rPr>
          <w:rFonts w:hint="eastAsia"/>
        </w:rPr>
        <w:t>年平均量估算；</w:t>
      </w:r>
    </w:p>
    <w:p w14:paraId="5E7DF53E" w14:textId="5F8DF39C" w:rsidR="00795077" w:rsidRDefault="00795077" w:rsidP="00795077">
      <w:pPr>
        <w:pStyle w:val="a0"/>
        <w:ind w:firstLine="560"/>
      </w:pPr>
      <w:r>
        <w:rPr>
          <w:rFonts w:hint="eastAsia"/>
        </w:rPr>
        <w:t>（</w:t>
      </w:r>
      <w:r>
        <w:rPr>
          <w:rFonts w:hint="eastAsia"/>
        </w:rPr>
        <w:t>2</w:t>
      </w:r>
      <w:r>
        <w:rPr>
          <w:rFonts w:hint="eastAsia"/>
        </w:rPr>
        <w:t>）</w:t>
      </w:r>
      <w:r>
        <w:rPr>
          <w:rFonts w:hint="eastAsia"/>
        </w:rPr>
        <w:t>2027-2030</w:t>
      </w:r>
      <w:r>
        <w:rPr>
          <w:rFonts w:hint="eastAsia"/>
        </w:rPr>
        <w:t>年：年均房屋建筑施工新开工面积按照近</w:t>
      </w:r>
      <w:r>
        <w:rPr>
          <w:rFonts w:hint="eastAsia"/>
        </w:rPr>
        <w:t>5</w:t>
      </w:r>
      <w:r>
        <w:rPr>
          <w:rFonts w:hint="eastAsia"/>
        </w:rPr>
        <w:t>年平均量的</w:t>
      </w:r>
      <w:r w:rsidR="00FD079D">
        <w:t>9</w:t>
      </w:r>
      <w:r>
        <w:rPr>
          <w:rFonts w:hint="eastAsia"/>
        </w:rPr>
        <w:t>0%</w:t>
      </w:r>
      <w:r>
        <w:rPr>
          <w:rFonts w:hint="eastAsia"/>
        </w:rPr>
        <w:t>估算；</w:t>
      </w:r>
    </w:p>
    <w:p w14:paraId="719B2556" w14:textId="3D6B2805" w:rsidR="00795077" w:rsidRDefault="00795077">
      <w:pPr>
        <w:pStyle w:val="00"/>
        <w:ind w:firstLine="560"/>
        <w:rPr>
          <w:rFonts w:cstheme="minorBidi"/>
          <w:kern w:val="2"/>
          <w:szCs w:val="24"/>
        </w:rPr>
      </w:pPr>
      <w:r>
        <w:rPr>
          <w:rFonts w:hint="eastAsia"/>
        </w:rPr>
        <w:t>（</w:t>
      </w:r>
      <w:r>
        <w:rPr>
          <w:rFonts w:hint="eastAsia"/>
        </w:rPr>
        <w:t>3</w:t>
      </w:r>
      <w:r>
        <w:rPr>
          <w:rFonts w:hint="eastAsia"/>
        </w:rPr>
        <w:t>）</w:t>
      </w:r>
      <w:r>
        <w:rPr>
          <w:rFonts w:hint="eastAsia"/>
        </w:rPr>
        <w:t>2031-2035</w:t>
      </w:r>
      <w:r>
        <w:rPr>
          <w:rFonts w:hint="eastAsia"/>
        </w:rPr>
        <w:t>年：年均房屋建筑施工新开工面积按照近</w:t>
      </w:r>
      <w:r>
        <w:rPr>
          <w:rFonts w:hint="eastAsia"/>
        </w:rPr>
        <w:t>5</w:t>
      </w:r>
      <w:r>
        <w:rPr>
          <w:rFonts w:hint="eastAsia"/>
        </w:rPr>
        <w:t>年平均量的</w:t>
      </w:r>
      <w:r w:rsidR="00FD079D">
        <w:t>8</w:t>
      </w:r>
      <w:r>
        <w:rPr>
          <w:rFonts w:hint="eastAsia"/>
        </w:rPr>
        <w:t>0%</w:t>
      </w:r>
      <w:r>
        <w:rPr>
          <w:rFonts w:hint="eastAsia"/>
        </w:rPr>
        <w:t>估算。</w:t>
      </w:r>
    </w:p>
    <w:p w14:paraId="72181CCA" w14:textId="16F56C73" w:rsidR="00795077" w:rsidRDefault="00795077">
      <w:pPr>
        <w:pStyle w:val="00"/>
        <w:ind w:firstLine="560"/>
        <w:rPr>
          <w:rFonts w:cstheme="minorBidi"/>
          <w:kern w:val="2"/>
          <w:szCs w:val="24"/>
        </w:rPr>
      </w:pPr>
      <w:r>
        <w:rPr>
          <w:rFonts w:cstheme="minorBidi" w:hint="eastAsia"/>
          <w:kern w:val="2"/>
          <w:szCs w:val="24"/>
        </w:rPr>
        <w:t>基于此，</w:t>
      </w:r>
      <w:r>
        <w:rPr>
          <w:rFonts w:cstheme="minorBidi" w:hint="eastAsia"/>
          <w:kern w:val="2"/>
          <w:szCs w:val="24"/>
        </w:rPr>
        <w:t>20</w:t>
      </w:r>
      <w:r w:rsidR="00865579">
        <w:rPr>
          <w:rFonts w:cstheme="minorBidi" w:hint="eastAsia"/>
          <w:kern w:val="2"/>
          <w:szCs w:val="24"/>
        </w:rPr>
        <w:t>19</w:t>
      </w:r>
      <w:r>
        <w:rPr>
          <w:rFonts w:cstheme="minorBidi" w:hint="eastAsia"/>
          <w:kern w:val="2"/>
          <w:szCs w:val="24"/>
        </w:rPr>
        <w:t>-2035</w:t>
      </w:r>
      <w:r>
        <w:rPr>
          <w:rFonts w:cstheme="minorBidi" w:hint="eastAsia"/>
          <w:kern w:val="2"/>
          <w:szCs w:val="24"/>
        </w:rPr>
        <w:t>年廉江市房屋建筑新开工面积统计、测算及预测见表</w:t>
      </w:r>
      <w:r>
        <w:rPr>
          <w:rFonts w:cstheme="minorBidi" w:hint="eastAsia"/>
          <w:kern w:val="2"/>
          <w:szCs w:val="24"/>
        </w:rPr>
        <w:t>4-2</w:t>
      </w:r>
      <w:r>
        <w:rPr>
          <w:rFonts w:cstheme="minorBidi" w:hint="eastAsia"/>
          <w:kern w:val="2"/>
          <w:szCs w:val="24"/>
        </w:rPr>
        <w:t>。</w:t>
      </w:r>
    </w:p>
    <w:p w14:paraId="0B8D9C62" w14:textId="52EB131E" w:rsidR="00795077" w:rsidRDefault="00795077" w:rsidP="00795077">
      <w:pPr>
        <w:pStyle w:val="af6"/>
        <w:spacing w:line="360" w:lineRule="auto"/>
        <w:ind w:firstLineChars="0" w:firstLine="0"/>
        <w:jc w:val="center"/>
        <w:rPr>
          <w:rFonts w:eastAsia="黑体"/>
          <w:sz w:val="24"/>
        </w:rPr>
      </w:pPr>
      <w:r>
        <w:rPr>
          <w:rFonts w:eastAsia="黑体" w:hint="eastAsia"/>
          <w:sz w:val="24"/>
        </w:rPr>
        <w:t>表</w:t>
      </w:r>
      <w:r>
        <w:rPr>
          <w:rFonts w:eastAsia="黑体"/>
          <w:sz w:val="24"/>
        </w:rPr>
        <w:t>4-</w:t>
      </w:r>
      <w:r>
        <w:rPr>
          <w:rFonts w:eastAsia="黑体" w:hint="eastAsia"/>
          <w:sz w:val="24"/>
        </w:rPr>
        <w:t>2</w:t>
      </w:r>
      <w:r>
        <w:rPr>
          <w:rFonts w:eastAsia="黑体"/>
          <w:sz w:val="24"/>
        </w:rPr>
        <w:t xml:space="preserve"> </w:t>
      </w:r>
      <w:r>
        <w:rPr>
          <w:rFonts w:eastAsia="黑体" w:hint="eastAsia"/>
          <w:sz w:val="24"/>
        </w:rPr>
        <w:t xml:space="preserve"> </w:t>
      </w:r>
      <w:r>
        <w:rPr>
          <w:rFonts w:eastAsia="黑体" w:hint="eastAsia"/>
          <w:sz w:val="24"/>
        </w:rPr>
        <w:t>廉江市房屋建筑新开工面积统计、测算及预测表</w:t>
      </w:r>
    </w:p>
    <w:tbl>
      <w:tblPr>
        <w:tblStyle w:val="af2"/>
        <w:tblW w:w="0" w:type="auto"/>
        <w:tblLook w:val="04A0" w:firstRow="1" w:lastRow="0" w:firstColumn="1" w:lastColumn="0" w:noHBand="0" w:noVBand="1"/>
      </w:tblPr>
      <w:tblGrid>
        <w:gridCol w:w="988"/>
        <w:gridCol w:w="1417"/>
        <w:gridCol w:w="5891"/>
      </w:tblGrid>
      <w:tr w:rsidR="000359AA" w14:paraId="155ED6B7" w14:textId="77777777" w:rsidTr="00901CDA">
        <w:trPr>
          <w:trHeight w:val="567"/>
          <w:tblHeader/>
        </w:trPr>
        <w:tc>
          <w:tcPr>
            <w:tcW w:w="2405" w:type="dxa"/>
            <w:gridSpan w:val="2"/>
            <w:vAlign w:val="center"/>
          </w:tcPr>
          <w:p w14:paraId="379A6B64" w14:textId="12D6630C" w:rsidR="000359AA" w:rsidRPr="00901CDA" w:rsidRDefault="000359AA" w:rsidP="000359AA">
            <w:pPr>
              <w:pStyle w:val="af6"/>
              <w:spacing w:line="360" w:lineRule="auto"/>
              <w:ind w:firstLineChars="0" w:firstLine="0"/>
              <w:jc w:val="center"/>
              <w:rPr>
                <w:b/>
                <w:bCs w:val="0"/>
                <w:sz w:val="24"/>
              </w:rPr>
            </w:pPr>
            <w:r w:rsidRPr="00901CDA">
              <w:rPr>
                <w:rFonts w:hint="eastAsia"/>
                <w:b/>
                <w:bCs w:val="0"/>
                <w:sz w:val="24"/>
              </w:rPr>
              <w:t>年份</w:t>
            </w:r>
          </w:p>
        </w:tc>
        <w:tc>
          <w:tcPr>
            <w:tcW w:w="5891" w:type="dxa"/>
            <w:vAlign w:val="center"/>
          </w:tcPr>
          <w:p w14:paraId="3A16BD09" w14:textId="26B7296D" w:rsidR="000359AA" w:rsidRPr="00901CDA" w:rsidRDefault="000359AA" w:rsidP="000359AA">
            <w:pPr>
              <w:pStyle w:val="af6"/>
              <w:spacing w:line="360" w:lineRule="auto"/>
              <w:ind w:firstLineChars="0" w:firstLine="0"/>
              <w:jc w:val="center"/>
              <w:rPr>
                <w:b/>
                <w:bCs w:val="0"/>
                <w:sz w:val="24"/>
              </w:rPr>
            </w:pPr>
            <w:r>
              <w:rPr>
                <w:rFonts w:hint="eastAsia"/>
                <w:b/>
                <w:sz w:val="24"/>
                <w:szCs w:val="22"/>
              </w:rPr>
              <w:t>房屋建筑新开工面积（</w:t>
            </w:r>
            <w:proofErr w:type="gramStart"/>
            <w:r>
              <w:rPr>
                <w:rFonts w:hint="eastAsia"/>
                <w:b/>
                <w:sz w:val="24"/>
                <w:szCs w:val="22"/>
              </w:rPr>
              <w:t>万平方米</w:t>
            </w:r>
            <w:proofErr w:type="gramEnd"/>
            <w:r>
              <w:rPr>
                <w:rFonts w:hint="eastAsia"/>
                <w:b/>
                <w:sz w:val="24"/>
                <w:szCs w:val="22"/>
              </w:rPr>
              <w:t>/</w:t>
            </w:r>
            <w:r>
              <w:rPr>
                <w:rFonts w:hint="eastAsia"/>
                <w:b/>
                <w:sz w:val="24"/>
                <w:szCs w:val="22"/>
              </w:rPr>
              <w:t>年）</w:t>
            </w:r>
          </w:p>
        </w:tc>
      </w:tr>
      <w:tr w:rsidR="00865579" w14:paraId="277BBB33" w14:textId="77777777" w:rsidTr="00901CDA">
        <w:trPr>
          <w:trHeight w:val="567"/>
        </w:trPr>
        <w:tc>
          <w:tcPr>
            <w:tcW w:w="988" w:type="dxa"/>
            <w:vMerge w:val="restart"/>
            <w:vAlign w:val="center"/>
          </w:tcPr>
          <w:p w14:paraId="7D7FF88D" w14:textId="4A297D9D" w:rsidR="00865579" w:rsidRDefault="00865579" w:rsidP="00901CDA">
            <w:pPr>
              <w:pStyle w:val="af6"/>
              <w:spacing w:line="360" w:lineRule="auto"/>
              <w:ind w:firstLineChars="0" w:firstLine="0"/>
              <w:jc w:val="center"/>
              <w:rPr>
                <w:sz w:val="24"/>
              </w:rPr>
            </w:pPr>
            <w:r>
              <w:rPr>
                <w:rFonts w:hint="eastAsia"/>
                <w:sz w:val="24"/>
              </w:rPr>
              <w:t>历史</w:t>
            </w:r>
          </w:p>
        </w:tc>
        <w:tc>
          <w:tcPr>
            <w:tcW w:w="1417" w:type="dxa"/>
            <w:vAlign w:val="center"/>
          </w:tcPr>
          <w:p w14:paraId="316F2F3C" w14:textId="345D72FD" w:rsidR="00865579" w:rsidRDefault="00865579" w:rsidP="000359AA">
            <w:pPr>
              <w:pStyle w:val="af6"/>
              <w:spacing w:line="360" w:lineRule="auto"/>
              <w:ind w:firstLineChars="0" w:firstLine="0"/>
              <w:jc w:val="center"/>
              <w:rPr>
                <w:sz w:val="24"/>
              </w:rPr>
            </w:pPr>
            <w:r>
              <w:rPr>
                <w:rFonts w:hint="eastAsia"/>
                <w:sz w:val="24"/>
              </w:rPr>
              <w:t>2019</w:t>
            </w:r>
          </w:p>
        </w:tc>
        <w:tc>
          <w:tcPr>
            <w:tcW w:w="5891" w:type="dxa"/>
            <w:vAlign w:val="center"/>
          </w:tcPr>
          <w:p w14:paraId="1173EDF0" w14:textId="369A899E" w:rsidR="00865579" w:rsidRDefault="00865579" w:rsidP="000359AA">
            <w:pPr>
              <w:pStyle w:val="af6"/>
              <w:spacing w:line="360" w:lineRule="auto"/>
              <w:ind w:firstLineChars="0" w:firstLine="0"/>
              <w:jc w:val="center"/>
              <w:rPr>
                <w:rFonts w:cs="Times New Roman"/>
                <w:color w:val="000000"/>
                <w:sz w:val="24"/>
                <w:szCs w:val="22"/>
              </w:rPr>
            </w:pPr>
            <w:r>
              <w:rPr>
                <w:rFonts w:cs="Times New Roman" w:hint="eastAsia"/>
                <w:color w:val="000000"/>
                <w:sz w:val="24"/>
                <w:szCs w:val="22"/>
              </w:rPr>
              <w:t>882.59</w:t>
            </w:r>
          </w:p>
        </w:tc>
      </w:tr>
      <w:tr w:rsidR="00865579" w14:paraId="119B92DD" w14:textId="77777777" w:rsidTr="009C1B69">
        <w:trPr>
          <w:trHeight w:val="567"/>
        </w:trPr>
        <w:tc>
          <w:tcPr>
            <w:tcW w:w="988" w:type="dxa"/>
            <w:vMerge/>
            <w:vAlign w:val="center"/>
          </w:tcPr>
          <w:p w14:paraId="725FF927" w14:textId="65E2D59B" w:rsidR="00865579" w:rsidRDefault="00865579" w:rsidP="000359AA">
            <w:pPr>
              <w:pStyle w:val="af6"/>
              <w:spacing w:line="360" w:lineRule="auto"/>
              <w:ind w:firstLineChars="0" w:firstLine="0"/>
              <w:jc w:val="center"/>
              <w:rPr>
                <w:sz w:val="24"/>
              </w:rPr>
            </w:pPr>
          </w:p>
        </w:tc>
        <w:tc>
          <w:tcPr>
            <w:tcW w:w="1417" w:type="dxa"/>
            <w:vAlign w:val="center"/>
          </w:tcPr>
          <w:p w14:paraId="66E642BA" w14:textId="7262F2F3" w:rsidR="00865579" w:rsidRDefault="00865579" w:rsidP="000359AA">
            <w:pPr>
              <w:pStyle w:val="af6"/>
              <w:spacing w:line="360" w:lineRule="auto"/>
              <w:ind w:firstLineChars="0" w:firstLine="0"/>
              <w:jc w:val="center"/>
              <w:rPr>
                <w:sz w:val="24"/>
              </w:rPr>
            </w:pPr>
            <w:r>
              <w:rPr>
                <w:rFonts w:hint="eastAsia"/>
                <w:sz w:val="24"/>
              </w:rPr>
              <w:t>2020</w:t>
            </w:r>
          </w:p>
        </w:tc>
        <w:tc>
          <w:tcPr>
            <w:tcW w:w="5891" w:type="dxa"/>
            <w:vAlign w:val="center"/>
          </w:tcPr>
          <w:p w14:paraId="2A9AD9A0" w14:textId="297A9817" w:rsidR="00865579" w:rsidRDefault="00865579" w:rsidP="000359AA">
            <w:pPr>
              <w:pStyle w:val="af6"/>
              <w:spacing w:line="360" w:lineRule="auto"/>
              <w:ind w:firstLineChars="0" w:firstLine="0"/>
              <w:jc w:val="center"/>
              <w:rPr>
                <w:sz w:val="24"/>
              </w:rPr>
            </w:pPr>
            <w:r>
              <w:rPr>
                <w:rFonts w:cs="Times New Roman"/>
                <w:color w:val="000000"/>
                <w:sz w:val="24"/>
                <w:szCs w:val="22"/>
              </w:rPr>
              <w:t>560.88</w:t>
            </w:r>
          </w:p>
        </w:tc>
      </w:tr>
      <w:tr w:rsidR="00865579" w14:paraId="406C737F" w14:textId="77777777" w:rsidTr="009C1B69">
        <w:trPr>
          <w:trHeight w:val="567"/>
        </w:trPr>
        <w:tc>
          <w:tcPr>
            <w:tcW w:w="988" w:type="dxa"/>
            <w:vMerge/>
            <w:vAlign w:val="center"/>
          </w:tcPr>
          <w:p w14:paraId="185DE38E" w14:textId="77777777" w:rsidR="00865579" w:rsidRDefault="00865579" w:rsidP="000359AA">
            <w:pPr>
              <w:pStyle w:val="af6"/>
              <w:spacing w:line="360" w:lineRule="auto"/>
              <w:ind w:firstLineChars="0" w:firstLine="0"/>
              <w:jc w:val="center"/>
              <w:rPr>
                <w:sz w:val="24"/>
              </w:rPr>
            </w:pPr>
          </w:p>
        </w:tc>
        <w:tc>
          <w:tcPr>
            <w:tcW w:w="1417" w:type="dxa"/>
            <w:vAlign w:val="center"/>
          </w:tcPr>
          <w:p w14:paraId="64EF8C0F" w14:textId="4B5DDF4D" w:rsidR="00865579" w:rsidRDefault="00865579" w:rsidP="000359AA">
            <w:pPr>
              <w:pStyle w:val="af6"/>
              <w:spacing w:line="360" w:lineRule="auto"/>
              <w:ind w:firstLineChars="0" w:firstLine="0"/>
              <w:jc w:val="center"/>
              <w:rPr>
                <w:sz w:val="24"/>
              </w:rPr>
            </w:pPr>
            <w:r>
              <w:rPr>
                <w:rFonts w:hint="eastAsia"/>
                <w:sz w:val="24"/>
              </w:rPr>
              <w:t>2021</w:t>
            </w:r>
          </w:p>
        </w:tc>
        <w:tc>
          <w:tcPr>
            <w:tcW w:w="5891" w:type="dxa"/>
            <w:vAlign w:val="center"/>
          </w:tcPr>
          <w:p w14:paraId="54DD149B" w14:textId="5F298577" w:rsidR="00865579" w:rsidRDefault="00865579" w:rsidP="000359AA">
            <w:pPr>
              <w:pStyle w:val="af6"/>
              <w:spacing w:line="360" w:lineRule="auto"/>
              <w:ind w:firstLineChars="0" w:firstLine="0"/>
              <w:jc w:val="center"/>
              <w:rPr>
                <w:sz w:val="24"/>
              </w:rPr>
            </w:pPr>
            <w:r>
              <w:rPr>
                <w:rFonts w:cs="Times New Roman"/>
                <w:color w:val="000000"/>
                <w:sz w:val="24"/>
                <w:szCs w:val="22"/>
              </w:rPr>
              <w:t>624.63</w:t>
            </w:r>
          </w:p>
        </w:tc>
      </w:tr>
      <w:tr w:rsidR="00865579" w14:paraId="6B52A167" w14:textId="77777777" w:rsidTr="009C1B69">
        <w:trPr>
          <w:trHeight w:val="567"/>
        </w:trPr>
        <w:tc>
          <w:tcPr>
            <w:tcW w:w="988" w:type="dxa"/>
            <w:vMerge/>
            <w:vAlign w:val="center"/>
          </w:tcPr>
          <w:p w14:paraId="1B97AC46" w14:textId="77777777" w:rsidR="00865579" w:rsidRDefault="00865579" w:rsidP="000359AA">
            <w:pPr>
              <w:pStyle w:val="af6"/>
              <w:spacing w:line="360" w:lineRule="auto"/>
              <w:ind w:firstLineChars="0" w:firstLine="0"/>
              <w:jc w:val="center"/>
              <w:rPr>
                <w:sz w:val="24"/>
              </w:rPr>
            </w:pPr>
          </w:p>
        </w:tc>
        <w:tc>
          <w:tcPr>
            <w:tcW w:w="1417" w:type="dxa"/>
            <w:vAlign w:val="center"/>
          </w:tcPr>
          <w:p w14:paraId="24B8CACE" w14:textId="08DA75CF" w:rsidR="00865579" w:rsidRDefault="00865579" w:rsidP="000359AA">
            <w:pPr>
              <w:pStyle w:val="af6"/>
              <w:spacing w:line="360" w:lineRule="auto"/>
              <w:ind w:firstLineChars="0" w:firstLine="0"/>
              <w:jc w:val="center"/>
              <w:rPr>
                <w:sz w:val="24"/>
              </w:rPr>
            </w:pPr>
            <w:r>
              <w:rPr>
                <w:rFonts w:hint="eastAsia"/>
                <w:sz w:val="24"/>
              </w:rPr>
              <w:t>2022</w:t>
            </w:r>
          </w:p>
        </w:tc>
        <w:tc>
          <w:tcPr>
            <w:tcW w:w="5891" w:type="dxa"/>
            <w:vAlign w:val="center"/>
          </w:tcPr>
          <w:p w14:paraId="6048FE5A" w14:textId="56F221A3" w:rsidR="00865579" w:rsidRDefault="00865579" w:rsidP="000359AA">
            <w:pPr>
              <w:pStyle w:val="af6"/>
              <w:spacing w:line="360" w:lineRule="auto"/>
              <w:ind w:firstLineChars="0" w:firstLine="0"/>
              <w:jc w:val="center"/>
              <w:rPr>
                <w:sz w:val="24"/>
              </w:rPr>
            </w:pPr>
            <w:r>
              <w:rPr>
                <w:rFonts w:cs="Times New Roman"/>
                <w:color w:val="000000"/>
                <w:sz w:val="24"/>
                <w:szCs w:val="22"/>
              </w:rPr>
              <w:t>258.44</w:t>
            </w:r>
          </w:p>
        </w:tc>
      </w:tr>
      <w:tr w:rsidR="00865579" w14:paraId="467E526C" w14:textId="77777777" w:rsidTr="009C1B69">
        <w:trPr>
          <w:trHeight w:val="567"/>
        </w:trPr>
        <w:tc>
          <w:tcPr>
            <w:tcW w:w="988" w:type="dxa"/>
            <w:vMerge/>
            <w:vAlign w:val="center"/>
          </w:tcPr>
          <w:p w14:paraId="5C06DD09" w14:textId="77777777" w:rsidR="00865579" w:rsidRDefault="00865579" w:rsidP="000359AA">
            <w:pPr>
              <w:pStyle w:val="af6"/>
              <w:spacing w:line="360" w:lineRule="auto"/>
              <w:ind w:firstLineChars="0" w:firstLine="0"/>
              <w:jc w:val="center"/>
              <w:rPr>
                <w:sz w:val="24"/>
              </w:rPr>
            </w:pPr>
          </w:p>
        </w:tc>
        <w:tc>
          <w:tcPr>
            <w:tcW w:w="1417" w:type="dxa"/>
            <w:vAlign w:val="center"/>
          </w:tcPr>
          <w:p w14:paraId="0E5A7C69" w14:textId="38257D32" w:rsidR="00865579" w:rsidRDefault="00865579" w:rsidP="000359AA">
            <w:pPr>
              <w:pStyle w:val="af6"/>
              <w:spacing w:line="360" w:lineRule="auto"/>
              <w:ind w:firstLineChars="0" w:firstLine="0"/>
              <w:jc w:val="center"/>
              <w:rPr>
                <w:sz w:val="24"/>
              </w:rPr>
            </w:pPr>
            <w:r>
              <w:rPr>
                <w:rFonts w:hint="eastAsia"/>
                <w:sz w:val="24"/>
              </w:rPr>
              <w:t>2023</w:t>
            </w:r>
          </w:p>
        </w:tc>
        <w:tc>
          <w:tcPr>
            <w:tcW w:w="5891" w:type="dxa"/>
            <w:vAlign w:val="center"/>
          </w:tcPr>
          <w:p w14:paraId="40638F54" w14:textId="22014A46" w:rsidR="00865579" w:rsidRDefault="00865579" w:rsidP="000359AA">
            <w:pPr>
              <w:pStyle w:val="af6"/>
              <w:spacing w:line="360" w:lineRule="auto"/>
              <w:ind w:firstLineChars="0" w:firstLine="0"/>
              <w:jc w:val="center"/>
              <w:rPr>
                <w:sz w:val="24"/>
              </w:rPr>
            </w:pPr>
            <w:r>
              <w:rPr>
                <w:rFonts w:cs="Times New Roman"/>
                <w:color w:val="000000"/>
                <w:sz w:val="24"/>
                <w:szCs w:val="22"/>
              </w:rPr>
              <w:t>275.41</w:t>
            </w:r>
          </w:p>
        </w:tc>
      </w:tr>
      <w:tr w:rsidR="00865579" w14:paraId="4E61C778" w14:textId="77777777" w:rsidTr="009C1B69">
        <w:trPr>
          <w:trHeight w:val="567"/>
        </w:trPr>
        <w:tc>
          <w:tcPr>
            <w:tcW w:w="988" w:type="dxa"/>
            <w:vMerge/>
            <w:vAlign w:val="center"/>
          </w:tcPr>
          <w:p w14:paraId="772CC8F4" w14:textId="77777777" w:rsidR="00865579" w:rsidRDefault="00865579" w:rsidP="000359AA">
            <w:pPr>
              <w:pStyle w:val="af6"/>
              <w:spacing w:line="360" w:lineRule="auto"/>
              <w:ind w:firstLineChars="0" w:firstLine="0"/>
              <w:jc w:val="center"/>
              <w:rPr>
                <w:sz w:val="24"/>
              </w:rPr>
            </w:pPr>
          </w:p>
        </w:tc>
        <w:tc>
          <w:tcPr>
            <w:tcW w:w="1417" w:type="dxa"/>
            <w:vAlign w:val="center"/>
          </w:tcPr>
          <w:p w14:paraId="0C264309" w14:textId="7666421E" w:rsidR="00865579" w:rsidRDefault="00865579" w:rsidP="000359AA">
            <w:pPr>
              <w:pStyle w:val="af6"/>
              <w:spacing w:line="360" w:lineRule="auto"/>
              <w:ind w:firstLineChars="0" w:firstLine="0"/>
              <w:jc w:val="center"/>
              <w:rPr>
                <w:sz w:val="24"/>
              </w:rPr>
            </w:pPr>
            <w:r>
              <w:rPr>
                <w:rFonts w:hint="eastAsia"/>
                <w:sz w:val="24"/>
              </w:rPr>
              <w:t>2024</w:t>
            </w:r>
          </w:p>
        </w:tc>
        <w:tc>
          <w:tcPr>
            <w:tcW w:w="5891" w:type="dxa"/>
            <w:vAlign w:val="center"/>
          </w:tcPr>
          <w:p w14:paraId="32E676A1" w14:textId="1F4954CB" w:rsidR="00865579" w:rsidRDefault="00FD079D" w:rsidP="000359AA">
            <w:pPr>
              <w:pStyle w:val="af6"/>
              <w:spacing w:line="360" w:lineRule="auto"/>
              <w:ind w:firstLineChars="0" w:firstLine="0"/>
              <w:jc w:val="center"/>
              <w:rPr>
                <w:sz w:val="24"/>
              </w:rPr>
            </w:pPr>
            <w:r>
              <w:rPr>
                <w:rFonts w:cs="Times New Roman"/>
                <w:color w:val="000000"/>
                <w:sz w:val="24"/>
                <w:szCs w:val="22"/>
              </w:rPr>
              <w:t>520.39</w:t>
            </w:r>
          </w:p>
        </w:tc>
      </w:tr>
      <w:tr w:rsidR="000359AA" w14:paraId="11AB0345" w14:textId="77777777" w:rsidTr="00901CDA">
        <w:trPr>
          <w:trHeight w:val="567"/>
        </w:trPr>
        <w:tc>
          <w:tcPr>
            <w:tcW w:w="988" w:type="dxa"/>
            <w:vMerge w:val="restart"/>
            <w:vAlign w:val="center"/>
          </w:tcPr>
          <w:p w14:paraId="50DD8F11" w14:textId="10F4B5BF" w:rsidR="000359AA" w:rsidRDefault="000359AA" w:rsidP="000359AA">
            <w:pPr>
              <w:pStyle w:val="af6"/>
              <w:spacing w:line="360" w:lineRule="auto"/>
              <w:ind w:firstLineChars="0" w:firstLine="0"/>
              <w:jc w:val="center"/>
              <w:rPr>
                <w:sz w:val="24"/>
              </w:rPr>
            </w:pPr>
            <w:r>
              <w:rPr>
                <w:rFonts w:hint="eastAsia"/>
                <w:sz w:val="24"/>
              </w:rPr>
              <w:t>近期</w:t>
            </w:r>
          </w:p>
        </w:tc>
        <w:tc>
          <w:tcPr>
            <w:tcW w:w="1417" w:type="dxa"/>
            <w:vAlign w:val="center"/>
          </w:tcPr>
          <w:p w14:paraId="5EC65A36" w14:textId="57C13A63" w:rsidR="000359AA" w:rsidRDefault="000359AA" w:rsidP="000359AA">
            <w:pPr>
              <w:pStyle w:val="af6"/>
              <w:spacing w:line="360" w:lineRule="auto"/>
              <w:ind w:firstLineChars="0" w:firstLine="0"/>
              <w:jc w:val="center"/>
              <w:rPr>
                <w:sz w:val="24"/>
              </w:rPr>
            </w:pPr>
            <w:r>
              <w:rPr>
                <w:rFonts w:hint="eastAsia"/>
                <w:sz w:val="24"/>
              </w:rPr>
              <w:t>2025</w:t>
            </w:r>
          </w:p>
        </w:tc>
        <w:tc>
          <w:tcPr>
            <w:tcW w:w="5891" w:type="dxa"/>
            <w:vAlign w:val="center"/>
          </w:tcPr>
          <w:p w14:paraId="7A7FBE0D" w14:textId="5B46C2FD" w:rsidR="000359AA" w:rsidRDefault="00FD079D" w:rsidP="000359AA">
            <w:pPr>
              <w:pStyle w:val="af6"/>
              <w:spacing w:line="360" w:lineRule="auto"/>
              <w:ind w:firstLineChars="0" w:firstLine="0"/>
              <w:jc w:val="center"/>
              <w:rPr>
                <w:sz w:val="24"/>
              </w:rPr>
            </w:pPr>
            <w:r>
              <w:rPr>
                <w:rFonts w:cs="Times New Roman"/>
                <w:color w:val="000000"/>
                <w:sz w:val="24"/>
                <w:szCs w:val="22"/>
              </w:rPr>
              <w:t>447.95</w:t>
            </w:r>
          </w:p>
        </w:tc>
      </w:tr>
      <w:tr w:rsidR="000359AA" w14:paraId="79014469" w14:textId="77777777" w:rsidTr="00901CDA">
        <w:trPr>
          <w:trHeight w:val="567"/>
        </w:trPr>
        <w:tc>
          <w:tcPr>
            <w:tcW w:w="988" w:type="dxa"/>
            <w:vMerge/>
            <w:vAlign w:val="center"/>
          </w:tcPr>
          <w:p w14:paraId="4ABCE10B" w14:textId="77777777" w:rsidR="000359AA" w:rsidRDefault="000359AA" w:rsidP="000359AA">
            <w:pPr>
              <w:pStyle w:val="af6"/>
              <w:spacing w:line="360" w:lineRule="auto"/>
              <w:ind w:firstLineChars="0" w:firstLine="0"/>
              <w:jc w:val="center"/>
              <w:rPr>
                <w:sz w:val="24"/>
              </w:rPr>
            </w:pPr>
          </w:p>
        </w:tc>
        <w:tc>
          <w:tcPr>
            <w:tcW w:w="1417" w:type="dxa"/>
            <w:vAlign w:val="center"/>
          </w:tcPr>
          <w:p w14:paraId="4B123FE8" w14:textId="2CF55C5A" w:rsidR="000359AA" w:rsidRDefault="000359AA" w:rsidP="000359AA">
            <w:pPr>
              <w:pStyle w:val="af6"/>
              <w:spacing w:line="360" w:lineRule="auto"/>
              <w:ind w:firstLineChars="0" w:firstLine="0"/>
              <w:jc w:val="center"/>
              <w:rPr>
                <w:sz w:val="24"/>
              </w:rPr>
            </w:pPr>
            <w:r>
              <w:rPr>
                <w:rFonts w:hint="eastAsia"/>
                <w:sz w:val="24"/>
              </w:rPr>
              <w:t>2026</w:t>
            </w:r>
          </w:p>
        </w:tc>
        <w:tc>
          <w:tcPr>
            <w:tcW w:w="5891" w:type="dxa"/>
            <w:vAlign w:val="center"/>
          </w:tcPr>
          <w:p w14:paraId="162A8A1D" w14:textId="44B35C8B" w:rsidR="000359AA" w:rsidRDefault="00FD079D" w:rsidP="000359AA">
            <w:pPr>
              <w:pStyle w:val="af6"/>
              <w:spacing w:line="360" w:lineRule="auto"/>
              <w:ind w:firstLineChars="0" w:firstLine="0"/>
              <w:jc w:val="center"/>
              <w:rPr>
                <w:sz w:val="24"/>
              </w:rPr>
            </w:pPr>
            <w:r>
              <w:rPr>
                <w:rFonts w:cs="Times New Roman"/>
                <w:color w:val="000000"/>
                <w:sz w:val="24"/>
                <w:szCs w:val="22"/>
              </w:rPr>
              <w:t>425.36</w:t>
            </w:r>
          </w:p>
        </w:tc>
      </w:tr>
      <w:tr w:rsidR="000359AA" w14:paraId="1A832A99" w14:textId="77777777" w:rsidTr="00901CDA">
        <w:trPr>
          <w:trHeight w:val="567"/>
        </w:trPr>
        <w:tc>
          <w:tcPr>
            <w:tcW w:w="988" w:type="dxa"/>
            <w:vMerge w:val="restart"/>
            <w:vAlign w:val="center"/>
          </w:tcPr>
          <w:p w14:paraId="41D7E70B" w14:textId="0FFB55A2" w:rsidR="000359AA" w:rsidRDefault="000359AA" w:rsidP="000359AA">
            <w:pPr>
              <w:pStyle w:val="af6"/>
              <w:spacing w:line="360" w:lineRule="auto"/>
              <w:ind w:firstLineChars="0" w:firstLine="0"/>
              <w:jc w:val="center"/>
              <w:rPr>
                <w:sz w:val="24"/>
              </w:rPr>
            </w:pPr>
            <w:r>
              <w:rPr>
                <w:rFonts w:hint="eastAsia"/>
                <w:sz w:val="24"/>
              </w:rPr>
              <w:t>中期</w:t>
            </w:r>
          </w:p>
        </w:tc>
        <w:tc>
          <w:tcPr>
            <w:tcW w:w="1417" w:type="dxa"/>
            <w:vAlign w:val="center"/>
          </w:tcPr>
          <w:p w14:paraId="12C762D2" w14:textId="692B3F04" w:rsidR="000359AA" w:rsidRDefault="000359AA" w:rsidP="000359AA">
            <w:pPr>
              <w:pStyle w:val="af6"/>
              <w:spacing w:line="360" w:lineRule="auto"/>
              <w:ind w:firstLineChars="0" w:firstLine="0"/>
              <w:jc w:val="center"/>
              <w:rPr>
                <w:sz w:val="24"/>
              </w:rPr>
            </w:pPr>
            <w:r>
              <w:rPr>
                <w:rFonts w:hint="eastAsia"/>
                <w:sz w:val="24"/>
              </w:rPr>
              <w:t>2027</w:t>
            </w:r>
          </w:p>
        </w:tc>
        <w:tc>
          <w:tcPr>
            <w:tcW w:w="5891" w:type="dxa"/>
            <w:vAlign w:val="center"/>
          </w:tcPr>
          <w:p w14:paraId="0626D341" w14:textId="2FF22B45" w:rsidR="000359AA" w:rsidRDefault="00FD079D" w:rsidP="000359AA">
            <w:pPr>
              <w:pStyle w:val="af6"/>
              <w:spacing w:line="360" w:lineRule="auto"/>
              <w:ind w:firstLineChars="0" w:firstLine="0"/>
              <w:jc w:val="center"/>
              <w:rPr>
                <w:sz w:val="24"/>
              </w:rPr>
            </w:pPr>
            <w:r>
              <w:rPr>
                <w:rFonts w:cs="Times New Roman"/>
                <w:color w:val="000000"/>
                <w:sz w:val="24"/>
                <w:szCs w:val="22"/>
              </w:rPr>
              <w:t>346.96</w:t>
            </w:r>
          </w:p>
        </w:tc>
      </w:tr>
      <w:tr w:rsidR="000359AA" w14:paraId="0D0A27A0" w14:textId="77777777" w:rsidTr="00901CDA">
        <w:trPr>
          <w:trHeight w:val="567"/>
        </w:trPr>
        <w:tc>
          <w:tcPr>
            <w:tcW w:w="988" w:type="dxa"/>
            <w:vMerge/>
            <w:vAlign w:val="center"/>
          </w:tcPr>
          <w:p w14:paraId="614081FD" w14:textId="77777777" w:rsidR="000359AA" w:rsidRDefault="000359AA" w:rsidP="000359AA">
            <w:pPr>
              <w:pStyle w:val="af6"/>
              <w:spacing w:line="360" w:lineRule="auto"/>
              <w:ind w:firstLineChars="0" w:firstLine="0"/>
              <w:jc w:val="center"/>
              <w:rPr>
                <w:sz w:val="24"/>
              </w:rPr>
            </w:pPr>
          </w:p>
        </w:tc>
        <w:tc>
          <w:tcPr>
            <w:tcW w:w="1417" w:type="dxa"/>
            <w:vAlign w:val="center"/>
          </w:tcPr>
          <w:p w14:paraId="02C7B80E" w14:textId="48AB6800" w:rsidR="000359AA" w:rsidRDefault="000359AA" w:rsidP="000359AA">
            <w:pPr>
              <w:pStyle w:val="af6"/>
              <w:spacing w:line="360" w:lineRule="auto"/>
              <w:ind w:firstLineChars="0" w:firstLine="0"/>
              <w:jc w:val="center"/>
              <w:rPr>
                <w:sz w:val="24"/>
              </w:rPr>
            </w:pPr>
            <w:r>
              <w:rPr>
                <w:rFonts w:hint="eastAsia"/>
                <w:sz w:val="24"/>
              </w:rPr>
              <w:t>2028</w:t>
            </w:r>
          </w:p>
        </w:tc>
        <w:tc>
          <w:tcPr>
            <w:tcW w:w="5891" w:type="dxa"/>
            <w:vAlign w:val="center"/>
          </w:tcPr>
          <w:p w14:paraId="42ECAF34" w14:textId="7872C9AF" w:rsidR="000359AA" w:rsidRDefault="00FD079D" w:rsidP="000359AA">
            <w:pPr>
              <w:pStyle w:val="af6"/>
              <w:spacing w:line="360" w:lineRule="auto"/>
              <w:ind w:firstLineChars="0" w:firstLine="0"/>
              <w:jc w:val="center"/>
              <w:rPr>
                <w:sz w:val="24"/>
              </w:rPr>
            </w:pPr>
            <w:r>
              <w:rPr>
                <w:rFonts w:cs="Times New Roman"/>
                <w:color w:val="000000"/>
                <w:sz w:val="24"/>
                <w:szCs w:val="22"/>
              </w:rPr>
              <w:t>362.89</w:t>
            </w:r>
          </w:p>
        </w:tc>
      </w:tr>
      <w:tr w:rsidR="000359AA" w14:paraId="3C8D76DC" w14:textId="77777777" w:rsidTr="00901CDA">
        <w:trPr>
          <w:trHeight w:val="567"/>
        </w:trPr>
        <w:tc>
          <w:tcPr>
            <w:tcW w:w="988" w:type="dxa"/>
            <w:vMerge/>
            <w:vAlign w:val="center"/>
          </w:tcPr>
          <w:p w14:paraId="12524522" w14:textId="77777777" w:rsidR="000359AA" w:rsidRDefault="000359AA" w:rsidP="000359AA">
            <w:pPr>
              <w:pStyle w:val="af6"/>
              <w:spacing w:line="360" w:lineRule="auto"/>
              <w:ind w:firstLineChars="0" w:firstLine="0"/>
              <w:jc w:val="center"/>
              <w:rPr>
                <w:sz w:val="24"/>
              </w:rPr>
            </w:pPr>
          </w:p>
        </w:tc>
        <w:tc>
          <w:tcPr>
            <w:tcW w:w="1417" w:type="dxa"/>
            <w:vAlign w:val="center"/>
          </w:tcPr>
          <w:p w14:paraId="7932E6CA" w14:textId="2B0E737E" w:rsidR="000359AA" w:rsidRDefault="000359AA" w:rsidP="000359AA">
            <w:pPr>
              <w:pStyle w:val="af6"/>
              <w:spacing w:line="360" w:lineRule="auto"/>
              <w:ind w:firstLineChars="0" w:firstLine="0"/>
              <w:jc w:val="center"/>
              <w:rPr>
                <w:sz w:val="24"/>
              </w:rPr>
            </w:pPr>
            <w:r>
              <w:rPr>
                <w:rFonts w:hint="eastAsia"/>
                <w:sz w:val="24"/>
              </w:rPr>
              <w:t>2029</w:t>
            </w:r>
          </w:p>
        </w:tc>
        <w:tc>
          <w:tcPr>
            <w:tcW w:w="5891" w:type="dxa"/>
            <w:vAlign w:val="center"/>
          </w:tcPr>
          <w:p w14:paraId="30CCD17D" w14:textId="66B033AF" w:rsidR="000359AA" w:rsidRDefault="00FD079D" w:rsidP="000359AA">
            <w:pPr>
              <w:pStyle w:val="af6"/>
              <w:spacing w:line="360" w:lineRule="auto"/>
              <w:ind w:firstLineChars="0" w:firstLine="0"/>
              <w:jc w:val="center"/>
              <w:rPr>
                <w:sz w:val="24"/>
              </w:rPr>
            </w:pPr>
            <w:r>
              <w:rPr>
                <w:rFonts w:cs="Times New Roman"/>
                <w:color w:val="000000"/>
                <w:sz w:val="24"/>
                <w:szCs w:val="22"/>
              </w:rPr>
              <w:t>378.64</w:t>
            </w:r>
          </w:p>
        </w:tc>
      </w:tr>
      <w:tr w:rsidR="000359AA" w14:paraId="7DBF3D3A" w14:textId="77777777" w:rsidTr="00901CDA">
        <w:trPr>
          <w:trHeight w:val="567"/>
        </w:trPr>
        <w:tc>
          <w:tcPr>
            <w:tcW w:w="988" w:type="dxa"/>
            <w:vMerge/>
            <w:vAlign w:val="center"/>
          </w:tcPr>
          <w:p w14:paraId="28B4ACED" w14:textId="77777777" w:rsidR="000359AA" w:rsidRDefault="000359AA" w:rsidP="000359AA">
            <w:pPr>
              <w:pStyle w:val="af6"/>
              <w:spacing w:line="360" w:lineRule="auto"/>
              <w:ind w:firstLineChars="0" w:firstLine="0"/>
              <w:jc w:val="center"/>
              <w:rPr>
                <w:sz w:val="24"/>
              </w:rPr>
            </w:pPr>
          </w:p>
        </w:tc>
        <w:tc>
          <w:tcPr>
            <w:tcW w:w="1417" w:type="dxa"/>
            <w:vAlign w:val="center"/>
          </w:tcPr>
          <w:p w14:paraId="365AD691" w14:textId="7274292C" w:rsidR="000359AA" w:rsidRDefault="000359AA" w:rsidP="000359AA">
            <w:pPr>
              <w:pStyle w:val="af6"/>
              <w:spacing w:line="360" w:lineRule="auto"/>
              <w:ind w:firstLineChars="0" w:firstLine="0"/>
              <w:jc w:val="center"/>
              <w:rPr>
                <w:sz w:val="24"/>
              </w:rPr>
            </w:pPr>
            <w:r>
              <w:rPr>
                <w:rFonts w:hint="eastAsia"/>
                <w:sz w:val="24"/>
              </w:rPr>
              <w:t>2030</w:t>
            </w:r>
          </w:p>
        </w:tc>
        <w:tc>
          <w:tcPr>
            <w:tcW w:w="5891" w:type="dxa"/>
            <w:vAlign w:val="center"/>
          </w:tcPr>
          <w:p w14:paraId="55E643AE" w14:textId="10BBBD2F" w:rsidR="000359AA" w:rsidRDefault="00FD079D" w:rsidP="000359AA">
            <w:pPr>
              <w:pStyle w:val="af6"/>
              <w:spacing w:line="360" w:lineRule="auto"/>
              <w:ind w:firstLineChars="0" w:firstLine="0"/>
              <w:jc w:val="center"/>
              <w:rPr>
                <w:sz w:val="24"/>
              </w:rPr>
            </w:pPr>
            <w:r>
              <w:rPr>
                <w:rFonts w:cs="Times New Roman"/>
                <w:color w:val="000000"/>
                <w:sz w:val="24"/>
                <w:szCs w:val="22"/>
              </w:rPr>
              <w:t>353.12</w:t>
            </w:r>
          </w:p>
        </w:tc>
      </w:tr>
      <w:tr w:rsidR="000359AA" w14:paraId="459F20EE" w14:textId="77777777" w:rsidTr="00901CDA">
        <w:trPr>
          <w:trHeight w:val="567"/>
        </w:trPr>
        <w:tc>
          <w:tcPr>
            <w:tcW w:w="988" w:type="dxa"/>
            <w:vMerge w:val="restart"/>
            <w:vAlign w:val="center"/>
          </w:tcPr>
          <w:p w14:paraId="2AD0E6B6" w14:textId="3B3F48BA" w:rsidR="000359AA" w:rsidRDefault="000359AA" w:rsidP="000359AA">
            <w:pPr>
              <w:pStyle w:val="af6"/>
              <w:spacing w:line="360" w:lineRule="auto"/>
              <w:ind w:firstLineChars="0" w:firstLine="0"/>
              <w:jc w:val="center"/>
              <w:rPr>
                <w:sz w:val="24"/>
              </w:rPr>
            </w:pPr>
            <w:r>
              <w:rPr>
                <w:rFonts w:hint="eastAsia"/>
                <w:sz w:val="24"/>
              </w:rPr>
              <w:t>远期</w:t>
            </w:r>
          </w:p>
        </w:tc>
        <w:tc>
          <w:tcPr>
            <w:tcW w:w="1417" w:type="dxa"/>
            <w:vAlign w:val="center"/>
          </w:tcPr>
          <w:p w14:paraId="2B2FA800" w14:textId="28BB7895" w:rsidR="000359AA" w:rsidRDefault="000359AA" w:rsidP="000359AA">
            <w:pPr>
              <w:pStyle w:val="af6"/>
              <w:spacing w:line="360" w:lineRule="auto"/>
              <w:ind w:firstLineChars="0" w:firstLine="0"/>
              <w:jc w:val="center"/>
              <w:rPr>
                <w:sz w:val="24"/>
              </w:rPr>
            </w:pPr>
            <w:r>
              <w:rPr>
                <w:rFonts w:hint="eastAsia"/>
                <w:sz w:val="24"/>
              </w:rPr>
              <w:t>2031</w:t>
            </w:r>
          </w:p>
        </w:tc>
        <w:tc>
          <w:tcPr>
            <w:tcW w:w="5891" w:type="dxa"/>
            <w:vAlign w:val="center"/>
          </w:tcPr>
          <w:p w14:paraId="5E4CDBF5" w14:textId="0D556A2D" w:rsidR="000359AA" w:rsidRDefault="00FD079D" w:rsidP="000359AA">
            <w:pPr>
              <w:pStyle w:val="af6"/>
              <w:spacing w:line="360" w:lineRule="auto"/>
              <w:ind w:firstLineChars="0" w:firstLine="0"/>
              <w:jc w:val="center"/>
              <w:rPr>
                <w:sz w:val="24"/>
              </w:rPr>
            </w:pPr>
            <w:r>
              <w:rPr>
                <w:rFonts w:cs="Times New Roman"/>
                <w:color w:val="000000"/>
                <w:sz w:val="24"/>
                <w:szCs w:val="22"/>
              </w:rPr>
              <w:t>298.72</w:t>
            </w:r>
          </w:p>
        </w:tc>
      </w:tr>
      <w:tr w:rsidR="000359AA" w14:paraId="3E7E0C34" w14:textId="77777777" w:rsidTr="00901CDA">
        <w:trPr>
          <w:trHeight w:val="567"/>
        </w:trPr>
        <w:tc>
          <w:tcPr>
            <w:tcW w:w="988" w:type="dxa"/>
            <w:vMerge/>
            <w:vAlign w:val="center"/>
          </w:tcPr>
          <w:p w14:paraId="7D7EC402" w14:textId="77777777" w:rsidR="000359AA" w:rsidRDefault="000359AA" w:rsidP="000359AA">
            <w:pPr>
              <w:pStyle w:val="af6"/>
              <w:spacing w:line="360" w:lineRule="auto"/>
              <w:ind w:firstLineChars="0" w:firstLine="0"/>
              <w:jc w:val="center"/>
              <w:rPr>
                <w:sz w:val="24"/>
              </w:rPr>
            </w:pPr>
          </w:p>
        </w:tc>
        <w:tc>
          <w:tcPr>
            <w:tcW w:w="1417" w:type="dxa"/>
            <w:vAlign w:val="center"/>
          </w:tcPr>
          <w:p w14:paraId="03327432" w14:textId="19DD3E47" w:rsidR="000359AA" w:rsidRDefault="000359AA" w:rsidP="000359AA">
            <w:pPr>
              <w:pStyle w:val="af6"/>
              <w:spacing w:line="360" w:lineRule="auto"/>
              <w:ind w:firstLineChars="0" w:firstLine="0"/>
              <w:jc w:val="center"/>
              <w:rPr>
                <w:sz w:val="24"/>
              </w:rPr>
            </w:pPr>
            <w:r>
              <w:rPr>
                <w:rFonts w:hint="eastAsia"/>
                <w:sz w:val="24"/>
              </w:rPr>
              <w:t>2032</w:t>
            </w:r>
          </w:p>
        </w:tc>
        <w:tc>
          <w:tcPr>
            <w:tcW w:w="5891" w:type="dxa"/>
            <w:vAlign w:val="center"/>
          </w:tcPr>
          <w:p w14:paraId="41A05231" w14:textId="20D6F95F" w:rsidR="000359AA" w:rsidRDefault="00FD079D" w:rsidP="000359AA">
            <w:pPr>
              <w:pStyle w:val="af6"/>
              <w:spacing w:line="360" w:lineRule="auto"/>
              <w:ind w:firstLineChars="0" w:firstLine="0"/>
              <w:jc w:val="center"/>
              <w:rPr>
                <w:sz w:val="24"/>
              </w:rPr>
            </w:pPr>
            <w:r>
              <w:rPr>
                <w:rFonts w:cs="Times New Roman"/>
                <w:color w:val="000000"/>
                <w:sz w:val="24"/>
                <w:szCs w:val="22"/>
              </w:rPr>
              <w:t>278.45</w:t>
            </w:r>
          </w:p>
        </w:tc>
      </w:tr>
      <w:tr w:rsidR="000359AA" w14:paraId="47F06089" w14:textId="77777777" w:rsidTr="00901CDA">
        <w:trPr>
          <w:trHeight w:val="567"/>
        </w:trPr>
        <w:tc>
          <w:tcPr>
            <w:tcW w:w="988" w:type="dxa"/>
            <w:vMerge/>
            <w:vAlign w:val="center"/>
          </w:tcPr>
          <w:p w14:paraId="127BC580" w14:textId="77777777" w:rsidR="000359AA" w:rsidRDefault="000359AA" w:rsidP="000359AA">
            <w:pPr>
              <w:pStyle w:val="af6"/>
              <w:spacing w:line="360" w:lineRule="auto"/>
              <w:ind w:firstLineChars="0" w:firstLine="0"/>
              <w:jc w:val="center"/>
              <w:rPr>
                <w:sz w:val="24"/>
              </w:rPr>
            </w:pPr>
          </w:p>
        </w:tc>
        <w:tc>
          <w:tcPr>
            <w:tcW w:w="1417" w:type="dxa"/>
            <w:vAlign w:val="center"/>
          </w:tcPr>
          <w:p w14:paraId="31546B2F" w14:textId="02D8D117" w:rsidR="000359AA" w:rsidRDefault="000359AA" w:rsidP="000359AA">
            <w:pPr>
              <w:pStyle w:val="af6"/>
              <w:spacing w:line="360" w:lineRule="auto"/>
              <w:ind w:firstLineChars="0" w:firstLine="0"/>
              <w:jc w:val="center"/>
              <w:rPr>
                <w:sz w:val="24"/>
              </w:rPr>
            </w:pPr>
            <w:r>
              <w:rPr>
                <w:rFonts w:hint="eastAsia"/>
                <w:sz w:val="24"/>
              </w:rPr>
              <w:t>2033</w:t>
            </w:r>
          </w:p>
        </w:tc>
        <w:tc>
          <w:tcPr>
            <w:tcW w:w="5891" w:type="dxa"/>
            <w:vAlign w:val="center"/>
          </w:tcPr>
          <w:p w14:paraId="0EA0BFF2" w14:textId="72296DC0" w:rsidR="000359AA" w:rsidRDefault="00FD079D" w:rsidP="000359AA">
            <w:pPr>
              <w:pStyle w:val="af6"/>
              <w:spacing w:line="360" w:lineRule="auto"/>
              <w:ind w:firstLineChars="0" w:firstLine="0"/>
              <w:jc w:val="center"/>
              <w:rPr>
                <w:sz w:val="24"/>
              </w:rPr>
            </w:pPr>
            <w:r>
              <w:rPr>
                <w:rFonts w:cs="Times New Roman"/>
                <w:color w:val="000000"/>
                <w:sz w:val="24"/>
                <w:szCs w:val="22"/>
              </w:rPr>
              <w:t>267.49</w:t>
            </w:r>
          </w:p>
        </w:tc>
      </w:tr>
      <w:tr w:rsidR="000359AA" w14:paraId="718A6DE3" w14:textId="77777777" w:rsidTr="00901CDA">
        <w:trPr>
          <w:trHeight w:val="567"/>
        </w:trPr>
        <w:tc>
          <w:tcPr>
            <w:tcW w:w="988" w:type="dxa"/>
            <w:vMerge/>
            <w:vAlign w:val="center"/>
          </w:tcPr>
          <w:p w14:paraId="6AEBF9DE" w14:textId="77777777" w:rsidR="000359AA" w:rsidRDefault="000359AA" w:rsidP="000359AA">
            <w:pPr>
              <w:pStyle w:val="af6"/>
              <w:spacing w:line="360" w:lineRule="auto"/>
              <w:ind w:firstLineChars="0" w:firstLine="0"/>
              <w:jc w:val="center"/>
              <w:rPr>
                <w:sz w:val="24"/>
              </w:rPr>
            </w:pPr>
          </w:p>
        </w:tc>
        <w:tc>
          <w:tcPr>
            <w:tcW w:w="1417" w:type="dxa"/>
            <w:vAlign w:val="center"/>
          </w:tcPr>
          <w:p w14:paraId="79DDBA99" w14:textId="3203A645" w:rsidR="000359AA" w:rsidRDefault="000359AA" w:rsidP="000359AA">
            <w:pPr>
              <w:pStyle w:val="af6"/>
              <w:spacing w:line="360" w:lineRule="auto"/>
              <w:ind w:firstLineChars="0" w:firstLine="0"/>
              <w:jc w:val="center"/>
              <w:rPr>
                <w:sz w:val="24"/>
              </w:rPr>
            </w:pPr>
            <w:r>
              <w:rPr>
                <w:rFonts w:hint="eastAsia"/>
                <w:sz w:val="24"/>
              </w:rPr>
              <w:t>2034</w:t>
            </w:r>
          </w:p>
        </w:tc>
        <w:tc>
          <w:tcPr>
            <w:tcW w:w="5891" w:type="dxa"/>
            <w:vAlign w:val="center"/>
          </w:tcPr>
          <w:p w14:paraId="4A4C70A6" w14:textId="3A646074" w:rsidR="000359AA" w:rsidRDefault="00FD079D" w:rsidP="000359AA">
            <w:pPr>
              <w:pStyle w:val="af6"/>
              <w:spacing w:line="360" w:lineRule="auto"/>
              <w:ind w:firstLineChars="0" w:firstLine="0"/>
              <w:jc w:val="center"/>
              <w:rPr>
                <w:sz w:val="24"/>
              </w:rPr>
            </w:pPr>
            <w:r>
              <w:rPr>
                <w:rFonts w:cs="Times New Roman"/>
                <w:color w:val="000000"/>
                <w:sz w:val="24"/>
                <w:szCs w:val="22"/>
              </w:rPr>
              <w:t>252.23</w:t>
            </w:r>
          </w:p>
        </w:tc>
      </w:tr>
      <w:tr w:rsidR="000359AA" w14:paraId="68D6948E" w14:textId="77777777" w:rsidTr="00901CDA">
        <w:trPr>
          <w:trHeight w:val="567"/>
        </w:trPr>
        <w:tc>
          <w:tcPr>
            <w:tcW w:w="988" w:type="dxa"/>
            <w:vMerge/>
            <w:vAlign w:val="center"/>
          </w:tcPr>
          <w:p w14:paraId="79C659BE" w14:textId="77777777" w:rsidR="000359AA" w:rsidRDefault="000359AA" w:rsidP="000359AA">
            <w:pPr>
              <w:pStyle w:val="af6"/>
              <w:spacing w:line="360" w:lineRule="auto"/>
              <w:ind w:firstLineChars="0" w:firstLine="0"/>
              <w:jc w:val="center"/>
              <w:rPr>
                <w:sz w:val="24"/>
              </w:rPr>
            </w:pPr>
          </w:p>
        </w:tc>
        <w:tc>
          <w:tcPr>
            <w:tcW w:w="1417" w:type="dxa"/>
            <w:vAlign w:val="center"/>
          </w:tcPr>
          <w:p w14:paraId="496DBA5F" w14:textId="3A7AC18D" w:rsidR="000359AA" w:rsidRDefault="000359AA" w:rsidP="000359AA">
            <w:pPr>
              <w:pStyle w:val="af6"/>
              <w:spacing w:line="360" w:lineRule="auto"/>
              <w:ind w:firstLineChars="0" w:firstLine="0"/>
              <w:jc w:val="center"/>
              <w:rPr>
                <w:sz w:val="24"/>
              </w:rPr>
            </w:pPr>
            <w:r>
              <w:rPr>
                <w:rFonts w:hint="eastAsia"/>
                <w:sz w:val="24"/>
              </w:rPr>
              <w:t>2035</w:t>
            </w:r>
          </w:p>
        </w:tc>
        <w:tc>
          <w:tcPr>
            <w:tcW w:w="5891" w:type="dxa"/>
            <w:vAlign w:val="center"/>
          </w:tcPr>
          <w:p w14:paraId="1193A967" w14:textId="37D505CD" w:rsidR="000359AA" w:rsidRDefault="00FD079D" w:rsidP="000359AA">
            <w:pPr>
              <w:pStyle w:val="af6"/>
              <w:spacing w:line="360" w:lineRule="auto"/>
              <w:ind w:firstLineChars="0" w:firstLine="0"/>
              <w:jc w:val="center"/>
              <w:rPr>
                <w:sz w:val="24"/>
              </w:rPr>
            </w:pPr>
            <w:r>
              <w:rPr>
                <w:rFonts w:cs="Times New Roman"/>
                <w:color w:val="000000"/>
                <w:sz w:val="24"/>
                <w:szCs w:val="22"/>
              </w:rPr>
              <w:t>232.00</w:t>
            </w:r>
          </w:p>
        </w:tc>
      </w:tr>
    </w:tbl>
    <w:p w14:paraId="55E1CC90" w14:textId="1F226851" w:rsidR="00621D82" w:rsidRPr="00901CDA" w:rsidRDefault="00DE77E7" w:rsidP="00901CDA">
      <w:pPr>
        <w:pStyle w:val="a0"/>
        <w:ind w:firstLine="562"/>
        <w:rPr>
          <w:b/>
          <w:bCs/>
        </w:rPr>
      </w:pPr>
      <w:r w:rsidRPr="00901CDA">
        <w:rPr>
          <w:b/>
          <w:bCs/>
        </w:rPr>
        <w:t>3</w:t>
      </w:r>
      <w:r w:rsidRPr="00901CDA">
        <w:rPr>
          <w:rFonts w:hint="eastAsia"/>
          <w:b/>
          <w:bCs/>
        </w:rPr>
        <w:t>、工程渣土</w:t>
      </w:r>
      <w:r w:rsidR="00482DCD">
        <w:rPr>
          <w:rFonts w:hint="eastAsia"/>
          <w:b/>
          <w:bCs/>
        </w:rPr>
        <w:t>产生量测算及</w:t>
      </w:r>
      <w:r w:rsidRPr="00901CDA">
        <w:rPr>
          <w:rFonts w:hint="eastAsia"/>
          <w:b/>
          <w:bCs/>
        </w:rPr>
        <w:t>预测</w:t>
      </w:r>
      <w:r w:rsidR="00482DCD">
        <w:rPr>
          <w:rFonts w:hint="eastAsia"/>
          <w:b/>
          <w:bCs/>
        </w:rPr>
        <w:t>结果</w:t>
      </w:r>
    </w:p>
    <w:p w14:paraId="52719C82" w14:textId="38E05134" w:rsidR="00621D82" w:rsidRDefault="00DE77E7" w:rsidP="00901CDA">
      <w:pPr>
        <w:pStyle w:val="a0"/>
        <w:ind w:firstLine="560"/>
      </w:pPr>
      <w:r>
        <w:rPr>
          <w:rFonts w:hint="eastAsia"/>
        </w:rPr>
        <w:t>工程渣土产生量与新开工项目用地面积以及单位面积工程渣土产生量相关。</w:t>
      </w:r>
      <w:r w:rsidR="00A46DBC">
        <w:rPr>
          <w:rFonts w:hint="eastAsia"/>
        </w:rPr>
        <w:t>2</w:t>
      </w:r>
      <w:r w:rsidR="00A46DBC">
        <w:t>019</w:t>
      </w:r>
      <w:r>
        <w:t>-2035</w:t>
      </w:r>
      <w:r>
        <w:rPr>
          <w:rFonts w:hint="eastAsia"/>
        </w:rPr>
        <w:t>年廉江市房屋建筑新开工面积见表</w:t>
      </w:r>
      <w:r>
        <w:rPr>
          <w:rFonts w:hint="eastAsia"/>
        </w:rPr>
        <w:t>4</w:t>
      </w:r>
      <w:r>
        <w:t>-</w:t>
      </w:r>
      <w:r w:rsidR="00482DCD">
        <w:rPr>
          <w:rFonts w:hint="eastAsia"/>
        </w:rPr>
        <w:t>2</w:t>
      </w:r>
      <w:r>
        <w:rPr>
          <w:rFonts w:hint="eastAsia"/>
        </w:rPr>
        <w:t>；同时，根据《</w:t>
      </w:r>
      <w:r>
        <w:rPr>
          <w:rFonts w:cs="Times New Roman" w:hint="eastAsia"/>
          <w:bCs/>
        </w:rPr>
        <w:t>湛江市建筑垃圾环境污染防治工作规划（</w:t>
      </w:r>
      <w:r>
        <w:rPr>
          <w:rFonts w:cs="Times New Roman" w:hint="eastAsia"/>
          <w:bCs/>
        </w:rPr>
        <w:t>2</w:t>
      </w:r>
      <w:r>
        <w:rPr>
          <w:rFonts w:cs="Times New Roman"/>
          <w:bCs/>
        </w:rPr>
        <w:t>024-2035</w:t>
      </w:r>
      <w:r>
        <w:rPr>
          <w:rFonts w:cs="Times New Roman" w:hint="eastAsia"/>
          <w:bCs/>
        </w:rPr>
        <w:t>年）》</w:t>
      </w:r>
      <w:r>
        <w:rPr>
          <w:rFonts w:hint="eastAsia"/>
        </w:rPr>
        <w:t>，廉江市按每一万平方米建筑面积产生</w:t>
      </w:r>
      <w:r>
        <w:rPr>
          <w:rFonts w:hint="eastAsia"/>
        </w:rPr>
        <w:t>1000</w:t>
      </w:r>
      <w:r>
        <w:rPr>
          <w:rFonts w:hint="eastAsia"/>
        </w:rPr>
        <w:t>吨工程渣土为计算指标测算工程渣土产生量；工程渣土密度取</w:t>
      </w:r>
      <w:r>
        <w:rPr>
          <w:rFonts w:hint="eastAsia"/>
        </w:rPr>
        <w:t>1</w:t>
      </w:r>
      <w:r>
        <w:t>.</w:t>
      </w:r>
      <w:r w:rsidR="00C801C1">
        <w:rPr>
          <w:rFonts w:hint="eastAsia"/>
        </w:rPr>
        <w:t>5</w:t>
      </w:r>
      <w:r w:rsidR="00C801C1">
        <w:t xml:space="preserve"> </w:t>
      </w:r>
      <w:r>
        <w:rPr>
          <w:rFonts w:hint="eastAsia"/>
        </w:rPr>
        <w:t>t/m</w:t>
      </w:r>
      <w:r>
        <w:rPr>
          <w:rFonts w:hint="eastAsia"/>
          <w:vertAlign w:val="superscript"/>
        </w:rPr>
        <w:t>3</w:t>
      </w:r>
      <w:r>
        <w:rPr>
          <w:rFonts w:hint="eastAsia"/>
        </w:rPr>
        <w:t>，即每一万平方米建筑面积产生</w:t>
      </w:r>
      <w:r w:rsidR="00C801C1">
        <w:rPr>
          <w:rFonts w:hint="eastAsia"/>
        </w:rPr>
        <w:t>666.67</w:t>
      </w:r>
      <w:r>
        <w:rPr>
          <w:rFonts w:hint="eastAsia"/>
        </w:rPr>
        <w:t>立方米工程渣土。廉江市</w:t>
      </w:r>
      <w:r>
        <w:rPr>
          <w:rFonts w:hint="eastAsia"/>
        </w:rPr>
        <w:t>2</w:t>
      </w:r>
      <w:r>
        <w:t>0</w:t>
      </w:r>
      <w:r w:rsidR="006340A8">
        <w:t>19</w:t>
      </w:r>
      <w:r>
        <w:t>-2035</w:t>
      </w:r>
      <w:r>
        <w:rPr>
          <w:rFonts w:hint="eastAsia"/>
        </w:rPr>
        <w:t>年工程渣土产生量测算及预测见表</w:t>
      </w:r>
      <w:r>
        <w:rPr>
          <w:rFonts w:hint="eastAsia"/>
        </w:rPr>
        <w:t>4</w:t>
      </w:r>
      <w:r>
        <w:t>-</w:t>
      </w:r>
      <w:r w:rsidR="00482DCD">
        <w:rPr>
          <w:rFonts w:hint="eastAsia"/>
        </w:rPr>
        <w:t>3</w:t>
      </w:r>
      <w:r>
        <w:rPr>
          <w:rFonts w:hint="eastAsia"/>
        </w:rPr>
        <w:t>。</w:t>
      </w:r>
    </w:p>
    <w:p w14:paraId="6B8E0C27" w14:textId="35B35BAF" w:rsidR="00621D82" w:rsidRDefault="00DE77E7">
      <w:pPr>
        <w:pStyle w:val="af6"/>
        <w:spacing w:line="360" w:lineRule="auto"/>
        <w:ind w:firstLineChars="0" w:firstLine="0"/>
        <w:jc w:val="center"/>
        <w:rPr>
          <w:rFonts w:eastAsia="黑体"/>
          <w:sz w:val="24"/>
        </w:rPr>
      </w:pPr>
      <w:r>
        <w:rPr>
          <w:rFonts w:eastAsia="黑体" w:hint="eastAsia"/>
          <w:sz w:val="24"/>
        </w:rPr>
        <w:t>表</w:t>
      </w:r>
      <w:r>
        <w:rPr>
          <w:rFonts w:eastAsia="黑体"/>
          <w:sz w:val="24"/>
        </w:rPr>
        <w:t>4-</w:t>
      </w:r>
      <w:r w:rsidR="00482DCD">
        <w:rPr>
          <w:rFonts w:eastAsia="黑体" w:hint="eastAsia"/>
          <w:sz w:val="24"/>
        </w:rPr>
        <w:t>3</w:t>
      </w:r>
      <w:r>
        <w:rPr>
          <w:rFonts w:eastAsia="黑体"/>
          <w:sz w:val="24"/>
        </w:rPr>
        <w:t xml:space="preserve"> </w:t>
      </w:r>
      <w:r w:rsidR="004C1281">
        <w:rPr>
          <w:rFonts w:eastAsia="黑体"/>
          <w:sz w:val="24"/>
        </w:rPr>
        <w:t xml:space="preserve"> </w:t>
      </w:r>
      <w:r>
        <w:rPr>
          <w:rFonts w:eastAsia="黑体" w:hint="eastAsia"/>
          <w:sz w:val="24"/>
        </w:rPr>
        <w:t>廉江市工程渣土产生量测算</w:t>
      </w:r>
      <w:r w:rsidR="0045501A">
        <w:rPr>
          <w:rFonts w:eastAsia="黑体" w:hint="eastAsia"/>
          <w:sz w:val="24"/>
        </w:rPr>
        <w:t>及</w:t>
      </w:r>
      <w:r>
        <w:rPr>
          <w:rFonts w:eastAsia="黑体" w:hint="eastAsia"/>
          <w:sz w:val="24"/>
        </w:rPr>
        <w:t>预测</w:t>
      </w:r>
      <w:r w:rsidR="00482DCD">
        <w:rPr>
          <w:rFonts w:eastAsia="黑体" w:hint="eastAsia"/>
          <w:sz w:val="24"/>
        </w:rPr>
        <w:t>结果</w:t>
      </w:r>
    </w:p>
    <w:tbl>
      <w:tblPr>
        <w:tblStyle w:val="af2"/>
        <w:tblW w:w="0" w:type="auto"/>
        <w:tblLook w:val="04A0" w:firstRow="1" w:lastRow="0" w:firstColumn="1" w:lastColumn="0" w:noHBand="0" w:noVBand="1"/>
      </w:tblPr>
      <w:tblGrid>
        <w:gridCol w:w="641"/>
        <w:gridCol w:w="700"/>
        <w:gridCol w:w="1481"/>
        <w:gridCol w:w="1993"/>
        <w:gridCol w:w="1417"/>
        <w:gridCol w:w="2064"/>
      </w:tblGrid>
      <w:tr w:rsidR="00CD43F7" w14:paraId="0A1DA2E9" w14:textId="77777777" w:rsidTr="00901CDA">
        <w:trPr>
          <w:trHeight w:val="567"/>
          <w:tblHeader/>
        </w:trPr>
        <w:tc>
          <w:tcPr>
            <w:tcW w:w="1341" w:type="dxa"/>
            <w:gridSpan w:val="2"/>
            <w:vAlign w:val="center"/>
          </w:tcPr>
          <w:p w14:paraId="66AE8001" w14:textId="5107CCEA" w:rsidR="00CD43F7" w:rsidRPr="00901CDA" w:rsidRDefault="00CD43F7" w:rsidP="00482DCD">
            <w:pPr>
              <w:pStyle w:val="af6"/>
              <w:spacing w:line="360" w:lineRule="auto"/>
              <w:ind w:firstLineChars="0" w:firstLine="0"/>
              <w:jc w:val="center"/>
              <w:rPr>
                <w:b/>
                <w:bCs w:val="0"/>
                <w:sz w:val="24"/>
              </w:rPr>
            </w:pPr>
            <w:r w:rsidRPr="00901CDA">
              <w:rPr>
                <w:rFonts w:hint="eastAsia"/>
                <w:b/>
                <w:bCs w:val="0"/>
                <w:sz w:val="24"/>
              </w:rPr>
              <w:t>年份</w:t>
            </w:r>
          </w:p>
        </w:tc>
        <w:tc>
          <w:tcPr>
            <w:tcW w:w="1481" w:type="dxa"/>
            <w:vAlign w:val="center"/>
          </w:tcPr>
          <w:p w14:paraId="410927C1" w14:textId="2C97FBBB" w:rsidR="00CD43F7" w:rsidRDefault="00CD43F7">
            <w:pPr>
              <w:pStyle w:val="af6"/>
              <w:spacing w:line="360" w:lineRule="auto"/>
              <w:ind w:firstLineChars="0" w:firstLine="0"/>
              <w:jc w:val="center"/>
              <w:rPr>
                <w:b/>
                <w:sz w:val="24"/>
                <w:szCs w:val="22"/>
              </w:rPr>
            </w:pPr>
            <w:r>
              <w:rPr>
                <w:rFonts w:hint="eastAsia"/>
                <w:b/>
                <w:sz w:val="24"/>
                <w:szCs w:val="22"/>
              </w:rPr>
              <w:t>新开工面积</w:t>
            </w:r>
          </w:p>
          <w:p w14:paraId="4F71A045" w14:textId="3FD37E2A" w:rsidR="00CD43F7" w:rsidRDefault="00CD43F7">
            <w:pPr>
              <w:pStyle w:val="af6"/>
              <w:spacing w:line="360" w:lineRule="auto"/>
              <w:ind w:firstLineChars="0" w:firstLine="0"/>
              <w:jc w:val="center"/>
              <w:rPr>
                <w:sz w:val="24"/>
              </w:rPr>
            </w:pPr>
            <w:r>
              <w:rPr>
                <w:rFonts w:hint="eastAsia"/>
                <w:b/>
                <w:sz w:val="24"/>
                <w:szCs w:val="22"/>
              </w:rPr>
              <w:t>（</w:t>
            </w:r>
            <w:proofErr w:type="gramStart"/>
            <w:r>
              <w:rPr>
                <w:rFonts w:hint="eastAsia"/>
                <w:b/>
                <w:sz w:val="24"/>
                <w:szCs w:val="22"/>
              </w:rPr>
              <w:t>万平方米</w:t>
            </w:r>
            <w:proofErr w:type="gramEnd"/>
            <w:r>
              <w:rPr>
                <w:rFonts w:hint="eastAsia"/>
                <w:b/>
                <w:sz w:val="24"/>
                <w:szCs w:val="22"/>
              </w:rPr>
              <w:t>/</w:t>
            </w:r>
            <w:r>
              <w:rPr>
                <w:rFonts w:hint="eastAsia"/>
                <w:b/>
                <w:sz w:val="24"/>
                <w:szCs w:val="22"/>
              </w:rPr>
              <w:t>年）</w:t>
            </w:r>
          </w:p>
        </w:tc>
        <w:tc>
          <w:tcPr>
            <w:tcW w:w="1993" w:type="dxa"/>
            <w:vAlign w:val="center"/>
          </w:tcPr>
          <w:p w14:paraId="1525C6FA" w14:textId="77777777" w:rsidR="00CD43F7" w:rsidRPr="00CD43F7" w:rsidRDefault="00CD43F7" w:rsidP="00901CDA">
            <w:pPr>
              <w:pStyle w:val="a0"/>
              <w:spacing w:line="360" w:lineRule="auto"/>
              <w:ind w:firstLineChars="0" w:firstLine="0"/>
              <w:jc w:val="center"/>
              <w:rPr>
                <w:b/>
                <w:bCs/>
                <w:sz w:val="24"/>
              </w:rPr>
            </w:pPr>
            <w:r w:rsidRPr="00CD43F7">
              <w:rPr>
                <w:rFonts w:hint="eastAsia"/>
                <w:b/>
                <w:bCs/>
                <w:sz w:val="24"/>
              </w:rPr>
              <w:t>单位面积工程渣土产生量基数</w:t>
            </w:r>
          </w:p>
          <w:p w14:paraId="2DA83002" w14:textId="5ACD1510" w:rsidR="00CD43F7" w:rsidRDefault="00CD43F7" w:rsidP="00901CDA">
            <w:pPr>
              <w:pStyle w:val="a0"/>
              <w:spacing w:line="360" w:lineRule="auto"/>
              <w:ind w:firstLineChars="0" w:firstLine="0"/>
              <w:jc w:val="center"/>
              <w:rPr>
                <w:b/>
                <w:bCs/>
                <w:sz w:val="24"/>
              </w:rPr>
            </w:pPr>
            <w:r w:rsidRPr="00CD43F7">
              <w:rPr>
                <w:rFonts w:hint="eastAsia"/>
                <w:b/>
                <w:bCs/>
                <w:sz w:val="24"/>
              </w:rPr>
              <w:t>（</w:t>
            </w:r>
            <w:r>
              <w:rPr>
                <w:rFonts w:hint="eastAsia"/>
                <w:b/>
                <w:bCs/>
                <w:sz w:val="24"/>
              </w:rPr>
              <w:t>吨</w:t>
            </w:r>
            <w:r w:rsidRPr="00CD43F7">
              <w:rPr>
                <w:rFonts w:hint="eastAsia"/>
                <w:b/>
                <w:bCs/>
                <w:sz w:val="24"/>
              </w:rPr>
              <w:t>/</w:t>
            </w:r>
            <w:proofErr w:type="gramStart"/>
            <w:r w:rsidRPr="00CD43F7">
              <w:rPr>
                <w:rFonts w:hint="eastAsia"/>
                <w:b/>
                <w:bCs/>
                <w:sz w:val="24"/>
              </w:rPr>
              <w:t>万平方米</w:t>
            </w:r>
            <w:proofErr w:type="gramEnd"/>
            <w:r w:rsidRPr="00CD43F7">
              <w:rPr>
                <w:rFonts w:hint="eastAsia"/>
                <w:b/>
                <w:bCs/>
                <w:sz w:val="24"/>
              </w:rPr>
              <w:t>）</w:t>
            </w:r>
          </w:p>
        </w:tc>
        <w:tc>
          <w:tcPr>
            <w:tcW w:w="1417" w:type="dxa"/>
            <w:vAlign w:val="center"/>
          </w:tcPr>
          <w:p w14:paraId="5F4C3C2B" w14:textId="03A8CFDF" w:rsidR="00CD43F7" w:rsidRDefault="00CD43F7" w:rsidP="00901CDA">
            <w:pPr>
              <w:pStyle w:val="a0"/>
              <w:spacing w:line="360" w:lineRule="auto"/>
              <w:ind w:firstLineChars="0" w:firstLine="0"/>
              <w:jc w:val="center"/>
              <w:rPr>
                <w:b/>
                <w:bCs/>
                <w:sz w:val="24"/>
              </w:rPr>
            </w:pPr>
            <w:r>
              <w:rPr>
                <w:rFonts w:hint="eastAsia"/>
                <w:b/>
                <w:sz w:val="24"/>
              </w:rPr>
              <w:t>工程渣土密度（吨</w:t>
            </w:r>
            <w:r>
              <w:rPr>
                <w:rFonts w:hint="eastAsia"/>
                <w:b/>
                <w:sz w:val="24"/>
              </w:rPr>
              <w:t>/</w:t>
            </w:r>
            <w:r>
              <w:rPr>
                <w:rFonts w:hint="eastAsia"/>
                <w:b/>
                <w:sz w:val="24"/>
              </w:rPr>
              <w:t>立方米）</w:t>
            </w:r>
          </w:p>
        </w:tc>
        <w:tc>
          <w:tcPr>
            <w:tcW w:w="2064" w:type="dxa"/>
            <w:vAlign w:val="center"/>
          </w:tcPr>
          <w:p w14:paraId="22CA5A99" w14:textId="2AAD8ECE" w:rsidR="00CD43F7" w:rsidRDefault="00CD43F7" w:rsidP="00482DCD">
            <w:pPr>
              <w:pStyle w:val="a0"/>
              <w:ind w:firstLineChars="0" w:firstLine="0"/>
              <w:jc w:val="center"/>
              <w:rPr>
                <w:b/>
                <w:bCs/>
                <w:sz w:val="24"/>
              </w:rPr>
            </w:pPr>
            <w:r>
              <w:rPr>
                <w:rFonts w:hint="eastAsia"/>
                <w:b/>
                <w:bCs/>
                <w:sz w:val="24"/>
              </w:rPr>
              <w:t>工程渣土产生量</w:t>
            </w:r>
          </w:p>
          <w:p w14:paraId="551E6536" w14:textId="48027141" w:rsidR="00CD43F7" w:rsidRDefault="00CD43F7" w:rsidP="00482DCD">
            <w:pPr>
              <w:pStyle w:val="af6"/>
              <w:spacing w:line="360" w:lineRule="auto"/>
              <w:ind w:firstLineChars="0" w:firstLine="0"/>
              <w:jc w:val="center"/>
              <w:rPr>
                <w:sz w:val="24"/>
              </w:rPr>
            </w:pPr>
            <w:r>
              <w:rPr>
                <w:rFonts w:hint="eastAsia"/>
                <w:b/>
                <w:sz w:val="24"/>
              </w:rPr>
              <w:t>（</w:t>
            </w:r>
            <w:proofErr w:type="gramStart"/>
            <w:r>
              <w:rPr>
                <w:rFonts w:hint="eastAsia"/>
                <w:b/>
                <w:sz w:val="24"/>
              </w:rPr>
              <w:t>万立方米</w:t>
            </w:r>
            <w:proofErr w:type="gramEnd"/>
            <w:r>
              <w:rPr>
                <w:b/>
                <w:sz w:val="24"/>
              </w:rPr>
              <w:t>/</w:t>
            </w:r>
            <w:r>
              <w:rPr>
                <w:rFonts w:hint="eastAsia"/>
                <w:b/>
                <w:sz w:val="24"/>
              </w:rPr>
              <w:t>年）</w:t>
            </w:r>
          </w:p>
        </w:tc>
      </w:tr>
      <w:tr w:rsidR="00CD43F7" w14:paraId="479951C6" w14:textId="77777777" w:rsidTr="00441BAD">
        <w:trPr>
          <w:trHeight w:val="567"/>
        </w:trPr>
        <w:tc>
          <w:tcPr>
            <w:tcW w:w="641" w:type="dxa"/>
            <w:vMerge w:val="restart"/>
            <w:vAlign w:val="center"/>
          </w:tcPr>
          <w:p w14:paraId="58333462" w14:textId="45FE3194" w:rsidR="00CD43F7" w:rsidRDefault="00CD43F7" w:rsidP="00CD43F7">
            <w:pPr>
              <w:pStyle w:val="af6"/>
              <w:spacing w:line="360" w:lineRule="auto"/>
              <w:ind w:firstLineChars="0" w:firstLine="0"/>
              <w:jc w:val="center"/>
              <w:rPr>
                <w:sz w:val="24"/>
              </w:rPr>
            </w:pPr>
            <w:r>
              <w:rPr>
                <w:rFonts w:hint="eastAsia"/>
                <w:sz w:val="24"/>
              </w:rPr>
              <w:t>历史</w:t>
            </w:r>
          </w:p>
        </w:tc>
        <w:tc>
          <w:tcPr>
            <w:tcW w:w="700" w:type="dxa"/>
            <w:vAlign w:val="center"/>
          </w:tcPr>
          <w:p w14:paraId="3F6D7768" w14:textId="355ADAA0" w:rsidR="00CD43F7" w:rsidRDefault="00CD43F7" w:rsidP="00CD43F7">
            <w:pPr>
              <w:pStyle w:val="af6"/>
              <w:spacing w:line="360" w:lineRule="auto"/>
              <w:ind w:firstLineChars="0" w:firstLine="0"/>
              <w:jc w:val="center"/>
              <w:rPr>
                <w:sz w:val="24"/>
                <w:szCs w:val="22"/>
              </w:rPr>
            </w:pPr>
            <w:r>
              <w:rPr>
                <w:rFonts w:hint="eastAsia"/>
                <w:sz w:val="24"/>
                <w:szCs w:val="22"/>
              </w:rPr>
              <w:t>2019</w:t>
            </w:r>
          </w:p>
        </w:tc>
        <w:tc>
          <w:tcPr>
            <w:tcW w:w="1481" w:type="dxa"/>
            <w:vAlign w:val="center"/>
          </w:tcPr>
          <w:p w14:paraId="658AA885" w14:textId="2F9BF297" w:rsidR="00CD43F7" w:rsidRDefault="00CD43F7" w:rsidP="00CD43F7">
            <w:pPr>
              <w:pStyle w:val="af6"/>
              <w:spacing w:line="360" w:lineRule="auto"/>
              <w:ind w:firstLineChars="0" w:firstLine="0"/>
              <w:jc w:val="center"/>
              <w:rPr>
                <w:rFonts w:cs="Times New Roman"/>
                <w:color w:val="000000"/>
                <w:sz w:val="24"/>
                <w:szCs w:val="22"/>
              </w:rPr>
            </w:pPr>
            <w:r>
              <w:rPr>
                <w:rFonts w:cs="Times New Roman" w:hint="eastAsia"/>
                <w:color w:val="000000"/>
                <w:sz w:val="24"/>
                <w:szCs w:val="22"/>
              </w:rPr>
              <w:t>882.59</w:t>
            </w:r>
          </w:p>
        </w:tc>
        <w:tc>
          <w:tcPr>
            <w:tcW w:w="1993" w:type="dxa"/>
            <w:vMerge w:val="restart"/>
            <w:vAlign w:val="center"/>
          </w:tcPr>
          <w:p w14:paraId="37614678" w14:textId="0FDBB1BC" w:rsidR="00CD43F7" w:rsidRDefault="00CD43F7">
            <w:pPr>
              <w:pStyle w:val="af6"/>
              <w:spacing w:line="360" w:lineRule="auto"/>
              <w:ind w:firstLineChars="0" w:firstLine="0"/>
              <w:jc w:val="center"/>
              <w:rPr>
                <w:sz w:val="24"/>
              </w:rPr>
            </w:pPr>
            <w:r>
              <w:rPr>
                <w:rFonts w:hint="eastAsia"/>
                <w:sz w:val="24"/>
              </w:rPr>
              <w:t>1</w:t>
            </w:r>
            <w:r>
              <w:rPr>
                <w:sz w:val="24"/>
              </w:rPr>
              <w:t>000</w:t>
            </w:r>
          </w:p>
        </w:tc>
        <w:tc>
          <w:tcPr>
            <w:tcW w:w="1417" w:type="dxa"/>
            <w:vMerge w:val="restart"/>
            <w:vAlign w:val="center"/>
          </w:tcPr>
          <w:p w14:paraId="2CF6E0B7" w14:textId="0661BBE2" w:rsidR="00CD43F7" w:rsidRDefault="00CD43F7">
            <w:pPr>
              <w:pStyle w:val="af6"/>
              <w:spacing w:line="360" w:lineRule="auto"/>
              <w:ind w:firstLineChars="0" w:firstLine="0"/>
              <w:jc w:val="center"/>
              <w:rPr>
                <w:sz w:val="24"/>
              </w:rPr>
            </w:pPr>
            <w:r>
              <w:rPr>
                <w:rFonts w:hint="eastAsia"/>
                <w:sz w:val="24"/>
              </w:rPr>
              <w:t>1</w:t>
            </w:r>
            <w:r>
              <w:rPr>
                <w:sz w:val="24"/>
              </w:rPr>
              <w:t>.5</w:t>
            </w:r>
          </w:p>
        </w:tc>
        <w:tc>
          <w:tcPr>
            <w:tcW w:w="2064" w:type="dxa"/>
            <w:vAlign w:val="center"/>
          </w:tcPr>
          <w:p w14:paraId="136FEB0F" w14:textId="0AAD1477" w:rsidR="00CD43F7" w:rsidRDefault="00CD43F7" w:rsidP="00CD43F7">
            <w:pPr>
              <w:pStyle w:val="af6"/>
              <w:spacing w:line="360" w:lineRule="auto"/>
              <w:ind w:firstLineChars="0" w:firstLine="0"/>
              <w:jc w:val="center"/>
              <w:rPr>
                <w:sz w:val="24"/>
              </w:rPr>
            </w:pPr>
            <w:r>
              <w:rPr>
                <w:rFonts w:hint="eastAsia"/>
                <w:sz w:val="24"/>
              </w:rPr>
              <w:t>58.84</w:t>
            </w:r>
          </w:p>
        </w:tc>
      </w:tr>
      <w:tr w:rsidR="00CD43F7" w14:paraId="5104D8C2" w14:textId="77777777" w:rsidTr="00441BAD">
        <w:trPr>
          <w:trHeight w:val="567"/>
        </w:trPr>
        <w:tc>
          <w:tcPr>
            <w:tcW w:w="641" w:type="dxa"/>
            <w:vMerge/>
            <w:vAlign w:val="center"/>
          </w:tcPr>
          <w:p w14:paraId="2DFF7367" w14:textId="2C53CEC9" w:rsidR="00CD43F7" w:rsidRDefault="00CD43F7" w:rsidP="00CD43F7">
            <w:pPr>
              <w:pStyle w:val="af6"/>
              <w:spacing w:line="360" w:lineRule="auto"/>
              <w:ind w:firstLineChars="0" w:firstLine="0"/>
              <w:jc w:val="center"/>
              <w:rPr>
                <w:sz w:val="24"/>
              </w:rPr>
            </w:pPr>
          </w:p>
        </w:tc>
        <w:tc>
          <w:tcPr>
            <w:tcW w:w="700" w:type="dxa"/>
            <w:vAlign w:val="center"/>
          </w:tcPr>
          <w:p w14:paraId="3BFAF715" w14:textId="049D7703" w:rsidR="00CD43F7" w:rsidRDefault="00CD43F7" w:rsidP="00CD43F7">
            <w:pPr>
              <w:pStyle w:val="af6"/>
              <w:spacing w:line="360" w:lineRule="auto"/>
              <w:ind w:firstLineChars="0" w:firstLine="0"/>
              <w:jc w:val="center"/>
              <w:rPr>
                <w:sz w:val="24"/>
              </w:rPr>
            </w:pPr>
            <w:r>
              <w:rPr>
                <w:rFonts w:hint="eastAsia"/>
                <w:sz w:val="24"/>
                <w:szCs w:val="22"/>
              </w:rPr>
              <w:t>2020</w:t>
            </w:r>
          </w:p>
        </w:tc>
        <w:tc>
          <w:tcPr>
            <w:tcW w:w="1481" w:type="dxa"/>
            <w:vAlign w:val="center"/>
          </w:tcPr>
          <w:p w14:paraId="25E5B11B" w14:textId="0CB662D3" w:rsidR="00CD43F7" w:rsidRDefault="00CD43F7" w:rsidP="00CD43F7">
            <w:pPr>
              <w:pStyle w:val="af6"/>
              <w:spacing w:line="360" w:lineRule="auto"/>
              <w:ind w:firstLineChars="0" w:firstLine="0"/>
              <w:jc w:val="center"/>
              <w:rPr>
                <w:sz w:val="24"/>
              </w:rPr>
            </w:pPr>
            <w:r>
              <w:rPr>
                <w:rFonts w:cs="Times New Roman"/>
                <w:color w:val="000000"/>
                <w:sz w:val="24"/>
                <w:szCs w:val="22"/>
              </w:rPr>
              <w:t>560.88</w:t>
            </w:r>
          </w:p>
        </w:tc>
        <w:tc>
          <w:tcPr>
            <w:tcW w:w="1993" w:type="dxa"/>
            <w:vMerge/>
            <w:vAlign w:val="center"/>
          </w:tcPr>
          <w:p w14:paraId="0DA3DA85" w14:textId="77777777" w:rsidR="00CD43F7" w:rsidRDefault="00CD43F7">
            <w:pPr>
              <w:pStyle w:val="af6"/>
              <w:spacing w:line="360" w:lineRule="auto"/>
              <w:ind w:firstLineChars="0" w:firstLine="0"/>
              <w:jc w:val="center"/>
              <w:rPr>
                <w:sz w:val="24"/>
              </w:rPr>
            </w:pPr>
          </w:p>
        </w:tc>
        <w:tc>
          <w:tcPr>
            <w:tcW w:w="1417" w:type="dxa"/>
            <w:vMerge/>
            <w:vAlign w:val="center"/>
          </w:tcPr>
          <w:p w14:paraId="203858CC" w14:textId="77777777" w:rsidR="00CD43F7" w:rsidRDefault="00CD43F7">
            <w:pPr>
              <w:pStyle w:val="af6"/>
              <w:spacing w:line="360" w:lineRule="auto"/>
              <w:ind w:firstLineChars="0" w:firstLine="0"/>
              <w:jc w:val="center"/>
              <w:rPr>
                <w:sz w:val="24"/>
              </w:rPr>
            </w:pPr>
          </w:p>
        </w:tc>
        <w:tc>
          <w:tcPr>
            <w:tcW w:w="2064" w:type="dxa"/>
            <w:vAlign w:val="center"/>
          </w:tcPr>
          <w:p w14:paraId="77C80F6E" w14:textId="16178AE6" w:rsidR="00CD43F7" w:rsidRDefault="00CD43F7" w:rsidP="00CD43F7">
            <w:pPr>
              <w:pStyle w:val="af6"/>
              <w:spacing w:line="360" w:lineRule="auto"/>
              <w:ind w:firstLineChars="0" w:firstLine="0"/>
              <w:jc w:val="center"/>
              <w:rPr>
                <w:sz w:val="24"/>
              </w:rPr>
            </w:pPr>
            <w:r>
              <w:rPr>
                <w:rFonts w:hint="eastAsia"/>
                <w:sz w:val="24"/>
              </w:rPr>
              <w:t>37.39</w:t>
            </w:r>
          </w:p>
        </w:tc>
      </w:tr>
      <w:tr w:rsidR="00CD43F7" w14:paraId="27AC11DD" w14:textId="77777777" w:rsidTr="00441BAD">
        <w:trPr>
          <w:trHeight w:val="567"/>
        </w:trPr>
        <w:tc>
          <w:tcPr>
            <w:tcW w:w="641" w:type="dxa"/>
            <w:vMerge/>
            <w:vAlign w:val="center"/>
          </w:tcPr>
          <w:p w14:paraId="41FC7699" w14:textId="77777777" w:rsidR="00CD43F7" w:rsidRDefault="00CD43F7" w:rsidP="00CD43F7">
            <w:pPr>
              <w:pStyle w:val="af6"/>
              <w:spacing w:line="360" w:lineRule="auto"/>
              <w:ind w:firstLineChars="0" w:firstLine="0"/>
              <w:jc w:val="center"/>
              <w:rPr>
                <w:sz w:val="24"/>
              </w:rPr>
            </w:pPr>
          </w:p>
        </w:tc>
        <w:tc>
          <w:tcPr>
            <w:tcW w:w="700" w:type="dxa"/>
            <w:vAlign w:val="center"/>
          </w:tcPr>
          <w:p w14:paraId="0D5EA98C" w14:textId="27EB6EC1" w:rsidR="00CD43F7" w:rsidRDefault="00CD43F7" w:rsidP="00CD43F7">
            <w:pPr>
              <w:pStyle w:val="af6"/>
              <w:spacing w:line="360" w:lineRule="auto"/>
              <w:ind w:firstLineChars="0" w:firstLine="0"/>
              <w:jc w:val="center"/>
              <w:rPr>
                <w:sz w:val="24"/>
              </w:rPr>
            </w:pPr>
            <w:r>
              <w:rPr>
                <w:rFonts w:hint="eastAsia"/>
                <w:sz w:val="24"/>
                <w:szCs w:val="22"/>
              </w:rPr>
              <w:t>2021</w:t>
            </w:r>
          </w:p>
        </w:tc>
        <w:tc>
          <w:tcPr>
            <w:tcW w:w="1481" w:type="dxa"/>
            <w:vAlign w:val="center"/>
          </w:tcPr>
          <w:p w14:paraId="039B0ACC" w14:textId="4BF9F592" w:rsidR="00CD43F7" w:rsidRDefault="00CD43F7" w:rsidP="00CD43F7">
            <w:pPr>
              <w:pStyle w:val="af6"/>
              <w:spacing w:line="360" w:lineRule="auto"/>
              <w:ind w:firstLineChars="0" w:firstLine="0"/>
              <w:jc w:val="center"/>
              <w:rPr>
                <w:sz w:val="24"/>
              </w:rPr>
            </w:pPr>
            <w:r>
              <w:rPr>
                <w:rFonts w:cs="Times New Roman"/>
                <w:color w:val="000000"/>
                <w:sz w:val="24"/>
                <w:szCs w:val="22"/>
              </w:rPr>
              <w:t>624.63</w:t>
            </w:r>
          </w:p>
        </w:tc>
        <w:tc>
          <w:tcPr>
            <w:tcW w:w="1993" w:type="dxa"/>
            <w:vMerge/>
            <w:vAlign w:val="center"/>
          </w:tcPr>
          <w:p w14:paraId="20D1AC70" w14:textId="77777777" w:rsidR="00CD43F7" w:rsidRDefault="00CD43F7">
            <w:pPr>
              <w:pStyle w:val="af6"/>
              <w:spacing w:line="360" w:lineRule="auto"/>
              <w:ind w:firstLineChars="0" w:firstLine="0"/>
              <w:jc w:val="center"/>
              <w:rPr>
                <w:sz w:val="24"/>
              </w:rPr>
            </w:pPr>
          </w:p>
        </w:tc>
        <w:tc>
          <w:tcPr>
            <w:tcW w:w="1417" w:type="dxa"/>
            <w:vMerge/>
            <w:vAlign w:val="center"/>
          </w:tcPr>
          <w:p w14:paraId="750EE0FC" w14:textId="77777777" w:rsidR="00CD43F7" w:rsidRDefault="00CD43F7">
            <w:pPr>
              <w:pStyle w:val="af6"/>
              <w:spacing w:line="360" w:lineRule="auto"/>
              <w:ind w:firstLineChars="0" w:firstLine="0"/>
              <w:jc w:val="center"/>
              <w:rPr>
                <w:sz w:val="24"/>
              </w:rPr>
            </w:pPr>
          </w:p>
        </w:tc>
        <w:tc>
          <w:tcPr>
            <w:tcW w:w="2064" w:type="dxa"/>
            <w:vAlign w:val="center"/>
          </w:tcPr>
          <w:p w14:paraId="6DF9EAA8" w14:textId="2CB34947" w:rsidR="00CD43F7" w:rsidRDefault="00CD43F7" w:rsidP="00CD43F7">
            <w:pPr>
              <w:pStyle w:val="af6"/>
              <w:spacing w:line="360" w:lineRule="auto"/>
              <w:ind w:firstLineChars="0" w:firstLine="0"/>
              <w:jc w:val="center"/>
              <w:rPr>
                <w:sz w:val="24"/>
              </w:rPr>
            </w:pPr>
            <w:r>
              <w:rPr>
                <w:rFonts w:hint="eastAsia"/>
                <w:sz w:val="24"/>
              </w:rPr>
              <w:t>41.64</w:t>
            </w:r>
          </w:p>
        </w:tc>
      </w:tr>
      <w:tr w:rsidR="00CD43F7" w14:paraId="0B462399" w14:textId="77777777" w:rsidTr="00441BAD">
        <w:trPr>
          <w:trHeight w:val="567"/>
        </w:trPr>
        <w:tc>
          <w:tcPr>
            <w:tcW w:w="641" w:type="dxa"/>
            <w:vMerge/>
            <w:vAlign w:val="center"/>
          </w:tcPr>
          <w:p w14:paraId="0F36153E" w14:textId="77777777" w:rsidR="00CD43F7" w:rsidRDefault="00CD43F7" w:rsidP="00CD43F7">
            <w:pPr>
              <w:pStyle w:val="af6"/>
              <w:spacing w:line="360" w:lineRule="auto"/>
              <w:ind w:firstLineChars="0" w:firstLine="0"/>
              <w:jc w:val="center"/>
              <w:rPr>
                <w:sz w:val="24"/>
              </w:rPr>
            </w:pPr>
          </w:p>
        </w:tc>
        <w:tc>
          <w:tcPr>
            <w:tcW w:w="700" w:type="dxa"/>
            <w:vAlign w:val="center"/>
          </w:tcPr>
          <w:p w14:paraId="28D9A9B7" w14:textId="0E04B297" w:rsidR="00CD43F7" w:rsidRDefault="00CD43F7" w:rsidP="00CD43F7">
            <w:pPr>
              <w:pStyle w:val="af6"/>
              <w:spacing w:line="360" w:lineRule="auto"/>
              <w:ind w:firstLineChars="0" w:firstLine="0"/>
              <w:jc w:val="center"/>
              <w:rPr>
                <w:sz w:val="24"/>
              </w:rPr>
            </w:pPr>
            <w:r>
              <w:rPr>
                <w:rFonts w:hint="eastAsia"/>
                <w:sz w:val="24"/>
                <w:szCs w:val="22"/>
              </w:rPr>
              <w:t>2022</w:t>
            </w:r>
          </w:p>
        </w:tc>
        <w:tc>
          <w:tcPr>
            <w:tcW w:w="1481" w:type="dxa"/>
            <w:vAlign w:val="center"/>
          </w:tcPr>
          <w:p w14:paraId="4150A22E" w14:textId="4F4EAF5D" w:rsidR="00CD43F7" w:rsidRDefault="00CD43F7" w:rsidP="00CD43F7">
            <w:pPr>
              <w:pStyle w:val="af6"/>
              <w:spacing w:line="360" w:lineRule="auto"/>
              <w:ind w:firstLineChars="0" w:firstLine="0"/>
              <w:jc w:val="center"/>
              <w:rPr>
                <w:sz w:val="24"/>
              </w:rPr>
            </w:pPr>
            <w:r>
              <w:rPr>
                <w:rFonts w:cs="Times New Roman"/>
                <w:color w:val="000000"/>
                <w:sz w:val="24"/>
                <w:szCs w:val="22"/>
              </w:rPr>
              <w:t>258.44</w:t>
            </w:r>
          </w:p>
        </w:tc>
        <w:tc>
          <w:tcPr>
            <w:tcW w:w="1993" w:type="dxa"/>
            <w:vMerge/>
            <w:vAlign w:val="center"/>
          </w:tcPr>
          <w:p w14:paraId="3D8789FE" w14:textId="77777777" w:rsidR="00CD43F7" w:rsidRDefault="00CD43F7">
            <w:pPr>
              <w:pStyle w:val="af6"/>
              <w:spacing w:line="360" w:lineRule="auto"/>
              <w:ind w:firstLineChars="0" w:firstLine="0"/>
              <w:jc w:val="center"/>
              <w:rPr>
                <w:sz w:val="24"/>
              </w:rPr>
            </w:pPr>
          </w:p>
        </w:tc>
        <w:tc>
          <w:tcPr>
            <w:tcW w:w="1417" w:type="dxa"/>
            <w:vMerge/>
            <w:vAlign w:val="center"/>
          </w:tcPr>
          <w:p w14:paraId="0AED7F3D" w14:textId="77777777" w:rsidR="00CD43F7" w:rsidRDefault="00CD43F7">
            <w:pPr>
              <w:pStyle w:val="af6"/>
              <w:spacing w:line="360" w:lineRule="auto"/>
              <w:ind w:firstLineChars="0" w:firstLine="0"/>
              <w:jc w:val="center"/>
              <w:rPr>
                <w:sz w:val="24"/>
              </w:rPr>
            </w:pPr>
          </w:p>
        </w:tc>
        <w:tc>
          <w:tcPr>
            <w:tcW w:w="2064" w:type="dxa"/>
            <w:vAlign w:val="center"/>
          </w:tcPr>
          <w:p w14:paraId="4D6A8A3D" w14:textId="56DA2C97" w:rsidR="00CD43F7" w:rsidRDefault="00CD43F7" w:rsidP="00CD43F7">
            <w:pPr>
              <w:pStyle w:val="af6"/>
              <w:spacing w:line="360" w:lineRule="auto"/>
              <w:ind w:firstLineChars="0" w:firstLine="0"/>
              <w:jc w:val="center"/>
              <w:rPr>
                <w:sz w:val="24"/>
              </w:rPr>
            </w:pPr>
            <w:r>
              <w:rPr>
                <w:rFonts w:hint="eastAsia"/>
                <w:sz w:val="24"/>
              </w:rPr>
              <w:t>17.23</w:t>
            </w:r>
          </w:p>
        </w:tc>
      </w:tr>
      <w:tr w:rsidR="00CD43F7" w14:paraId="4D2BD3E5" w14:textId="77777777" w:rsidTr="00441BAD">
        <w:trPr>
          <w:trHeight w:val="567"/>
        </w:trPr>
        <w:tc>
          <w:tcPr>
            <w:tcW w:w="641" w:type="dxa"/>
            <w:vMerge/>
            <w:vAlign w:val="center"/>
          </w:tcPr>
          <w:p w14:paraId="048C074E" w14:textId="77777777" w:rsidR="00CD43F7" w:rsidRDefault="00CD43F7" w:rsidP="00CD43F7">
            <w:pPr>
              <w:pStyle w:val="af6"/>
              <w:spacing w:line="360" w:lineRule="auto"/>
              <w:ind w:firstLineChars="0" w:firstLine="0"/>
              <w:jc w:val="center"/>
              <w:rPr>
                <w:sz w:val="24"/>
              </w:rPr>
            </w:pPr>
          </w:p>
        </w:tc>
        <w:tc>
          <w:tcPr>
            <w:tcW w:w="700" w:type="dxa"/>
            <w:vAlign w:val="center"/>
          </w:tcPr>
          <w:p w14:paraId="0B00FFE6" w14:textId="6544017A" w:rsidR="00CD43F7" w:rsidRDefault="00CD43F7" w:rsidP="00CD43F7">
            <w:pPr>
              <w:pStyle w:val="af6"/>
              <w:spacing w:line="360" w:lineRule="auto"/>
              <w:ind w:firstLineChars="0" w:firstLine="0"/>
              <w:jc w:val="center"/>
              <w:rPr>
                <w:sz w:val="24"/>
              </w:rPr>
            </w:pPr>
            <w:r>
              <w:rPr>
                <w:rFonts w:hint="eastAsia"/>
                <w:sz w:val="24"/>
                <w:szCs w:val="22"/>
              </w:rPr>
              <w:t>2023</w:t>
            </w:r>
          </w:p>
        </w:tc>
        <w:tc>
          <w:tcPr>
            <w:tcW w:w="1481" w:type="dxa"/>
            <w:vAlign w:val="center"/>
          </w:tcPr>
          <w:p w14:paraId="4065D5C0" w14:textId="18AA6E03" w:rsidR="00CD43F7" w:rsidRDefault="00CD43F7" w:rsidP="00CD43F7">
            <w:pPr>
              <w:pStyle w:val="af6"/>
              <w:spacing w:line="360" w:lineRule="auto"/>
              <w:ind w:firstLineChars="0" w:firstLine="0"/>
              <w:jc w:val="center"/>
              <w:rPr>
                <w:sz w:val="24"/>
              </w:rPr>
            </w:pPr>
            <w:r>
              <w:rPr>
                <w:rFonts w:cs="Times New Roman"/>
                <w:color w:val="000000"/>
                <w:sz w:val="24"/>
                <w:szCs w:val="22"/>
              </w:rPr>
              <w:t>275.41</w:t>
            </w:r>
          </w:p>
        </w:tc>
        <w:tc>
          <w:tcPr>
            <w:tcW w:w="1993" w:type="dxa"/>
            <w:vMerge/>
            <w:vAlign w:val="center"/>
          </w:tcPr>
          <w:p w14:paraId="23B8E7BE" w14:textId="77777777" w:rsidR="00CD43F7" w:rsidRDefault="00CD43F7">
            <w:pPr>
              <w:pStyle w:val="af6"/>
              <w:spacing w:line="360" w:lineRule="auto"/>
              <w:ind w:firstLineChars="0" w:firstLine="0"/>
              <w:jc w:val="center"/>
              <w:rPr>
                <w:sz w:val="24"/>
              </w:rPr>
            </w:pPr>
          </w:p>
        </w:tc>
        <w:tc>
          <w:tcPr>
            <w:tcW w:w="1417" w:type="dxa"/>
            <w:vMerge/>
            <w:vAlign w:val="center"/>
          </w:tcPr>
          <w:p w14:paraId="5F11502A" w14:textId="77777777" w:rsidR="00CD43F7" w:rsidRDefault="00CD43F7">
            <w:pPr>
              <w:pStyle w:val="af6"/>
              <w:spacing w:line="360" w:lineRule="auto"/>
              <w:ind w:firstLineChars="0" w:firstLine="0"/>
              <w:jc w:val="center"/>
              <w:rPr>
                <w:sz w:val="24"/>
              </w:rPr>
            </w:pPr>
          </w:p>
        </w:tc>
        <w:tc>
          <w:tcPr>
            <w:tcW w:w="2064" w:type="dxa"/>
            <w:vAlign w:val="center"/>
          </w:tcPr>
          <w:p w14:paraId="1DC5ED43" w14:textId="54370D98" w:rsidR="00CD43F7" w:rsidRDefault="00CD43F7" w:rsidP="00CD43F7">
            <w:pPr>
              <w:pStyle w:val="af6"/>
              <w:spacing w:line="360" w:lineRule="auto"/>
              <w:ind w:firstLineChars="0" w:firstLine="0"/>
              <w:jc w:val="center"/>
              <w:rPr>
                <w:sz w:val="24"/>
              </w:rPr>
            </w:pPr>
            <w:r>
              <w:rPr>
                <w:rFonts w:hint="eastAsia"/>
                <w:sz w:val="24"/>
              </w:rPr>
              <w:t>18.36</w:t>
            </w:r>
          </w:p>
        </w:tc>
      </w:tr>
      <w:tr w:rsidR="00CD43F7" w14:paraId="055CE42C" w14:textId="77777777" w:rsidTr="00441BAD">
        <w:trPr>
          <w:trHeight w:val="567"/>
        </w:trPr>
        <w:tc>
          <w:tcPr>
            <w:tcW w:w="641" w:type="dxa"/>
            <w:vMerge/>
            <w:vAlign w:val="center"/>
          </w:tcPr>
          <w:p w14:paraId="58BAD90C" w14:textId="77777777" w:rsidR="00CD43F7" w:rsidRDefault="00CD43F7" w:rsidP="00CD43F7">
            <w:pPr>
              <w:pStyle w:val="af6"/>
              <w:spacing w:line="360" w:lineRule="auto"/>
              <w:ind w:firstLineChars="0" w:firstLine="0"/>
              <w:jc w:val="center"/>
              <w:rPr>
                <w:sz w:val="24"/>
              </w:rPr>
            </w:pPr>
          </w:p>
        </w:tc>
        <w:tc>
          <w:tcPr>
            <w:tcW w:w="700" w:type="dxa"/>
            <w:vAlign w:val="center"/>
          </w:tcPr>
          <w:p w14:paraId="1325901B" w14:textId="7CF98F1E" w:rsidR="00CD43F7" w:rsidRDefault="00CD43F7" w:rsidP="00CD43F7">
            <w:pPr>
              <w:pStyle w:val="af6"/>
              <w:spacing w:line="360" w:lineRule="auto"/>
              <w:ind w:firstLineChars="0" w:firstLine="0"/>
              <w:jc w:val="center"/>
              <w:rPr>
                <w:sz w:val="24"/>
              </w:rPr>
            </w:pPr>
            <w:r>
              <w:rPr>
                <w:rFonts w:hint="eastAsia"/>
                <w:sz w:val="24"/>
                <w:szCs w:val="22"/>
              </w:rPr>
              <w:t>2024</w:t>
            </w:r>
          </w:p>
        </w:tc>
        <w:tc>
          <w:tcPr>
            <w:tcW w:w="1481" w:type="dxa"/>
            <w:vAlign w:val="center"/>
          </w:tcPr>
          <w:p w14:paraId="2316211F" w14:textId="5D4B19CB" w:rsidR="00CD43F7" w:rsidRDefault="00CD43F7" w:rsidP="00CD43F7">
            <w:pPr>
              <w:pStyle w:val="af6"/>
              <w:spacing w:line="360" w:lineRule="auto"/>
              <w:ind w:firstLineChars="0" w:firstLine="0"/>
              <w:jc w:val="center"/>
              <w:rPr>
                <w:sz w:val="24"/>
              </w:rPr>
            </w:pPr>
            <w:r>
              <w:rPr>
                <w:rFonts w:cs="Times New Roman"/>
                <w:color w:val="000000"/>
                <w:sz w:val="24"/>
                <w:szCs w:val="22"/>
              </w:rPr>
              <w:t>520.39</w:t>
            </w:r>
          </w:p>
        </w:tc>
        <w:tc>
          <w:tcPr>
            <w:tcW w:w="1993" w:type="dxa"/>
            <w:vMerge/>
            <w:vAlign w:val="center"/>
          </w:tcPr>
          <w:p w14:paraId="7E3B50D3" w14:textId="77777777" w:rsidR="00CD43F7" w:rsidRDefault="00CD43F7">
            <w:pPr>
              <w:pStyle w:val="af6"/>
              <w:spacing w:line="360" w:lineRule="auto"/>
              <w:ind w:firstLineChars="0" w:firstLine="0"/>
              <w:jc w:val="center"/>
              <w:rPr>
                <w:sz w:val="24"/>
              </w:rPr>
            </w:pPr>
          </w:p>
        </w:tc>
        <w:tc>
          <w:tcPr>
            <w:tcW w:w="1417" w:type="dxa"/>
            <w:vMerge/>
            <w:vAlign w:val="center"/>
          </w:tcPr>
          <w:p w14:paraId="69D3BC15" w14:textId="77777777" w:rsidR="00CD43F7" w:rsidRDefault="00CD43F7">
            <w:pPr>
              <w:pStyle w:val="af6"/>
              <w:spacing w:line="360" w:lineRule="auto"/>
              <w:ind w:firstLineChars="0" w:firstLine="0"/>
              <w:jc w:val="center"/>
              <w:rPr>
                <w:sz w:val="24"/>
              </w:rPr>
            </w:pPr>
          </w:p>
        </w:tc>
        <w:tc>
          <w:tcPr>
            <w:tcW w:w="2064" w:type="dxa"/>
            <w:vAlign w:val="center"/>
          </w:tcPr>
          <w:p w14:paraId="2301566A" w14:textId="25295D22" w:rsidR="00CD43F7" w:rsidRDefault="00CD43F7" w:rsidP="00CD43F7">
            <w:pPr>
              <w:pStyle w:val="af6"/>
              <w:spacing w:line="360" w:lineRule="auto"/>
              <w:ind w:firstLineChars="0" w:firstLine="0"/>
              <w:jc w:val="center"/>
              <w:rPr>
                <w:sz w:val="24"/>
              </w:rPr>
            </w:pPr>
            <w:r>
              <w:rPr>
                <w:sz w:val="24"/>
              </w:rPr>
              <w:t>34.69</w:t>
            </w:r>
          </w:p>
        </w:tc>
      </w:tr>
      <w:tr w:rsidR="00CD43F7" w14:paraId="0E69E78F" w14:textId="77777777" w:rsidTr="00441BAD">
        <w:trPr>
          <w:trHeight w:val="567"/>
        </w:trPr>
        <w:tc>
          <w:tcPr>
            <w:tcW w:w="641" w:type="dxa"/>
            <w:vMerge w:val="restart"/>
            <w:vAlign w:val="center"/>
          </w:tcPr>
          <w:p w14:paraId="3C587870" w14:textId="6471C3E6" w:rsidR="00CD43F7" w:rsidRDefault="00CD43F7" w:rsidP="00CD43F7">
            <w:pPr>
              <w:pStyle w:val="af6"/>
              <w:spacing w:line="360" w:lineRule="auto"/>
              <w:ind w:firstLineChars="0" w:firstLine="0"/>
              <w:jc w:val="center"/>
              <w:rPr>
                <w:sz w:val="24"/>
              </w:rPr>
            </w:pPr>
            <w:r>
              <w:rPr>
                <w:rFonts w:hint="eastAsia"/>
                <w:sz w:val="24"/>
              </w:rPr>
              <w:t>近期</w:t>
            </w:r>
          </w:p>
        </w:tc>
        <w:tc>
          <w:tcPr>
            <w:tcW w:w="700" w:type="dxa"/>
            <w:vAlign w:val="center"/>
          </w:tcPr>
          <w:p w14:paraId="291122A0" w14:textId="0CF45E06" w:rsidR="00CD43F7" w:rsidRDefault="00CD43F7" w:rsidP="00CD43F7">
            <w:pPr>
              <w:pStyle w:val="af6"/>
              <w:spacing w:line="360" w:lineRule="auto"/>
              <w:ind w:firstLineChars="0" w:firstLine="0"/>
              <w:jc w:val="center"/>
              <w:rPr>
                <w:sz w:val="24"/>
              </w:rPr>
            </w:pPr>
            <w:r>
              <w:rPr>
                <w:rFonts w:hint="eastAsia"/>
                <w:sz w:val="24"/>
                <w:szCs w:val="22"/>
              </w:rPr>
              <w:t>2025</w:t>
            </w:r>
          </w:p>
        </w:tc>
        <w:tc>
          <w:tcPr>
            <w:tcW w:w="1481" w:type="dxa"/>
            <w:vAlign w:val="center"/>
          </w:tcPr>
          <w:p w14:paraId="116A27F9" w14:textId="3EE6B9C4" w:rsidR="00CD43F7" w:rsidRDefault="00CD43F7" w:rsidP="00CD43F7">
            <w:pPr>
              <w:pStyle w:val="af6"/>
              <w:spacing w:line="360" w:lineRule="auto"/>
              <w:ind w:firstLineChars="0" w:firstLine="0"/>
              <w:jc w:val="center"/>
              <w:rPr>
                <w:sz w:val="24"/>
              </w:rPr>
            </w:pPr>
            <w:r>
              <w:rPr>
                <w:rFonts w:cs="Times New Roman"/>
                <w:color w:val="000000"/>
                <w:sz w:val="24"/>
                <w:szCs w:val="22"/>
              </w:rPr>
              <w:t>447.95</w:t>
            </w:r>
          </w:p>
        </w:tc>
        <w:tc>
          <w:tcPr>
            <w:tcW w:w="1993" w:type="dxa"/>
            <w:vMerge/>
            <w:vAlign w:val="center"/>
          </w:tcPr>
          <w:p w14:paraId="2CFDC166" w14:textId="77777777" w:rsidR="00CD43F7" w:rsidRDefault="00CD43F7">
            <w:pPr>
              <w:pStyle w:val="af6"/>
              <w:spacing w:line="360" w:lineRule="auto"/>
              <w:ind w:firstLineChars="0" w:firstLine="0"/>
              <w:jc w:val="center"/>
              <w:rPr>
                <w:sz w:val="24"/>
              </w:rPr>
            </w:pPr>
          </w:p>
        </w:tc>
        <w:tc>
          <w:tcPr>
            <w:tcW w:w="1417" w:type="dxa"/>
            <w:vMerge/>
            <w:vAlign w:val="center"/>
          </w:tcPr>
          <w:p w14:paraId="7F2BD13C" w14:textId="77777777" w:rsidR="00CD43F7" w:rsidRDefault="00CD43F7">
            <w:pPr>
              <w:pStyle w:val="af6"/>
              <w:spacing w:line="360" w:lineRule="auto"/>
              <w:ind w:firstLineChars="0" w:firstLine="0"/>
              <w:jc w:val="center"/>
              <w:rPr>
                <w:sz w:val="24"/>
              </w:rPr>
            </w:pPr>
          </w:p>
        </w:tc>
        <w:tc>
          <w:tcPr>
            <w:tcW w:w="2064" w:type="dxa"/>
            <w:vAlign w:val="center"/>
          </w:tcPr>
          <w:p w14:paraId="308C38C0" w14:textId="34717AEE" w:rsidR="00CD43F7" w:rsidRDefault="00CD43F7" w:rsidP="00CD43F7">
            <w:pPr>
              <w:pStyle w:val="af6"/>
              <w:spacing w:line="360" w:lineRule="auto"/>
              <w:ind w:firstLineChars="0" w:firstLine="0"/>
              <w:jc w:val="center"/>
              <w:rPr>
                <w:sz w:val="24"/>
              </w:rPr>
            </w:pPr>
            <w:r>
              <w:rPr>
                <w:sz w:val="24"/>
              </w:rPr>
              <w:t>29.86</w:t>
            </w:r>
          </w:p>
        </w:tc>
      </w:tr>
      <w:tr w:rsidR="00CD43F7" w14:paraId="63682FEE" w14:textId="77777777" w:rsidTr="00441BAD">
        <w:trPr>
          <w:trHeight w:val="567"/>
        </w:trPr>
        <w:tc>
          <w:tcPr>
            <w:tcW w:w="641" w:type="dxa"/>
            <w:vMerge/>
            <w:vAlign w:val="center"/>
          </w:tcPr>
          <w:p w14:paraId="65B2D975" w14:textId="77777777" w:rsidR="00CD43F7" w:rsidRDefault="00CD43F7" w:rsidP="00CD43F7">
            <w:pPr>
              <w:pStyle w:val="af6"/>
              <w:spacing w:line="360" w:lineRule="auto"/>
              <w:ind w:firstLineChars="0" w:firstLine="0"/>
              <w:jc w:val="center"/>
              <w:rPr>
                <w:sz w:val="24"/>
              </w:rPr>
            </w:pPr>
          </w:p>
        </w:tc>
        <w:tc>
          <w:tcPr>
            <w:tcW w:w="700" w:type="dxa"/>
            <w:vAlign w:val="center"/>
          </w:tcPr>
          <w:p w14:paraId="194D3D1D" w14:textId="15C7C3DB" w:rsidR="00CD43F7" w:rsidRDefault="00CD43F7" w:rsidP="00CD43F7">
            <w:pPr>
              <w:pStyle w:val="af6"/>
              <w:spacing w:line="360" w:lineRule="auto"/>
              <w:ind w:firstLineChars="0" w:firstLine="0"/>
              <w:jc w:val="center"/>
              <w:rPr>
                <w:sz w:val="24"/>
              </w:rPr>
            </w:pPr>
            <w:r>
              <w:rPr>
                <w:rFonts w:hint="eastAsia"/>
                <w:sz w:val="24"/>
                <w:szCs w:val="22"/>
              </w:rPr>
              <w:t>2026</w:t>
            </w:r>
          </w:p>
        </w:tc>
        <w:tc>
          <w:tcPr>
            <w:tcW w:w="1481" w:type="dxa"/>
            <w:vAlign w:val="center"/>
          </w:tcPr>
          <w:p w14:paraId="432E52AF" w14:textId="0085D76E" w:rsidR="00CD43F7" w:rsidRDefault="00CD43F7" w:rsidP="00CD43F7">
            <w:pPr>
              <w:pStyle w:val="af6"/>
              <w:spacing w:line="360" w:lineRule="auto"/>
              <w:ind w:firstLineChars="0" w:firstLine="0"/>
              <w:jc w:val="center"/>
              <w:rPr>
                <w:sz w:val="24"/>
              </w:rPr>
            </w:pPr>
            <w:r>
              <w:rPr>
                <w:rFonts w:cs="Times New Roman"/>
                <w:color w:val="000000"/>
                <w:sz w:val="24"/>
                <w:szCs w:val="22"/>
              </w:rPr>
              <w:t>425.36</w:t>
            </w:r>
          </w:p>
        </w:tc>
        <w:tc>
          <w:tcPr>
            <w:tcW w:w="1993" w:type="dxa"/>
            <w:vMerge/>
            <w:vAlign w:val="center"/>
          </w:tcPr>
          <w:p w14:paraId="482208E9" w14:textId="77777777" w:rsidR="00CD43F7" w:rsidRDefault="00CD43F7">
            <w:pPr>
              <w:pStyle w:val="af6"/>
              <w:spacing w:line="360" w:lineRule="auto"/>
              <w:ind w:firstLineChars="0" w:firstLine="0"/>
              <w:jc w:val="center"/>
              <w:rPr>
                <w:sz w:val="24"/>
              </w:rPr>
            </w:pPr>
          </w:p>
        </w:tc>
        <w:tc>
          <w:tcPr>
            <w:tcW w:w="1417" w:type="dxa"/>
            <w:vMerge/>
            <w:vAlign w:val="center"/>
          </w:tcPr>
          <w:p w14:paraId="54CBCF44" w14:textId="77777777" w:rsidR="00CD43F7" w:rsidRDefault="00CD43F7">
            <w:pPr>
              <w:pStyle w:val="af6"/>
              <w:spacing w:line="360" w:lineRule="auto"/>
              <w:ind w:firstLineChars="0" w:firstLine="0"/>
              <w:jc w:val="center"/>
              <w:rPr>
                <w:sz w:val="24"/>
              </w:rPr>
            </w:pPr>
          </w:p>
        </w:tc>
        <w:tc>
          <w:tcPr>
            <w:tcW w:w="2064" w:type="dxa"/>
            <w:vAlign w:val="center"/>
          </w:tcPr>
          <w:p w14:paraId="6326D28C" w14:textId="29A637B5" w:rsidR="00CD43F7" w:rsidRDefault="00CD43F7" w:rsidP="00CD43F7">
            <w:pPr>
              <w:pStyle w:val="af6"/>
              <w:spacing w:line="360" w:lineRule="auto"/>
              <w:ind w:firstLineChars="0" w:firstLine="0"/>
              <w:jc w:val="center"/>
              <w:rPr>
                <w:sz w:val="24"/>
              </w:rPr>
            </w:pPr>
            <w:r>
              <w:rPr>
                <w:sz w:val="24"/>
              </w:rPr>
              <w:t>28.36</w:t>
            </w:r>
          </w:p>
        </w:tc>
      </w:tr>
      <w:tr w:rsidR="00CD43F7" w14:paraId="443C34CE" w14:textId="77777777" w:rsidTr="00441BAD">
        <w:trPr>
          <w:trHeight w:val="567"/>
        </w:trPr>
        <w:tc>
          <w:tcPr>
            <w:tcW w:w="641" w:type="dxa"/>
            <w:vMerge w:val="restart"/>
            <w:vAlign w:val="center"/>
          </w:tcPr>
          <w:p w14:paraId="1AC163D5" w14:textId="569ECEA4" w:rsidR="00CD43F7" w:rsidRDefault="00CD43F7" w:rsidP="00CD43F7">
            <w:pPr>
              <w:pStyle w:val="af6"/>
              <w:spacing w:line="360" w:lineRule="auto"/>
              <w:ind w:firstLineChars="0" w:firstLine="0"/>
              <w:jc w:val="center"/>
              <w:rPr>
                <w:sz w:val="24"/>
              </w:rPr>
            </w:pPr>
            <w:r>
              <w:rPr>
                <w:rFonts w:hint="eastAsia"/>
                <w:sz w:val="24"/>
              </w:rPr>
              <w:t>中期</w:t>
            </w:r>
          </w:p>
        </w:tc>
        <w:tc>
          <w:tcPr>
            <w:tcW w:w="700" w:type="dxa"/>
            <w:vAlign w:val="center"/>
          </w:tcPr>
          <w:p w14:paraId="081FAEF6" w14:textId="2BB15A76" w:rsidR="00CD43F7" w:rsidRDefault="00CD43F7" w:rsidP="00CD43F7">
            <w:pPr>
              <w:pStyle w:val="af6"/>
              <w:spacing w:line="360" w:lineRule="auto"/>
              <w:ind w:firstLineChars="0" w:firstLine="0"/>
              <w:jc w:val="center"/>
              <w:rPr>
                <w:sz w:val="24"/>
              </w:rPr>
            </w:pPr>
            <w:r>
              <w:rPr>
                <w:rFonts w:hint="eastAsia"/>
                <w:sz w:val="24"/>
                <w:szCs w:val="22"/>
              </w:rPr>
              <w:t>2027</w:t>
            </w:r>
          </w:p>
        </w:tc>
        <w:tc>
          <w:tcPr>
            <w:tcW w:w="1481" w:type="dxa"/>
            <w:vAlign w:val="center"/>
          </w:tcPr>
          <w:p w14:paraId="4287B8E8" w14:textId="68B3DCB1" w:rsidR="00CD43F7" w:rsidRDefault="00CD43F7" w:rsidP="00CD43F7">
            <w:pPr>
              <w:pStyle w:val="af6"/>
              <w:spacing w:line="360" w:lineRule="auto"/>
              <w:ind w:firstLineChars="0" w:firstLine="0"/>
              <w:jc w:val="center"/>
              <w:rPr>
                <w:sz w:val="24"/>
              </w:rPr>
            </w:pPr>
            <w:r>
              <w:rPr>
                <w:rFonts w:cs="Times New Roman"/>
                <w:color w:val="000000"/>
                <w:sz w:val="24"/>
                <w:szCs w:val="22"/>
              </w:rPr>
              <w:t>346.96</w:t>
            </w:r>
          </w:p>
        </w:tc>
        <w:tc>
          <w:tcPr>
            <w:tcW w:w="1993" w:type="dxa"/>
            <w:vMerge/>
            <w:vAlign w:val="center"/>
          </w:tcPr>
          <w:p w14:paraId="4DC47C1F" w14:textId="77777777" w:rsidR="00CD43F7" w:rsidRDefault="00CD43F7">
            <w:pPr>
              <w:pStyle w:val="af6"/>
              <w:spacing w:line="360" w:lineRule="auto"/>
              <w:ind w:firstLineChars="0" w:firstLine="0"/>
              <w:jc w:val="center"/>
              <w:rPr>
                <w:sz w:val="24"/>
              </w:rPr>
            </w:pPr>
          </w:p>
        </w:tc>
        <w:tc>
          <w:tcPr>
            <w:tcW w:w="1417" w:type="dxa"/>
            <w:vMerge/>
            <w:vAlign w:val="center"/>
          </w:tcPr>
          <w:p w14:paraId="5DD44CA3" w14:textId="77777777" w:rsidR="00CD43F7" w:rsidRDefault="00CD43F7">
            <w:pPr>
              <w:pStyle w:val="af6"/>
              <w:spacing w:line="360" w:lineRule="auto"/>
              <w:ind w:firstLineChars="0" w:firstLine="0"/>
              <w:jc w:val="center"/>
              <w:rPr>
                <w:sz w:val="24"/>
              </w:rPr>
            </w:pPr>
          </w:p>
        </w:tc>
        <w:tc>
          <w:tcPr>
            <w:tcW w:w="2064" w:type="dxa"/>
            <w:vAlign w:val="center"/>
          </w:tcPr>
          <w:p w14:paraId="6BCD7631" w14:textId="572651A5" w:rsidR="00CD43F7" w:rsidRDefault="00CD43F7" w:rsidP="00CD43F7">
            <w:pPr>
              <w:pStyle w:val="af6"/>
              <w:spacing w:line="360" w:lineRule="auto"/>
              <w:ind w:firstLineChars="0" w:firstLine="0"/>
              <w:jc w:val="center"/>
              <w:rPr>
                <w:sz w:val="24"/>
              </w:rPr>
            </w:pPr>
            <w:r>
              <w:rPr>
                <w:sz w:val="24"/>
              </w:rPr>
              <w:t>23.13</w:t>
            </w:r>
          </w:p>
        </w:tc>
      </w:tr>
      <w:tr w:rsidR="00CD43F7" w14:paraId="359E33FC" w14:textId="77777777" w:rsidTr="00441BAD">
        <w:trPr>
          <w:trHeight w:val="567"/>
        </w:trPr>
        <w:tc>
          <w:tcPr>
            <w:tcW w:w="641" w:type="dxa"/>
            <w:vMerge/>
            <w:vAlign w:val="center"/>
          </w:tcPr>
          <w:p w14:paraId="6B6B28E4" w14:textId="77777777" w:rsidR="00CD43F7" w:rsidRDefault="00CD43F7" w:rsidP="00CD43F7">
            <w:pPr>
              <w:pStyle w:val="af6"/>
              <w:spacing w:line="360" w:lineRule="auto"/>
              <w:ind w:firstLineChars="0" w:firstLine="0"/>
              <w:jc w:val="center"/>
              <w:rPr>
                <w:sz w:val="24"/>
              </w:rPr>
            </w:pPr>
          </w:p>
        </w:tc>
        <w:tc>
          <w:tcPr>
            <w:tcW w:w="700" w:type="dxa"/>
            <w:vAlign w:val="center"/>
          </w:tcPr>
          <w:p w14:paraId="090CA10D" w14:textId="4DE839A8" w:rsidR="00CD43F7" w:rsidRDefault="00CD43F7" w:rsidP="00CD43F7">
            <w:pPr>
              <w:pStyle w:val="af6"/>
              <w:spacing w:line="360" w:lineRule="auto"/>
              <w:ind w:firstLineChars="0" w:firstLine="0"/>
              <w:jc w:val="center"/>
              <w:rPr>
                <w:sz w:val="24"/>
              </w:rPr>
            </w:pPr>
            <w:r>
              <w:rPr>
                <w:rFonts w:hint="eastAsia"/>
                <w:sz w:val="24"/>
                <w:szCs w:val="22"/>
              </w:rPr>
              <w:t>2028</w:t>
            </w:r>
          </w:p>
        </w:tc>
        <w:tc>
          <w:tcPr>
            <w:tcW w:w="1481" w:type="dxa"/>
            <w:vAlign w:val="center"/>
          </w:tcPr>
          <w:p w14:paraId="448B2AB1" w14:textId="74171947" w:rsidR="00CD43F7" w:rsidRDefault="00CD43F7" w:rsidP="00CD43F7">
            <w:pPr>
              <w:pStyle w:val="af6"/>
              <w:spacing w:line="360" w:lineRule="auto"/>
              <w:ind w:firstLineChars="0" w:firstLine="0"/>
              <w:jc w:val="center"/>
              <w:rPr>
                <w:sz w:val="24"/>
              </w:rPr>
            </w:pPr>
            <w:r>
              <w:rPr>
                <w:rFonts w:cs="Times New Roman"/>
                <w:color w:val="000000"/>
                <w:sz w:val="24"/>
                <w:szCs w:val="22"/>
              </w:rPr>
              <w:t>362.89</w:t>
            </w:r>
          </w:p>
        </w:tc>
        <w:tc>
          <w:tcPr>
            <w:tcW w:w="1993" w:type="dxa"/>
            <w:vMerge/>
            <w:vAlign w:val="center"/>
          </w:tcPr>
          <w:p w14:paraId="2F05745D" w14:textId="77777777" w:rsidR="00CD43F7" w:rsidRDefault="00CD43F7">
            <w:pPr>
              <w:pStyle w:val="af6"/>
              <w:spacing w:line="360" w:lineRule="auto"/>
              <w:ind w:firstLineChars="0" w:firstLine="0"/>
              <w:jc w:val="center"/>
              <w:rPr>
                <w:sz w:val="24"/>
              </w:rPr>
            </w:pPr>
          </w:p>
        </w:tc>
        <w:tc>
          <w:tcPr>
            <w:tcW w:w="1417" w:type="dxa"/>
            <w:vMerge/>
            <w:vAlign w:val="center"/>
          </w:tcPr>
          <w:p w14:paraId="1DB2AD75" w14:textId="77777777" w:rsidR="00CD43F7" w:rsidRDefault="00CD43F7">
            <w:pPr>
              <w:pStyle w:val="af6"/>
              <w:spacing w:line="360" w:lineRule="auto"/>
              <w:ind w:firstLineChars="0" w:firstLine="0"/>
              <w:jc w:val="center"/>
              <w:rPr>
                <w:sz w:val="24"/>
              </w:rPr>
            </w:pPr>
          </w:p>
        </w:tc>
        <w:tc>
          <w:tcPr>
            <w:tcW w:w="2064" w:type="dxa"/>
            <w:vAlign w:val="center"/>
          </w:tcPr>
          <w:p w14:paraId="29F1A045" w14:textId="3531C00A" w:rsidR="00CD43F7" w:rsidRDefault="00CD43F7" w:rsidP="00CD43F7">
            <w:pPr>
              <w:pStyle w:val="af6"/>
              <w:spacing w:line="360" w:lineRule="auto"/>
              <w:ind w:firstLineChars="0" w:firstLine="0"/>
              <w:jc w:val="center"/>
              <w:rPr>
                <w:sz w:val="24"/>
              </w:rPr>
            </w:pPr>
            <w:r>
              <w:rPr>
                <w:sz w:val="24"/>
              </w:rPr>
              <w:t>24.19</w:t>
            </w:r>
          </w:p>
        </w:tc>
      </w:tr>
      <w:tr w:rsidR="00CD43F7" w14:paraId="6B64B4E6" w14:textId="77777777" w:rsidTr="00441BAD">
        <w:trPr>
          <w:trHeight w:val="567"/>
        </w:trPr>
        <w:tc>
          <w:tcPr>
            <w:tcW w:w="641" w:type="dxa"/>
            <w:vMerge/>
            <w:vAlign w:val="center"/>
          </w:tcPr>
          <w:p w14:paraId="0895824C" w14:textId="77777777" w:rsidR="00CD43F7" w:rsidRDefault="00CD43F7" w:rsidP="00CD43F7">
            <w:pPr>
              <w:pStyle w:val="af6"/>
              <w:spacing w:line="360" w:lineRule="auto"/>
              <w:ind w:firstLineChars="0" w:firstLine="0"/>
              <w:jc w:val="center"/>
              <w:rPr>
                <w:sz w:val="24"/>
              </w:rPr>
            </w:pPr>
          </w:p>
        </w:tc>
        <w:tc>
          <w:tcPr>
            <w:tcW w:w="700" w:type="dxa"/>
            <w:vAlign w:val="center"/>
          </w:tcPr>
          <w:p w14:paraId="6AB4586D" w14:textId="60F8C53C" w:rsidR="00CD43F7" w:rsidRDefault="00CD43F7" w:rsidP="00CD43F7">
            <w:pPr>
              <w:pStyle w:val="af6"/>
              <w:spacing w:line="360" w:lineRule="auto"/>
              <w:ind w:firstLineChars="0" w:firstLine="0"/>
              <w:jc w:val="center"/>
              <w:rPr>
                <w:sz w:val="24"/>
              </w:rPr>
            </w:pPr>
            <w:r>
              <w:rPr>
                <w:rFonts w:hint="eastAsia"/>
                <w:sz w:val="24"/>
                <w:szCs w:val="22"/>
              </w:rPr>
              <w:t>2029</w:t>
            </w:r>
          </w:p>
        </w:tc>
        <w:tc>
          <w:tcPr>
            <w:tcW w:w="1481" w:type="dxa"/>
            <w:vAlign w:val="center"/>
          </w:tcPr>
          <w:p w14:paraId="23B13DFE" w14:textId="50A1143A" w:rsidR="00CD43F7" w:rsidRDefault="00CD43F7" w:rsidP="00CD43F7">
            <w:pPr>
              <w:pStyle w:val="af6"/>
              <w:spacing w:line="360" w:lineRule="auto"/>
              <w:ind w:firstLineChars="0" w:firstLine="0"/>
              <w:jc w:val="center"/>
              <w:rPr>
                <w:sz w:val="24"/>
              </w:rPr>
            </w:pPr>
            <w:r>
              <w:rPr>
                <w:rFonts w:cs="Times New Roman"/>
                <w:color w:val="000000"/>
                <w:sz w:val="24"/>
                <w:szCs w:val="22"/>
              </w:rPr>
              <w:t>378.64</w:t>
            </w:r>
          </w:p>
        </w:tc>
        <w:tc>
          <w:tcPr>
            <w:tcW w:w="1993" w:type="dxa"/>
            <w:vMerge/>
            <w:vAlign w:val="center"/>
          </w:tcPr>
          <w:p w14:paraId="6B5A0807" w14:textId="77777777" w:rsidR="00CD43F7" w:rsidRDefault="00CD43F7">
            <w:pPr>
              <w:pStyle w:val="af6"/>
              <w:spacing w:line="360" w:lineRule="auto"/>
              <w:ind w:firstLineChars="0" w:firstLine="0"/>
              <w:jc w:val="center"/>
              <w:rPr>
                <w:sz w:val="24"/>
              </w:rPr>
            </w:pPr>
          </w:p>
        </w:tc>
        <w:tc>
          <w:tcPr>
            <w:tcW w:w="1417" w:type="dxa"/>
            <w:vMerge/>
            <w:vAlign w:val="center"/>
          </w:tcPr>
          <w:p w14:paraId="40A7CAB5" w14:textId="77777777" w:rsidR="00CD43F7" w:rsidRDefault="00CD43F7">
            <w:pPr>
              <w:pStyle w:val="af6"/>
              <w:spacing w:line="360" w:lineRule="auto"/>
              <w:ind w:firstLineChars="0" w:firstLine="0"/>
              <w:jc w:val="center"/>
              <w:rPr>
                <w:sz w:val="24"/>
              </w:rPr>
            </w:pPr>
          </w:p>
        </w:tc>
        <w:tc>
          <w:tcPr>
            <w:tcW w:w="2064" w:type="dxa"/>
            <w:vAlign w:val="center"/>
          </w:tcPr>
          <w:p w14:paraId="61A3FE6E" w14:textId="4E91D1AE" w:rsidR="00CD43F7" w:rsidRDefault="00CD43F7" w:rsidP="00CD43F7">
            <w:pPr>
              <w:pStyle w:val="af6"/>
              <w:spacing w:line="360" w:lineRule="auto"/>
              <w:ind w:firstLineChars="0" w:firstLine="0"/>
              <w:jc w:val="center"/>
              <w:rPr>
                <w:sz w:val="24"/>
              </w:rPr>
            </w:pPr>
            <w:r>
              <w:rPr>
                <w:sz w:val="24"/>
              </w:rPr>
              <w:t>25.24</w:t>
            </w:r>
          </w:p>
        </w:tc>
      </w:tr>
      <w:tr w:rsidR="00CD43F7" w14:paraId="637C532E" w14:textId="77777777" w:rsidTr="00441BAD">
        <w:trPr>
          <w:trHeight w:val="567"/>
        </w:trPr>
        <w:tc>
          <w:tcPr>
            <w:tcW w:w="641" w:type="dxa"/>
            <w:vMerge/>
            <w:vAlign w:val="center"/>
          </w:tcPr>
          <w:p w14:paraId="32E93290" w14:textId="77777777" w:rsidR="00CD43F7" w:rsidRDefault="00CD43F7" w:rsidP="00CD43F7">
            <w:pPr>
              <w:pStyle w:val="af6"/>
              <w:spacing w:line="360" w:lineRule="auto"/>
              <w:ind w:firstLineChars="0" w:firstLine="0"/>
              <w:jc w:val="center"/>
              <w:rPr>
                <w:sz w:val="24"/>
              </w:rPr>
            </w:pPr>
          </w:p>
        </w:tc>
        <w:tc>
          <w:tcPr>
            <w:tcW w:w="700" w:type="dxa"/>
            <w:vAlign w:val="center"/>
          </w:tcPr>
          <w:p w14:paraId="37458306" w14:textId="42B37B85" w:rsidR="00CD43F7" w:rsidRDefault="00CD43F7" w:rsidP="00CD43F7">
            <w:pPr>
              <w:pStyle w:val="af6"/>
              <w:spacing w:line="360" w:lineRule="auto"/>
              <w:ind w:firstLineChars="0" w:firstLine="0"/>
              <w:jc w:val="center"/>
              <w:rPr>
                <w:sz w:val="24"/>
              </w:rPr>
            </w:pPr>
            <w:r>
              <w:rPr>
                <w:rFonts w:hint="eastAsia"/>
                <w:sz w:val="24"/>
                <w:szCs w:val="22"/>
              </w:rPr>
              <w:t>2030</w:t>
            </w:r>
          </w:p>
        </w:tc>
        <w:tc>
          <w:tcPr>
            <w:tcW w:w="1481" w:type="dxa"/>
            <w:vAlign w:val="center"/>
          </w:tcPr>
          <w:p w14:paraId="00C04650" w14:textId="4B25ED88" w:rsidR="00CD43F7" w:rsidRDefault="00CD43F7" w:rsidP="00CD43F7">
            <w:pPr>
              <w:pStyle w:val="af6"/>
              <w:spacing w:line="360" w:lineRule="auto"/>
              <w:ind w:firstLineChars="0" w:firstLine="0"/>
              <w:jc w:val="center"/>
              <w:rPr>
                <w:sz w:val="24"/>
              </w:rPr>
            </w:pPr>
            <w:r>
              <w:rPr>
                <w:rFonts w:cs="Times New Roman"/>
                <w:color w:val="000000"/>
                <w:sz w:val="24"/>
                <w:szCs w:val="22"/>
              </w:rPr>
              <w:t>353.12</w:t>
            </w:r>
          </w:p>
        </w:tc>
        <w:tc>
          <w:tcPr>
            <w:tcW w:w="1993" w:type="dxa"/>
            <w:vMerge/>
            <w:vAlign w:val="center"/>
          </w:tcPr>
          <w:p w14:paraId="3CC6EA9A" w14:textId="77777777" w:rsidR="00CD43F7" w:rsidRDefault="00CD43F7">
            <w:pPr>
              <w:pStyle w:val="af6"/>
              <w:spacing w:line="360" w:lineRule="auto"/>
              <w:ind w:firstLineChars="0" w:firstLine="0"/>
              <w:jc w:val="center"/>
              <w:rPr>
                <w:sz w:val="24"/>
              </w:rPr>
            </w:pPr>
          </w:p>
        </w:tc>
        <w:tc>
          <w:tcPr>
            <w:tcW w:w="1417" w:type="dxa"/>
            <w:vMerge/>
            <w:vAlign w:val="center"/>
          </w:tcPr>
          <w:p w14:paraId="42C37947" w14:textId="77777777" w:rsidR="00CD43F7" w:rsidRDefault="00CD43F7">
            <w:pPr>
              <w:pStyle w:val="af6"/>
              <w:spacing w:line="360" w:lineRule="auto"/>
              <w:ind w:firstLineChars="0" w:firstLine="0"/>
              <w:jc w:val="center"/>
              <w:rPr>
                <w:sz w:val="24"/>
              </w:rPr>
            </w:pPr>
          </w:p>
        </w:tc>
        <w:tc>
          <w:tcPr>
            <w:tcW w:w="2064" w:type="dxa"/>
            <w:vAlign w:val="center"/>
          </w:tcPr>
          <w:p w14:paraId="6B562953" w14:textId="091654C6" w:rsidR="00CD43F7" w:rsidRDefault="00CD43F7" w:rsidP="00CD43F7">
            <w:pPr>
              <w:pStyle w:val="af6"/>
              <w:spacing w:line="360" w:lineRule="auto"/>
              <w:ind w:firstLineChars="0" w:firstLine="0"/>
              <w:jc w:val="center"/>
              <w:rPr>
                <w:sz w:val="24"/>
              </w:rPr>
            </w:pPr>
            <w:r>
              <w:rPr>
                <w:sz w:val="24"/>
              </w:rPr>
              <w:t>23.54</w:t>
            </w:r>
          </w:p>
        </w:tc>
      </w:tr>
      <w:tr w:rsidR="00CD43F7" w14:paraId="2DEBCD38" w14:textId="77777777" w:rsidTr="00441BAD">
        <w:trPr>
          <w:trHeight w:val="567"/>
        </w:trPr>
        <w:tc>
          <w:tcPr>
            <w:tcW w:w="641" w:type="dxa"/>
            <w:vMerge w:val="restart"/>
            <w:vAlign w:val="center"/>
          </w:tcPr>
          <w:p w14:paraId="3885AB62" w14:textId="3D15551C" w:rsidR="00CD43F7" w:rsidRDefault="00CD43F7" w:rsidP="00CD43F7">
            <w:pPr>
              <w:pStyle w:val="af6"/>
              <w:spacing w:line="360" w:lineRule="auto"/>
              <w:ind w:firstLineChars="0" w:firstLine="0"/>
              <w:jc w:val="center"/>
              <w:rPr>
                <w:sz w:val="24"/>
              </w:rPr>
            </w:pPr>
            <w:r>
              <w:rPr>
                <w:rFonts w:hint="eastAsia"/>
                <w:sz w:val="24"/>
              </w:rPr>
              <w:t>远期</w:t>
            </w:r>
          </w:p>
        </w:tc>
        <w:tc>
          <w:tcPr>
            <w:tcW w:w="700" w:type="dxa"/>
            <w:vAlign w:val="center"/>
          </w:tcPr>
          <w:p w14:paraId="7B0C9688" w14:textId="7A96664B" w:rsidR="00CD43F7" w:rsidRDefault="00CD43F7" w:rsidP="00CD43F7">
            <w:pPr>
              <w:pStyle w:val="af6"/>
              <w:spacing w:line="360" w:lineRule="auto"/>
              <w:ind w:firstLineChars="0" w:firstLine="0"/>
              <w:jc w:val="center"/>
              <w:rPr>
                <w:sz w:val="24"/>
              </w:rPr>
            </w:pPr>
            <w:r>
              <w:rPr>
                <w:rFonts w:hint="eastAsia"/>
                <w:sz w:val="24"/>
                <w:szCs w:val="22"/>
              </w:rPr>
              <w:t>2031</w:t>
            </w:r>
          </w:p>
        </w:tc>
        <w:tc>
          <w:tcPr>
            <w:tcW w:w="1481" w:type="dxa"/>
            <w:vAlign w:val="center"/>
          </w:tcPr>
          <w:p w14:paraId="2CF7C7A2" w14:textId="38BEE5A7" w:rsidR="00CD43F7" w:rsidRDefault="00CD43F7" w:rsidP="00CD43F7">
            <w:pPr>
              <w:pStyle w:val="af6"/>
              <w:spacing w:line="360" w:lineRule="auto"/>
              <w:ind w:firstLineChars="0" w:firstLine="0"/>
              <w:jc w:val="center"/>
              <w:rPr>
                <w:sz w:val="24"/>
              </w:rPr>
            </w:pPr>
            <w:r>
              <w:rPr>
                <w:rFonts w:cs="Times New Roman"/>
                <w:color w:val="000000"/>
                <w:sz w:val="24"/>
                <w:szCs w:val="22"/>
              </w:rPr>
              <w:t>298.72</w:t>
            </w:r>
          </w:p>
        </w:tc>
        <w:tc>
          <w:tcPr>
            <w:tcW w:w="1993" w:type="dxa"/>
            <w:vMerge/>
            <w:vAlign w:val="center"/>
          </w:tcPr>
          <w:p w14:paraId="755B836E" w14:textId="77777777" w:rsidR="00CD43F7" w:rsidRDefault="00CD43F7">
            <w:pPr>
              <w:pStyle w:val="af6"/>
              <w:spacing w:line="360" w:lineRule="auto"/>
              <w:ind w:firstLineChars="0" w:firstLine="0"/>
              <w:jc w:val="center"/>
              <w:rPr>
                <w:sz w:val="24"/>
              </w:rPr>
            </w:pPr>
          </w:p>
        </w:tc>
        <w:tc>
          <w:tcPr>
            <w:tcW w:w="1417" w:type="dxa"/>
            <w:vMerge/>
            <w:vAlign w:val="center"/>
          </w:tcPr>
          <w:p w14:paraId="712D3A1E" w14:textId="77777777" w:rsidR="00CD43F7" w:rsidRDefault="00CD43F7">
            <w:pPr>
              <w:pStyle w:val="af6"/>
              <w:spacing w:line="360" w:lineRule="auto"/>
              <w:ind w:firstLineChars="0" w:firstLine="0"/>
              <w:jc w:val="center"/>
              <w:rPr>
                <w:sz w:val="24"/>
              </w:rPr>
            </w:pPr>
          </w:p>
        </w:tc>
        <w:tc>
          <w:tcPr>
            <w:tcW w:w="2064" w:type="dxa"/>
            <w:vAlign w:val="center"/>
          </w:tcPr>
          <w:p w14:paraId="38B25ECE" w14:textId="0E7D1A94" w:rsidR="00CD43F7" w:rsidRDefault="00CD43F7" w:rsidP="00CD43F7">
            <w:pPr>
              <w:pStyle w:val="af6"/>
              <w:spacing w:line="360" w:lineRule="auto"/>
              <w:ind w:firstLineChars="0" w:firstLine="0"/>
              <w:jc w:val="center"/>
              <w:rPr>
                <w:sz w:val="24"/>
              </w:rPr>
            </w:pPr>
            <w:r>
              <w:rPr>
                <w:sz w:val="24"/>
              </w:rPr>
              <w:t>19.91</w:t>
            </w:r>
          </w:p>
        </w:tc>
      </w:tr>
      <w:tr w:rsidR="00CD43F7" w14:paraId="1FF43785" w14:textId="77777777" w:rsidTr="00441BAD">
        <w:trPr>
          <w:trHeight w:val="567"/>
        </w:trPr>
        <w:tc>
          <w:tcPr>
            <w:tcW w:w="641" w:type="dxa"/>
            <w:vMerge/>
            <w:vAlign w:val="center"/>
          </w:tcPr>
          <w:p w14:paraId="1CD06B77" w14:textId="77777777" w:rsidR="00CD43F7" w:rsidRDefault="00CD43F7" w:rsidP="00CD43F7">
            <w:pPr>
              <w:pStyle w:val="af6"/>
              <w:spacing w:line="360" w:lineRule="auto"/>
              <w:ind w:firstLineChars="0" w:firstLine="0"/>
              <w:jc w:val="center"/>
              <w:rPr>
                <w:sz w:val="24"/>
              </w:rPr>
            </w:pPr>
          </w:p>
        </w:tc>
        <w:tc>
          <w:tcPr>
            <w:tcW w:w="700" w:type="dxa"/>
            <w:vAlign w:val="center"/>
          </w:tcPr>
          <w:p w14:paraId="02B787A1" w14:textId="76DF484C" w:rsidR="00CD43F7" w:rsidRDefault="00CD43F7" w:rsidP="00CD43F7">
            <w:pPr>
              <w:pStyle w:val="af6"/>
              <w:spacing w:line="360" w:lineRule="auto"/>
              <w:ind w:firstLineChars="0" w:firstLine="0"/>
              <w:jc w:val="center"/>
              <w:rPr>
                <w:sz w:val="24"/>
              </w:rPr>
            </w:pPr>
            <w:r>
              <w:rPr>
                <w:rFonts w:hint="eastAsia"/>
                <w:sz w:val="24"/>
                <w:szCs w:val="22"/>
              </w:rPr>
              <w:t>2032</w:t>
            </w:r>
          </w:p>
        </w:tc>
        <w:tc>
          <w:tcPr>
            <w:tcW w:w="1481" w:type="dxa"/>
            <w:vAlign w:val="center"/>
          </w:tcPr>
          <w:p w14:paraId="55DAE555" w14:textId="70714A3F" w:rsidR="00CD43F7" w:rsidRDefault="00CD43F7" w:rsidP="00CD43F7">
            <w:pPr>
              <w:pStyle w:val="af6"/>
              <w:spacing w:line="360" w:lineRule="auto"/>
              <w:ind w:firstLineChars="0" w:firstLine="0"/>
              <w:jc w:val="center"/>
              <w:rPr>
                <w:sz w:val="24"/>
              </w:rPr>
            </w:pPr>
            <w:r>
              <w:rPr>
                <w:rFonts w:cs="Times New Roman"/>
                <w:color w:val="000000"/>
                <w:sz w:val="24"/>
                <w:szCs w:val="22"/>
              </w:rPr>
              <w:t>278.45</w:t>
            </w:r>
          </w:p>
        </w:tc>
        <w:tc>
          <w:tcPr>
            <w:tcW w:w="1993" w:type="dxa"/>
            <w:vMerge/>
            <w:vAlign w:val="center"/>
          </w:tcPr>
          <w:p w14:paraId="45749302" w14:textId="77777777" w:rsidR="00CD43F7" w:rsidRDefault="00CD43F7">
            <w:pPr>
              <w:pStyle w:val="af6"/>
              <w:spacing w:line="360" w:lineRule="auto"/>
              <w:ind w:firstLineChars="0" w:firstLine="0"/>
              <w:jc w:val="center"/>
              <w:rPr>
                <w:sz w:val="24"/>
              </w:rPr>
            </w:pPr>
          </w:p>
        </w:tc>
        <w:tc>
          <w:tcPr>
            <w:tcW w:w="1417" w:type="dxa"/>
            <w:vMerge/>
            <w:vAlign w:val="center"/>
          </w:tcPr>
          <w:p w14:paraId="0BAF3168" w14:textId="77777777" w:rsidR="00CD43F7" w:rsidRDefault="00CD43F7">
            <w:pPr>
              <w:pStyle w:val="af6"/>
              <w:spacing w:line="360" w:lineRule="auto"/>
              <w:ind w:firstLineChars="0" w:firstLine="0"/>
              <w:jc w:val="center"/>
              <w:rPr>
                <w:sz w:val="24"/>
              </w:rPr>
            </w:pPr>
          </w:p>
        </w:tc>
        <w:tc>
          <w:tcPr>
            <w:tcW w:w="2064" w:type="dxa"/>
            <w:vAlign w:val="center"/>
          </w:tcPr>
          <w:p w14:paraId="499CD069" w14:textId="453A52B7" w:rsidR="00CD43F7" w:rsidRDefault="00CD43F7" w:rsidP="00CD43F7">
            <w:pPr>
              <w:pStyle w:val="af6"/>
              <w:spacing w:line="360" w:lineRule="auto"/>
              <w:ind w:firstLineChars="0" w:firstLine="0"/>
              <w:jc w:val="center"/>
              <w:rPr>
                <w:sz w:val="24"/>
              </w:rPr>
            </w:pPr>
            <w:r>
              <w:rPr>
                <w:sz w:val="24"/>
              </w:rPr>
              <w:t>18.56</w:t>
            </w:r>
          </w:p>
        </w:tc>
      </w:tr>
      <w:tr w:rsidR="00CD43F7" w14:paraId="274FC14D" w14:textId="77777777" w:rsidTr="00441BAD">
        <w:trPr>
          <w:trHeight w:val="567"/>
        </w:trPr>
        <w:tc>
          <w:tcPr>
            <w:tcW w:w="641" w:type="dxa"/>
            <w:vMerge/>
            <w:vAlign w:val="center"/>
          </w:tcPr>
          <w:p w14:paraId="7702A7F4" w14:textId="77777777" w:rsidR="00CD43F7" w:rsidRDefault="00CD43F7" w:rsidP="00CD43F7">
            <w:pPr>
              <w:pStyle w:val="af6"/>
              <w:spacing w:line="360" w:lineRule="auto"/>
              <w:ind w:firstLineChars="0" w:firstLine="0"/>
              <w:jc w:val="center"/>
              <w:rPr>
                <w:sz w:val="24"/>
              </w:rPr>
            </w:pPr>
          </w:p>
        </w:tc>
        <w:tc>
          <w:tcPr>
            <w:tcW w:w="700" w:type="dxa"/>
            <w:vAlign w:val="center"/>
          </w:tcPr>
          <w:p w14:paraId="3BF23626" w14:textId="6EE591F4" w:rsidR="00CD43F7" w:rsidRDefault="00CD43F7" w:rsidP="00CD43F7">
            <w:pPr>
              <w:pStyle w:val="af6"/>
              <w:spacing w:line="360" w:lineRule="auto"/>
              <w:ind w:firstLineChars="0" w:firstLine="0"/>
              <w:jc w:val="center"/>
              <w:rPr>
                <w:sz w:val="24"/>
              </w:rPr>
            </w:pPr>
            <w:r>
              <w:rPr>
                <w:rFonts w:hint="eastAsia"/>
                <w:sz w:val="24"/>
                <w:szCs w:val="22"/>
              </w:rPr>
              <w:t>2033</w:t>
            </w:r>
          </w:p>
        </w:tc>
        <w:tc>
          <w:tcPr>
            <w:tcW w:w="1481" w:type="dxa"/>
            <w:vAlign w:val="center"/>
          </w:tcPr>
          <w:p w14:paraId="5614290B" w14:textId="69840BD2" w:rsidR="00CD43F7" w:rsidRDefault="00CD43F7" w:rsidP="00CD43F7">
            <w:pPr>
              <w:pStyle w:val="af6"/>
              <w:spacing w:line="360" w:lineRule="auto"/>
              <w:ind w:firstLineChars="0" w:firstLine="0"/>
              <w:jc w:val="center"/>
              <w:rPr>
                <w:sz w:val="24"/>
              </w:rPr>
            </w:pPr>
            <w:r>
              <w:rPr>
                <w:rFonts w:cs="Times New Roman"/>
                <w:color w:val="000000"/>
                <w:sz w:val="24"/>
                <w:szCs w:val="22"/>
              </w:rPr>
              <w:t>267.49</w:t>
            </w:r>
          </w:p>
        </w:tc>
        <w:tc>
          <w:tcPr>
            <w:tcW w:w="1993" w:type="dxa"/>
            <w:vMerge/>
            <w:vAlign w:val="center"/>
          </w:tcPr>
          <w:p w14:paraId="267C7DCB" w14:textId="77777777" w:rsidR="00CD43F7" w:rsidRDefault="00CD43F7">
            <w:pPr>
              <w:pStyle w:val="af6"/>
              <w:spacing w:line="360" w:lineRule="auto"/>
              <w:ind w:firstLineChars="0" w:firstLine="0"/>
              <w:jc w:val="center"/>
              <w:rPr>
                <w:sz w:val="24"/>
              </w:rPr>
            </w:pPr>
          </w:p>
        </w:tc>
        <w:tc>
          <w:tcPr>
            <w:tcW w:w="1417" w:type="dxa"/>
            <w:vMerge/>
            <w:vAlign w:val="center"/>
          </w:tcPr>
          <w:p w14:paraId="3907BDFF" w14:textId="77777777" w:rsidR="00CD43F7" w:rsidRDefault="00CD43F7">
            <w:pPr>
              <w:pStyle w:val="af6"/>
              <w:spacing w:line="360" w:lineRule="auto"/>
              <w:ind w:firstLineChars="0" w:firstLine="0"/>
              <w:jc w:val="center"/>
              <w:rPr>
                <w:sz w:val="24"/>
              </w:rPr>
            </w:pPr>
          </w:p>
        </w:tc>
        <w:tc>
          <w:tcPr>
            <w:tcW w:w="2064" w:type="dxa"/>
            <w:vAlign w:val="center"/>
          </w:tcPr>
          <w:p w14:paraId="5E7771A5" w14:textId="09C67339" w:rsidR="00CD43F7" w:rsidRDefault="00CD43F7" w:rsidP="00CD43F7">
            <w:pPr>
              <w:pStyle w:val="af6"/>
              <w:spacing w:line="360" w:lineRule="auto"/>
              <w:ind w:firstLineChars="0" w:firstLine="0"/>
              <w:jc w:val="center"/>
              <w:rPr>
                <w:sz w:val="24"/>
              </w:rPr>
            </w:pPr>
            <w:r>
              <w:rPr>
                <w:sz w:val="24"/>
              </w:rPr>
              <w:t>17.83</w:t>
            </w:r>
          </w:p>
        </w:tc>
      </w:tr>
      <w:tr w:rsidR="00CD43F7" w14:paraId="66777A74" w14:textId="77777777" w:rsidTr="00441BAD">
        <w:trPr>
          <w:trHeight w:val="567"/>
        </w:trPr>
        <w:tc>
          <w:tcPr>
            <w:tcW w:w="641" w:type="dxa"/>
            <w:vMerge/>
            <w:vAlign w:val="center"/>
          </w:tcPr>
          <w:p w14:paraId="6C333930" w14:textId="77777777" w:rsidR="00CD43F7" w:rsidRDefault="00CD43F7" w:rsidP="00CD43F7">
            <w:pPr>
              <w:pStyle w:val="af6"/>
              <w:spacing w:line="360" w:lineRule="auto"/>
              <w:ind w:firstLineChars="0" w:firstLine="0"/>
              <w:jc w:val="center"/>
              <w:rPr>
                <w:sz w:val="24"/>
              </w:rPr>
            </w:pPr>
          </w:p>
        </w:tc>
        <w:tc>
          <w:tcPr>
            <w:tcW w:w="700" w:type="dxa"/>
            <w:vAlign w:val="center"/>
          </w:tcPr>
          <w:p w14:paraId="0425CA79" w14:textId="781D31B4" w:rsidR="00CD43F7" w:rsidRDefault="00CD43F7" w:rsidP="00CD43F7">
            <w:pPr>
              <w:pStyle w:val="af6"/>
              <w:spacing w:line="360" w:lineRule="auto"/>
              <w:ind w:firstLineChars="0" w:firstLine="0"/>
              <w:jc w:val="center"/>
              <w:rPr>
                <w:sz w:val="24"/>
                <w:szCs w:val="22"/>
              </w:rPr>
            </w:pPr>
            <w:r>
              <w:rPr>
                <w:rFonts w:hint="eastAsia"/>
                <w:sz w:val="24"/>
                <w:szCs w:val="22"/>
              </w:rPr>
              <w:t>2034</w:t>
            </w:r>
          </w:p>
        </w:tc>
        <w:tc>
          <w:tcPr>
            <w:tcW w:w="1481" w:type="dxa"/>
            <w:vAlign w:val="center"/>
          </w:tcPr>
          <w:p w14:paraId="38D523F4" w14:textId="1D3F15D2" w:rsidR="00CD43F7" w:rsidRDefault="00CD43F7" w:rsidP="00CD43F7">
            <w:pPr>
              <w:pStyle w:val="af6"/>
              <w:spacing w:line="360" w:lineRule="auto"/>
              <w:ind w:firstLineChars="0" w:firstLine="0"/>
              <w:jc w:val="center"/>
              <w:rPr>
                <w:sz w:val="24"/>
              </w:rPr>
            </w:pPr>
            <w:r>
              <w:rPr>
                <w:rFonts w:cs="Times New Roman"/>
                <w:color w:val="000000"/>
                <w:sz w:val="24"/>
                <w:szCs w:val="22"/>
              </w:rPr>
              <w:t>252.23</w:t>
            </w:r>
          </w:p>
        </w:tc>
        <w:tc>
          <w:tcPr>
            <w:tcW w:w="1993" w:type="dxa"/>
            <w:vMerge/>
            <w:vAlign w:val="center"/>
          </w:tcPr>
          <w:p w14:paraId="450D111C" w14:textId="77777777" w:rsidR="00CD43F7" w:rsidRDefault="00CD43F7">
            <w:pPr>
              <w:pStyle w:val="af6"/>
              <w:spacing w:line="360" w:lineRule="auto"/>
              <w:ind w:firstLineChars="0" w:firstLine="0"/>
              <w:jc w:val="center"/>
              <w:rPr>
                <w:sz w:val="24"/>
              </w:rPr>
            </w:pPr>
          </w:p>
        </w:tc>
        <w:tc>
          <w:tcPr>
            <w:tcW w:w="1417" w:type="dxa"/>
            <w:vMerge/>
            <w:vAlign w:val="center"/>
          </w:tcPr>
          <w:p w14:paraId="0F412AAC" w14:textId="77777777" w:rsidR="00CD43F7" w:rsidRDefault="00CD43F7">
            <w:pPr>
              <w:pStyle w:val="af6"/>
              <w:spacing w:line="360" w:lineRule="auto"/>
              <w:ind w:firstLineChars="0" w:firstLine="0"/>
              <w:jc w:val="center"/>
              <w:rPr>
                <w:sz w:val="24"/>
              </w:rPr>
            </w:pPr>
          </w:p>
        </w:tc>
        <w:tc>
          <w:tcPr>
            <w:tcW w:w="2064" w:type="dxa"/>
            <w:vAlign w:val="center"/>
          </w:tcPr>
          <w:p w14:paraId="63D1109E" w14:textId="1834D10A" w:rsidR="00CD43F7" w:rsidRDefault="00CD43F7" w:rsidP="00CD43F7">
            <w:pPr>
              <w:pStyle w:val="af6"/>
              <w:spacing w:line="360" w:lineRule="auto"/>
              <w:ind w:firstLineChars="0" w:firstLine="0"/>
              <w:jc w:val="center"/>
              <w:rPr>
                <w:sz w:val="24"/>
              </w:rPr>
            </w:pPr>
            <w:r>
              <w:rPr>
                <w:sz w:val="24"/>
              </w:rPr>
              <w:t>16.82</w:t>
            </w:r>
          </w:p>
        </w:tc>
      </w:tr>
      <w:tr w:rsidR="00CD43F7" w14:paraId="0AE262C0" w14:textId="77777777" w:rsidTr="00441BAD">
        <w:trPr>
          <w:trHeight w:val="567"/>
        </w:trPr>
        <w:tc>
          <w:tcPr>
            <w:tcW w:w="641" w:type="dxa"/>
            <w:vMerge/>
            <w:vAlign w:val="center"/>
          </w:tcPr>
          <w:p w14:paraId="0B25E5CD" w14:textId="77777777" w:rsidR="00CD43F7" w:rsidRDefault="00CD43F7" w:rsidP="00CD43F7">
            <w:pPr>
              <w:pStyle w:val="af6"/>
              <w:spacing w:line="360" w:lineRule="auto"/>
              <w:ind w:firstLineChars="0" w:firstLine="0"/>
              <w:jc w:val="center"/>
              <w:rPr>
                <w:sz w:val="24"/>
              </w:rPr>
            </w:pPr>
          </w:p>
        </w:tc>
        <w:tc>
          <w:tcPr>
            <w:tcW w:w="700" w:type="dxa"/>
            <w:vAlign w:val="center"/>
          </w:tcPr>
          <w:p w14:paraId="47EDA245" w14:textId="1308AE2B" w:rsidR="00CD43F7" w:rsidRDefault="00CD43F7" w:rsidP="00CD43F7">
            <w:pPr>
              <w:pStyle w:val="af6"/>
              <w:spacing w:line="360" w:lineRule="auto"/>
              <w:ind w:firstLineChars="0" w:firstLine="0"/>
              <w:jc w:val="center"/>
              <w:rPr>
                <w:sz w:val="24"/>
                <w:szCs w:val="22"/>
              </w:rPr>
            </w:pPr>
            <w:r>
              <w:rPr>
                <w:rFonts w:hint="eastAsia"/>
                <w:sz w:val="24"/>
                <w:szCs w:val="22"/>
              </w:rPr>
              <w:t>2035</w:t>
            </w:r>
          </w:p>
        </w:tc>
        <w:tc>
          <w:tcPr>
            <w:tcW w:w="1481" w:type="dxa"/>
            <w:vAlign w:val="center"/>
          </w:tcPr>
          <w:p w14:paraId="0276FEC5" w14:textId="3D442581" w:rsidR="00CD43F7" w:rsidRDefault="00CD43F7" w:rsidP="00CD43F7">
            <w:pPr>
              <w:pStyle w:val="af6"/>
              <w:spacing w:line="360" w:lineRule="auto"/>
              <w:ind w:firstLineChars="0" w:firstLine="0"/>
              <w:jc w:val="center"/>
              <w:rPr>
                <w:sz w:val="24"/>
              </w:rPr>
            </w:pPr>
            <w:r>
              <w:rPr>
                <w:rFonts w:cs="Times New Roman"/>
                <w:color w:val="000000"/>
                <w:sz w:val="24"/>
                <w:szCs w:val="22"/>
              </w:rPr>
              <w:t>232.00</w:t>
            </w:r>
          </w:p>
        </w:tc>
        <w:tc>
          <w:tcPr>
            <w:tcW w:w="1993" w:type="dxa"/>
            <w:vMerge/>
            <w:vAlign w:val="center"/>
          </w:tcPr>
          <w:p w14:paraId="03BC1AEE" w14:textId="77777777" w:rsidR="00CD43F7" w:rsidRDefault="00CD43F7">
            <w:pPr>
              <w:pStyle w:val="af6"/>
              <w:spacing w:line="360" w:lineRule="auto"/>
              <w:ind w:firstLineChars="0" w:firstLine="0"/>
              <w:jc w:val="center"/>
              <w:rPr>
                <w:sz w:val="24"/>
              </w:rPr>
            </w:pPr>
          </w:p>
        </w:tc>
        <w:tc>
          <w:tcPr>
            <w:tcW w:w="1417" w:type="dxa"/>
            <w:vMerge/>
            <w:vAlign w:val="center"/>
          </w:tcPr>
          <w:p w14:paraId="1A2B1F98" w14:textId="77777777" w:rsidR="00CD43F7" w:rsidRDefault="00CD43F7">
            <w:pPr>
              <w:pStyle w:val="af6"/>
              <w:spacing w:line="360" w:lineRule="auto"/>
              <w:ind w:firstLineChars="0" w:firstLine="0"/>
              <w:jc w:val="center"/>
              <w:rPr>
                <w:sz w:val="24"/>
              </w:rPr>
            </w:pPr>
          </w:p>
        </w:tc>
        <w:tc>
          <w:tcPr>
            <w:tcW w:w="2064" w:type="dxa"/>
            <w:vAlign w:val="center"/>
          </w:tcPr>
          <w:p w14:paraId="2A188CE8" w14:textId="7A5F9A87" w:rsidR="00CD43F7" w:rsidRDefault="00CD43F7" w:rsidP="00CD43F7">
            <w:pPr>
              <w:pStyle w:val="af6"/>
              <w:spacing w:line="360" w:lineRule="auto"/>
              <w:ind w:firstLineChars="0" w:firstLine="0"/>
              <w:jc w:val="center"/>
              <w:rPr>
                <w:sz w:val="24"/>
              </w:rPr>
            </w:pPr>
            <w:r>
              <w:rPr>
                <w:sz w:val="24"/>
              </w:rPr>
              <w:t>15.47</w:t>
            </w:r>
          </w:p>
        </w:tc>
      </w:tr>
    </w:tbl>
    <w:p w14:paraId="6706870D" w14:textId="73B40B40" w:rsidR="00621D82" w:rsidRDefault="004C1281">
      <w:pPr>
        <w:pStyle w:val="3"/>
        <w:spacing w:line="360" w:lineRule="auto"/>
        <w:rPr>
          <w:rFonts w:cs="Times New Roman"/>
          <w:b w:val="0"/>
          <w:bCs w:val="0"/>
          <w:lang w:val="en-US"/>
        </w:rPr>
      </w:pPr>
      <w:r>
        <w:rPr>
          <w:rFonts w:cs="Times New Roman" w:hint="eastAsia"/>
          <w:bCs w:val="0"/>
          <w:lang w:val="en-US"/>
        </w:rPr>
        <w:t xml:space="preserve"> </w:t>
      </w:r>
      <w:r w:rsidR="00DE77E7">
        <w:rPr>
          <w:rFonts w:cs="Times New Roman" w:hint="eastAsia"/>
          <w:bCs w:val="0"/>
          <w:lang w:val="en-US"/>
        </w:rPr>
        <w:t>工程垃圾产生量测算及预测</w:t>
      </w:r>
    </w:p>
    <w:p w14:paraId="0EFA21BA" w14:textId="77777777" w:rsidR="00B54685" w:rsidRDefault="00B54685" w:rsidP="00B54685">
      <w:pPr>
        <w:pStyle w:val="00"/>
        <w:ind w:firstLine="560"/>
        <w:rPr>
          <w:szCs w:val="24"/>
        </w:rPr>
      </w:pPr>
      <w:r>
        <w:rPr>
          <w:rFonts w:hint="eastAsia"/>
          <w:szCs w:val="24"/>
        </w:rPr>
        <w:t>根据《建筑垃圾处理技术标准》（</w:t>
      </w:r>
      <w:r>
        <w:rPr>
          <w:rFonts w:hint="eastAsia"/>
          <w:szCs w:val="24"/>
        </w:rPr>
        <w:t>CJJ/T 134-2019</w:t>
      </w:r>
      <w:r>
        <w:rPr>
          <w:rFonts w:hint="eastAsia"/>
          <w:szCs w:val="24"/>
        </w:rPr>
        <w:t>），工程垃圾产生</w:t>
      </w:r>
      <w:proofErr w:type="gramStart"/>
      <w:r>
        <w:rPr>
          <w:rFonts w:hint="eastAsia"/>
          <w:szCs w:val="24"/>
        </w:rPr>
        <w:t>量按照</w:t>
      </w:r>
      <w:proofErr w:type="gramEnd"/>
      <w:r>
        <w:rPr>
          <w:rFonts w:hint="eastAsia"/>
          <w:szCs w:val="24"/>
        </w:rPr>
        <w:t>以下公式计算：</w:t>
      </w:r>
    </w:p>
    <w:p w14:paraId="2CEC9837" w14:textId="77777777" w:rsidR="00B54685" w:rsidRDefault="00B54685" w:rsidP="00B54685">
      <w:pPr>
        <w:spacing w:line="360" w:lineRule="auto"/>
        <w:jc w:val="center"/>
        <w:rPr>
          <w:sz w:val="24"/>
          <w:vertAlign w:val="subscript"/>
        </w:rPr>
      </w:pPr>
      <w:r>
        <w:rPr>
          <w:rFonts w:cs="Times New Roman"/>
          <w:sz w:val="24"/>
        </w:rPr>
        <w:t>M</w:t>
      </w:r>
      <w:r>
        <w:rPr>
          <w:rFonts w:cs="Times New Roman"/>
          <w:sz w:val="24"/>
          <w:vertAlign w:val="subscript"/>
        </w:rPr>
        <w:t>g</w:t>
      </w:r>
      <w:r>
        <w:rPr>
          <w:rFonts w:cs="Times New Roman"/>
          <w:sz w:val="24"/>
        </w:rPr>
        <w:t>=R</w:t>
      </w:r>
      <w:r>
        <w:rPr>
          <w:rFonts w:cs="Times New Roman"/>
          <w:sz w:val="24"/>
          <w:vertAlign w:val="subscript"/>
        </w:rPr>
        <w:t>g</w:t>
      </w:r>
      <w:r>
        <w:rPr>
          <w:rFonts w:cs="Times New Roman"/>
          <w:sz w:val="24"/>
        </w:rPr>
        <w:t>m</w:t>
      </w:r>
      <w:r>
        <w:rPr>
          <w:rFonts w:cs="Times New Roman"/>
          <w:sz w:val="24"/>
          <w:vertAlign w:val="subscript"/>
        </w:rPr>
        <w:t>g</w:t>
      </w:r>
    </w:p>
    <w:p w14:paraId="0B983FF0" w14:textId="77777777" w:rsidR="00B54685" w:rsidRDefault="00B54685" w:rsidP="00B54685">
      <w:pPr>
        <w:spacing w:line="360" w:lineRule="auto"/>
        <w:ind w:firstLine="567"/>
        <w:rPr>
          <w:rFonts w:cs="Times New Roman"/>
          <w:kern w:val="0"/>
          <w:sz w:val="24"/>
          <w:szCs w:val="20"/>
        </w:rPr>
      </w:pPr>
      <w:r>
        <w:rPr>
          <w:rFonts w:cs="Times New Roman"/>
          <w:sz w:val="24"/>
        </w:rPr>
        <w:t>式中：</w:t>
      </w:r>
      <w:r>
        <w:rPr>
          <w:rFonts w:cs="Times New Roman" w:hint="eastAsia"/>
          <w:sz w:val="24"/>
        </w:rPr>
        <w:t xml:space="preserve"> </w:t>
      </w:r>
      <w:r>
        <w:rPr>
          <w:rFonts w:cs="Times New Roman" w:hint="eastAsia"/>
          <w:kern w:val="0"/>
          <w:sz w:val="24"/>
          <w:szCs w:val="20"/>
        </w:rPr>
        <w:t>R</w:t>
      </w:r>
      <w:r>
        <w:rPr>
          <w:rFonts w:cs="Times New Roman" w:hint="eastAsia"/>
          <w:kern w:val="0"/>
          <w:sz w:val="24"/>
          <w:szCs w:val="20"/>
          <w:vertAlign w:val="subscript"/>
        </w:rPr>
        <w:t>g</w:t>
      </w:r>
      <w:r>
        <w:rPr>
          <w:rFonts w:cs="Times New Roman"/>
          <w:sz w:val="24"/>
        </w:rPr>
        <w:t>——</w:t>
      </w:r>
      <w:r>
        <w:rPr>
          <w:rFonts w:cs="Times New Roman" w:hint="eastAsia"/>
          <w:kern w:val="0"/>
          <w:sz w:val="24"/>
          <w:szCs w:val="20"/>
        </w:rPr>
        <w:t>城市或区域新增建筑面积；</w:t>
      </w:r>
    </w:p>
    <w:p w14:paraId="6AD99860" w14:textId="77777777" w:rsidR="00B54685" w:rsidRDefault="00B54685" w:rsidP="00B54685">
      <w:pPr>
        <w:spacing w:line="360" w:lineRule="auto"/>
        <w:ind w:firstLineChars="600" w:firstLine="1440"/>
        <w:rPr>
          <w:rFonts w:cs="Times New Roman"/>
          <w:kern w:val="0"/>
          <w:sz w:val="24"/>
          <w:szCs w:val="20"/>
        </w:rPr>
      </w:pPr>
      <w:r>
        <w:rPr>
          <w:rFonts w:cs="Times New Roman" w:hint="eastAsia"/>
          <w:kern w:val="0"/>
          <w:sz w:val="24"/>
          <w:szCs w:val="20"/>
        </w:rPr>
        <w:t>m</w:t>
      </w:r>
      <w:r>
        <w:rPr>
          <w:rFonts w:cs="Times New Roman" w:hint="eastAsia"/>
          <w:kern w:val="0"/>
          <w:sz w:val="24"/>
          <w:szCs w:val="20"/>
          <w:vertAlign w:val="subscript"/>
        </w:rPr>
        <w:t>g</w:t>
      </w:r>
      <w:r>
        <w:rPr>
          <w:rFonts w:cs="Times New Roman"/>
          <w:sz w:val="24"/>
        </w:rPr>
        <w:t>——</w:t>
      </w:r>
      <w:r>
        <w:rPr>
          <w:rFonts w:cs="Times New Roman" w:hint="eastAsia"/>
          <w:kern w:val="0"/>
          <w:sz w:val="24"/>
          <w:szCs w:val="20"/>
        </w:rPr>
        <w:t>单位面积工程垃圾产生量基数，一般取</w:t>
      </w:r>
      <w:r>
        <w:rPr>
          <w:rFonts w:cs="Times New Roman" w:hint="eastAsia"/>
          <w:kern w:val="0"/>
          <w:sz w:val="24"/>
          <w:szCs w:val="20"/>
        </w:rPr>
        <w:t>300</w:t>
      </w:r>
      <w:r>
        <w:rPr>
          <w:rFonts w:cs="Times New Roman"/>
          <w:kern w:val="0"/>
          <w:sz w:val="24"/>
          <w:szCs w:val="20"/>
        </w:rPr>
        <w:t xml:space="preserve"> </w:t>
      </w:r>
      <w:r>
        <w:rPr>
          <w:rFonts w:cs="Times New Roman" w:hint="eastAsia"/>
          <w:kern w:val="0"/>
          <w:sz w:val="24"/>
          <w:szCs w:val="20"/>
        </w:rPr>
        <w:t>t/10</w:t>
      </w:r>
      <w:r>
        <w:rPr>
          <w:rFonts w:cs="Times New Roman" w:hint="eastAsia"/>
          <w:kern w:val="0"/>
          <w:sz w:val="24"/>
          <w:szCs w:val="20"/>
          <w:vertAlign w:val="superscript"/>
        </w:rPr>
        <w:t>4</w:t>
      </w:r>
      <w:r>
        <w:rPr>
          <w:rFonts w:cs="Times New Roman"/>
          <w:kern w:val="0"/>
          <w:sz w:val="24"/>
          <w:szCs w:val="20"/>
        </w:rPr>
        <w:t xml:space="preserve"> </w:t>
      </w:r>
      <w:r>
        <w:rPr>
          <w:rFonts w:cs="Times New Roman" w:hint="eastAsia"/>
          <w:kern w:val="0"/>
          <w:sz w:val="24"/>
          <w:szCs w:val="20"/>
        </w:rPr>
        <w:t>m</w:t>
      </w:r>
      <w:r>
        <w:rPr>
          <w:rFonts w:cs="Times New Roman" w:hint="eastAsia"/>
          <w:kern w:val="0"/>
          <w:sz w:val="24"/>
          <w:szCs w:val="20"/>
          <w:vertAlign w:val="superscript"/>
        </w:rPr>
        <w:t>2</w:t>
      </w:r>
      <w:r>
        <w:rPr>
          <w:rFonts w:cs="Times New Roman" w:hint="eastAsia"/>
          <w:kern w:val="0"/>
          <w:sz w:val="24"/>
          <w:szCs w:val="20"/>
        </w:rPr>
        <w:t>~800</w:t>
      </w:r>
      <w:r>
        <w:rPr>
          <w:rFonts w:cs="Times New Roman"/>
          <w:kern w:val="0"/>
          <w:sz w:val="24"/>
          <w:szCs w:val="20"/>
        </w:rPr>
        <w:t xml:space="preserve"> </w:t>
      </w:r>
      <w:r>
        <w:rPr>
          <w:rFonts w:cs="Times New Roman" w:hint="eastAsia"/>
          <w:kern w:val="0"/>
          <w:sz w:val="24"/>
          <w:szCs w:val="20"/>
        </w:rPr>
        <w:t>t/10</w:t>
      </w:r>
      <w:r>
        <w:rPr>
          <w:rFonts w:cs="Times New Roman" w:hint="eastAsia"/>
          <w:kern w:val="0"/>
          <w:sz w:val="24"/>
          <w:szCs w:val="20"/>
          <w:vertAlign w:val="superscript"/>
        </w:rPr>
        <w:t>4</w:t>
      </w:r>
      <w:r>
        <w:rPr>
          <w:rFonts w:cs="Times New Roman"/>
          <w:kern w:val="0"/>
          <w:sz w:val="24"/>
          <w:szCs w:val="20"/>
        </w:rPr>
        <w:t xml:space="preserve"> </w:t>
      </w:r>
      <w:r>
        <w:rPr>
          <w:rFonts w:cs="Times New Roman" w:hint="eastAsia"/>
          <w:kern w:val="0"/>
          <w:sz w:val="24"/>
          <w:szCs w:val="20"/>
        </w:rPr>
        <w:t>m</w:t>
      </w:r>
      <w:r>
        <w:rPr>
          <w:rFonts w:cs="Times New Roman" w:hint="eastAsia"/>
          <w:kern w:val="0"/>
          <w:sz w:val="24"/>
          <w:szCs w:val="20"/>
          <w:vertAlign w:val="superscript"/>
        </w:rPr>
        <w:t>2</w:t>
      </w:r>
      <w:r>
        <w:rPr>
          <w:rFonts w:cs="Times New Roman" w:hint="eastAsia"/>
          <w:kern w:val="0"/>
          <w:sz w:val="24"/>
          <w:szCs w:val="20"/>
        </w:rPr>
        <w:t>进行计算。</w:t>
      </w:r>
    </w:p>
    <w:p w14:paraId="16F26096" w14:textId="1D0FA1DC" w:rsidR="00B54685" w:rsidRPr="00510DBB" w:rsidRDefault="00B54685">
      <w:pPr>
        <w:pStyle w:val="00"/>
        <w:ind w:firstLine="560"/>
      </w:pPr>
      <w:r>
        <w:rPr>
          <w:rFonts w:hint="eastAsia"/>
        </w:rPr>
        <w:t>根据《广东省建筑垃圾污染环境防治工作规划（</w:t>
      </w:r>
      <w:r>
        <w:rPr>
          <w:rFonts w:hint="eastAsia"/>
        </w:rPr>
        <w:t>2</w:t>
      </w:r>
      <w:r>
        <w:t>024-2030</w:t>
      </w:r>
      <w:r>
        <w:rPr>
          <w:rFonts w:hint="eastAsia"/>
        </w:rPr>
        <w:t>年）》及《湛江市建筑垃圾污染环境防治工作规划（</w:t>
      </w:r>
      <w:r>
        <w:rPr>
          <w:rFonts w:hint="eastAsia"/>
        </w:rPr>
        <w:t>2</w:t>
      </w:r>
      <w:r>
        <w:t>024-2035</w:t>
      </w:r>
      <w:r>
        <w:rPr>
          <w:rFonts w:hint="eastAsia"/>
        </w:rPr>
        <w:t>年）》提出</w:t>
      </w:r>
      <w:r>
        <w:rPr>
          <w:rFonts w:hint="eastAsia"/>
        </w:rPr>
        <w:lastRenderedPageBreak/>
        <w:t>的工作目标：到</w:t>
      </w:r>
      <w:r>
        <w:rPr>
          <w:rFonts w:hint="eastAsia"/>
        </w:rPr>
        <w:t>2</w:t>
      </w:r>
      <w:r>
        <w:t>026</w:t>
      </w:r>
      <w:r>
        <w:rPr>
          <w:rFonts w:hint="eastAsia"/>
        </w:rPr>
        <w:t>年应实现</w:t>
      </w:r>
      <w:r w:rsidRPr="00AF7625">
        <w:rPr>
          <w:rFonts w:hint="eastAsia"/>
        </w:rPr>
        <w:t>新建建筑施工现场建筑垃圾排放量（不包括工程渣土、工程泥浆）</w:t>
      </w:r>
      <w:r>
        <w:rPr>
          <w:rFonts w:hint="eastAsia"/>
        </w:rPr>
        <w:t>每万平方米不高于</w:t>
      </w:r>
      <w:r>
        <w:rPr>
          <w:rFonts w:hint="eastAsia"/>
        </w:rPr>
        <w:t>3</w:t>
      </w:r>
      <w:r>
        <w:t>00</w:t>
      </w:r>
      <w:r>
        <w:rPr>
          <w:rFonts w:hint="eastAsia"/>
        </w:rPr>
        <w:t>吨。因此本规划</w:t>
      </w:r>
      <w:r w:rsidRPr="00AF7625">
        <w:rPr>
          <w:rFonts w:hint="eastAsia"/>
        </w:rPr>
        <w:t>单位面积工程垃圾产生量基数</w:t>
      </w:r>
      <w:r w:rsidR="0053566C">
        <w:rPr>
          <w:rFonts w:hint="eastAsia"/>
        </w:rPr>
        <w:t>取</w:t>
      </w:r>
      <w:r w:rsidR="0053566C">
        <w:rPr>
          <w:rFonts w:hint="eastAsia"/>
        </w:rPr>
        <w:t>3</w:t>
      </w:r>
      <w:r w:rsidR="0053566C">
        <w:t>00</w:t>
      </w:r>
      <w:r w:rsidR="0053566C">
        <w:rPr>
          <w:rFonts w:hint="eastAsia"/>
        </w:rPr>
        <w:t>吨</w:t>
      </w:r>
      <w:r w:rsidR="0053566C">
        <w:rPr>
          <w:rFonts w:hint="eastAsia"/>
        </w:rPr>
        <w:t>/</w:t>
      </w:r>
      <w:proofErr w:type="gramStart"/>
      <w:r w:rsidR="0053566C">
        <w:rPr>
          <w:rFonts w:hint="eastAsia"/>
        </w:rPr>
        <w:t>万平方米</w:t>
      </w:r>
      <w:proofErr w:type="gramEnd"/>
      <w:r>
        <w:rPr>
          <w:rFonts w:hint="eastAsia"/>
        </w:rPr>
        <w:t>。此外，根据《湛江市建筑垃圾污染环境防治工作规划（</w:t>
      </w:r>
      <w:r>
        <w:rPr>
          <w:rFonts w:hint="eastAsia"/>
        </w:rPr>
        <w:t>2</w:t>
      </w:r>
      <w:r>
        <w:t>024-2035</w:t>
      </w:r>
      <w:r>
        <w:rPr>
          <w:rFonts w:hint="eastAsia"/>
        </w:rPr>
        <w:t>年）》，</w:t>
      </w:r>
      <w:r w:rsidR="00573C4D">
        <w:rPr>
          <w:rFonts w:hint="eastAsia"/>
        </w:rPr>
        <w:t>实际应用当中工程垃圾计量单位“吨”折算“立方米”可按</w:t>
      </w:r>
      <w:r w:rsidR="00573C4D">
        <w:rPr>
          <w:rFonts w:hint="eastAsia"/>
        </w:rPr>
        <w:t>1</w:t>
      </w:r>
      <w:r w:rsidR="00573C4D">
        <w:rPr>
          <w:rFonts w:hint="eastAsia"/>
        </w:rPr>
        <w:t>吨</w:t>
      </w:r>
      <w:r w:rsidR="00573C4D">
        <w:rPr>
          <w:rFonts w:hint="eastAsia"/>
        </w:rPr>
        <w:t>=1</w:t>
      </w:r>
      <w:r w:rsidR="00573C4D">
        <w:rPr>
          <w:rFonts w:hint="eastAsia"/>
        </w:rPr>
        <w:t>立方米，即</w:t>
      </w:r>
      <w:r>
        <w:rPr>
          <w:rFonts w:hint="eastAsia"/>
        </w:rPr>
        <w:t>工程垃圾密度取</w:t>
      </w:r>
      <w:r>
        <w:rPr>
          <w:rFonts w:hint="eastAsia"/>
        </w:rPr>
        <w:t>1</w:t>
      </w:r>
      <w:r>
        <w:t xml:space="preserve">.0 </w:t>
      </w:r>
      <w:r>
        <w:rPr>
          <w:rFonts w:hint="eastAsia"/>
        </w:rPr>
        <w:t>t/m</w:t>
      </w:r>
      <w:r>
        <w:rPr>
          <w:rFonts w:hint="eastAsia"/>
          <w:vertAlign w:val="superscript"/>
        </w:rPr>
        <w:t>3</w:t>
      </w:r>
      <w:r>
        <w:rPr>
          <w:rFonts w:hint="eastAsia"/>
        </w:rPr>
        <w:t>。廉江市</w:t>
      </w:r>
      <w:r>
        <w:rPr>
          <w:rFonts w:hint="eastAsia"/>
        </w:rPr>
        <w:t>2</w:t>
      </w:r>
      <w:r>
        <w:t>019-2035</w:t>
      </w:r>
      <w:r>
        <w:rPr>
          <w:rFonts w:hint="eastAsia"/>
        </w:rPr>
        <w:t>年工程垃圾产生量测算及预测见表</w:t>
      </w:r>
      <w:r>
        <w:rPr>
          <w:rFonts w:hint="eastAsia"/>
        </w:rPr>
        <w:t>4</w:t>
      </w:r>
      <w:r>
        <w:t>-4</w:t>
      </w:r>
      <w:r>
        <w:rPr>
          <w:rFonts w:hint="eastAsia"/>
        </w:rPr>
        <w:t>。</w:t>
      </w:r>
    </w:p>
    <w:p w14:paraId="588F58FA" w14:textId="7015D2C3" w:rsidR="00B54685" w:rsidRDefault="00CD43F7" w:rsidP="00901CDA">
      <w:pPr>
        <w:pStyle w:val="00"/>
        <w:spacing w:line="360" w:lineRule="auto"/>
        <w:ind w:firstLineChars="0" w:firstLine="0"/>
        <w:jc w:val="center"/>
        <w:rPr>
          <w:szCs w:val="24"/>
        </w:rPr>
      </w:pPr>
      <w:r>
        <w:rPr>
          <w:rFonts w:eastAsia="黑体" w:hint="eastAsia"/>
          <w:sz w:val="24"/>
        </w:rPr>
        <w:t>表</w:t>
      </w:r>
      <w:r>
        <w:rPr>
          <w:rFonts w:eastAsia="黑体"/>
          <w:sz w:val="24"/>
        </w:rPr>
        <w:t xml:space="preserve">4-4  </w:t>
      </w:r>
      <w:r w:rsidR="0045501A">
        <w:rPr>
          <w:rFonts w:eastAsia="黑体" w:hint="eastAsia"/>
          <w:sz w:val="24"/>
        </w:rPr>
        <w:t>廉江市工程垃圾产生量测算及</w:t>
      </w:r>
      <w:r>
        <w:rPr>
          <w:rFonts w:eastAsia="黑体" w:hint="eastAsia"/>
          <w:sz w:val="24"/>
        </w:rPr>
        <w:t>预测结果</w:t>
      </w:r>
    </w:p>
    <w:tbl>
      <w:tblPr>
        <w:tblStyle w:val="af2"/>
        <w:tblW w:w="0" w:type="auto"/>
        <w:tblLook w:val="04A0" w:firstRow="1" w:lastRow="0" w:firstColumn="1" w:lastColumn="0" w:noHBand="0" w:noVBand="1"/>
      </w:tblPr>
      <w:tblGrid>
        <w:gridCol w:w="641"/>
        <w:gridCol w:w="700"/>
        <w:gridCol w:w="1481"/>
        <w:gridCol w:w="1993"/>
        <w:gridCol w:w="1417"/>
        <w:gridCol w:w="2064"/>
      </w:tblGrid>
      <w:tr w:rsidR="00CD43F7" w14:paraId="1BDEE9A5" w14:textId="77777777" w:rsidTr="00441BAD">
        <w:trPr>
          <w:trHeight w:val="567"/>
          <w:tblHeader/>
        </w:trPr>
        <w:tc>
          <w:tcPr>
            <w:tcW w:w="1341" w:type="dxa"/>
            <w:gridSpan w:val="2"/>
            <w:vAlign w:val="center"/>
          </w:tcPr>
          <w:p w14:paraId="61EF5B47" w14:textId="77777777" w:rsidR="00CD43F7" w:rsidRPr="00CE0F41" w:rsidRDefault="00CD43F7" w:rsidP="00901CDA">
            <w:pPr>
              <w:pStyle w:val="af6"/>
              <w:ind w:firstLineChars="0" w:firstLine="0"/>
              <w:jc w:val="center"/>
              <w:rPr>
                <w:b/>
                <w:bCs w:val="0"/>
                <w:sz w:val="24"/>
              </w:rPr>
            </w:pPr>
            <w:r w:rsidRPr="00CE0F41">
              <w:rPr>
                <w:rFonts w:hint="eastAsia"/>
                <w:b/>
                <w:bCs w:val="0"/>
                <w:sz w:val="24"/>
              </w:rPr>
              <w:t>年份</w:t>
            </w:r>
          </w:p>
        </w:tc>
        <w:tc>
          <w:tcPr>
            <w:tcW w:w="1481" w:type="dxa"/>
            <w:vAlign w:val="center"/>
          </w:tcPr>
          <w:p w14:paraId="368D9D0B" w14:textId="77777777" w:rsidR="00CD43F7" w:rsidRDefault="00CD43F7" w:rsidP="00901CDA">
            <w:pPr>
              <w:pStyle w:val="af6"/>
              <w:ind w:firstLineChars="0" w:firstLine="0"/>
              <w:jc w:val="center"/>
              <w:rPr>
                <w:b/>
                <w:sz w:val="24"/>
                <w:szCs w:val="22"/>
              </w:rPr>
            </w:pPr>
            <w:r>
              <w:rPr>
                <w:rFonts w:hint="eastAsia"/>
                <w:b/>
                <w:sz w:val="24"/>
                <w:szCs w:val="22"/>
              </w:rPr>
              <w:t>新开工面积</w:t>
            </w:r>
          </w:p>
          <w:p w14:paraId="71CE8F34" w14:textId="77777777" w:rsidR="00CD43F7" w:rsidRDefault="00CD43F7" w:rsidP="00901CDA">
            <w:pPr>
              <w:pStyle w:val="af6"/>
              <w:ind w:firstLineChars="0" w:firstLine="0"/>
              <w:jc w:val="center"/>
              <w:rPr>
                <w:sz w:val="24"/>
              </w:rPr>
            </w:pPr>
            <w:r>
              <w:rPr>
                <w:rFonts w:hint="eastAsia"/>
                <w:b/>
                <w:sz w:val="24"/>
                <w:szCs w:val="22"/>
              </w:rPr>
              <w:t>（</w:t>
            </w:r>
            <w:proofErr w:type="gramStart"/>
            <w:r>
              <w:rPr>
                <w:rFonts w:hint="eastAsia"/>
                <w:b/>
                <w:sz w:val="24"/>
                <w:szCs w:val="22"/>
              </w:rPr>
              <w:t>万平方米</w:t>
            </w:r>
            <w:proofErr w:type="gramEnd"/>
            <w:r>
              <w:rPr>
                <w:rFonts w:hint="eastAsia"/>
                <w:b/>
                <w:sz w:val="24"/>
                <w:szCs w:val="22"/>
              </w:rPr>
              <w:t>/</w:t>
            </w:r>
            <w:r>
              <w:rPr>
                <w:rFonts w:hint="eastAsia"/>
                <w:b/>
                <w:sz w:val="24"/>
                <w:szCs w:val="22"/>
              </w:rPr>
              <w:t>年）</w:t>
            </w:r>
          </w:p>
        </w:tc>
        <w:tc>
          <w:tcPr>
            <w:tcW w:w="1993" w:type="dxa"/>
            <w:vAlign w:val="center"/>
          </w:tcPr>
          <w:p w14:paraId="1C58A06D" w14:textId="36BD54C5" w:rsidR="00CD43F7" w:rsidRPr="00CD43F7" w:rsidRDefault="00CD43F7" w:rsidP="00901CDA">
            <w:pPr>
              <w:pStyle w:val="a0"/>
              <w:ind w:firstLineChars="0" w:firstLine="0"/>
              <w:jc w:val="center"/>
              <w:rPr>
                <w:b/>
                <w:bCs/>
                <w:sz w:val="24"/>
              </w:rPr>
            </w:pPr>
            <w:r w:rsidRPr="00CD43F7">
              <w:rPr>
                <w:rFonts w:hint="eastAsia"/>
                <w:b/>
                <w:bCs/>
                <w:sz w:val="24"/>
              </w:rPr>
              <w:t>单位面积工程</w:t>
            </w:r>
            <w:r>
              <w:rPr>
                <w:rFonts w:hint="eastAsia"/>
                <w:b/>
                <w:bCs/>
                <w:sz w:val="24"/>
              </w:rPr>
              <w:t>垃圾</w:t>
            </w:r>
            <w:r w:rsidRPr="00CD43F7">
              <w:rPr>
                <w:rFonts w:hint="eastAsia"/>
                <w:b/>
                <w:bCs/>
                <w:sz w:val="24"/>
              </w:rPr>
              <w:t>产生量基数</w:t>
            </w:r>
          </w:p>
          <w:p w14:paraId="0F0F23AF" w14:textId="77777777" w:rsidR="00CD43F7" w:rsidRDefault="00CD43F7" w:rsidP="00901CDA">
            <w:pPr>
              <w:pStyle w:val="a0"/>
              <w:ind w:firstLineChars="0" w:firstLine="0"/>
              <w:jc w:val="center"/>
              <w:rPr>
                <w:b/>
                <w:bCs/>
                <w:sz w:val="24"/>
              </w:rPr>
            </w:pPr>
            <w:r w:rsidRPr="00CD43F7">
              <w:rPr>
                <w:rFonts w:hint="eastAsia"/>
                <w:b/>
                <w:bCs/>
                <w:sz w:val="24"/>
              </w:rPr>
              <w:t>（</w:t>
            </w:r>
            <w:r>
              <w:rPr>
                <w:rFonts w:hint="eastAsia"/>
                <w:b/>
                <w:bCs/>
                <w:sz w:val="24"/>
              </w:rPr>
              <w:t>吨</w:t>
            </w:r>
            <w:r w:rsidRPr="00CD43F7">
              <w:rPr>
                <w:rFonts w:hint="eastAsia"/>
                <w:b/>
                <w:bCs/>
                <w:sz w:val="24"/>
              </w:rPr>
              <w:t>/</w:t>
            </w:r>
            <w:proofErr w:type="gramStart"/>
            <w:r w:rsidRPr="00CD43F7">
              <w:rPr>
                <w:rFonts w:hint="eastAsia"/>
                <w:b/>
                <w:bCs/>
                <w:sz w:val="24"/>
              </w:rPr>
              <w:t>万平方米</w:t>
            </w:r>
            <w:proofErr w:type="gramEnd"/>
            <w:r w:rsidRPr="00CD43F7">
              <w:rPr>
                <w:rFonts w:hint="eastAsia"/>
                <w:b/>
                <w:bCs/>
                <w:sz w:val="24"/>
              </w:rPr>
              <w:t>）</w:t>
            </w:r>
          </w:p>
        </w:tc>
        <w:tc>
          <w:tcPr>
            <w:tcW w:w="1417" w:type="dxa"/>
            <w:vAlign w:val="center"/>
          </w:tcPr>
          <w:p w14:paraId="52D898E3" w14:textId="460ED964" w:rsidR="00CD43F7" w:rsidRDefault="00CD43F7" w:rsidP="00901CDA">
            <w:pPr>
              <w:pStyle w:val="a0"/>
              <w:ind w:firstLineChars="0" w:firstLine="0"/>
              <w:jc w:val="center"/>
              <w:rPr>
                <w:b/>
                <w:bCs/>
                <w:sz w:val="24"/>
              </w:rPr>
            </w:pPr>
            <w:r>
              <w:rPr>
                <w:rFonts w:hint="eastAsia"/>
                <w:b/>
                <w:sz w:val="24"/>
              </w:rPr>
              <w:t>工程垃圾密度（吨</w:t>
            </w:r>
            <w:r>
              <w:rPr>
                <w:rFonts w:hint="eastAsia"/>
                <w:b/>
                <w:sz w:val="24"/>
              </w:rPr>
              <w:t>/</w:t>
            </w:r>
            <w:r>
              <w:rPr>
                <w:rFonts w:hint="eastAsia"/>
                <w:b/>
                <w:sz w:val="24"/>
              </w:rPr>
              <w:t>立方米）</w:t>
            </w:r>
          </w:p>
        </w:tc>
        <w:tc>
          <w:tcPr>
            <w:tcW w:w="2064" w:type="dxa"/>
            <w:vAlign w:val="center"/>
          </w:tcPr>
          <w:p w14:paraId="5A6E0BAA" w14:textId="6CC809E8" w:rsidR="00CD43F7" w:rsidRDefault="00CD43F7">
            <w:pPr>
              <w:pStyle w:val="a0"/>
              <w:ind w:firstLineChars="0" w:firstLine="0"/>
              <w:jc w:val="center"/>
              <w:rPr>
                <w:b/>
                <w:bCs/>
                <w:sz w:val="24"/>
              </w:rPr>
            </w:pPr>
            <w:r>
              <w:rPr>
                <w:rFonts w:hint="eastAsia"/>
                <w:b/>
                <w:bCs/>
                <w:sz w:val="24"/>
              </w:rPr>
              <w:t>工程垃圾产生量</w:t>
            </w:r>
          </w:p>
          <w:p w14:paraId="4AC2525F" w14:textId="77777777" w:rsidR="00CD43F7" w:rsidRDefault="00CD43F7" w:rsidP="00901CDA">
            <w:pPr>
              <w:pStyle w:val="af6"/>
              <w:ind w:firstLineChars="0" w:firstLine="0"/>
              <w:jc w:val="center"/>
              <w:rPr>
                <w:sz w:val="24"/>
              </w:rPr>
            </w:pPr>
            <w:r>
              <w:rPr>
                <w:rFonts w:hint="eastAsia"/>
                <w:b/>
                <w:sz w:val="24"/>
              </w:rPr>
              <w:t>（</w:t>
            </w:r>
            <w:proofErr w:type="gramStart"/>
            <w:r>
              <w:rPr>
                <w:rFonts w:hint="eastAsia"/>
                <w:b/>
                <w:sz w:val="24"/>
              </w:rPr>
              <w:t>万立方米</w:t>
            </w:r>
            <w:proofErr w:type="gramEnd"/>
            <w:r>
              <w:rPr>
                <w:b/>
                <w:sz w:val="24"/>
              </w:rPr>
              <w:t>/</w:t>
            </w:r>
            <w:r>
              <w:rPr>
                <w:rFonts w:hint="eastAsia"/>
                <w:b/>
                <w:sz w:val="24"/>
              </w:rPr>
              <w:t>年）</w:t>
            </w:r>
          </w:p>
        </w:tc>
      </w:tr>
      <w:tr w:rsidR="00CD43F7" w14:paraId="5D11DCFE" w14:textId="77777777" w:rsidTr="00441BAD">
        <w:trPr>
          <w:trHeight w:val="567"/>
        </w:trPr>
        <w:tc>
          <w:tcPr>
            <w:tcW w:w="641" w:type="dxa"/>
            <w:vMerge w:val="restart"/>
            <w:vAlign w:val="center"/>
          </w:tcPr>
          <w:p w14:paraId="51B61E54" w14:textId="77777777" w:rsidR="00CD43F7" w:rsidRDefault="00CD43F7" w:rsidP="00901CDA">
            <w:pPr>
              <w:pStyle w:val="af6"/>
              <w:ind w:firstLineChars="0" w:firstLine="0"/>
              <w:jc w:val="center"/>
              <w:rPr>
                <w:sz w:val="24"/>
              </w:rPr>
            </w:pPr>
            <w:r>
              <w:rPr>
                <w:rFonts w:hint="eastAsia"/>
                <w:sz w:val="24"/>
              </w:rPr>
              <w:t>历史</w:t>
            </w:r>
          </w:p>
        </w:tc>
        <w:tc>
          <w:tcPr>
            <w:tcW w:w="700" w:type="dxa"/>
            <w:vAlign w:val="center"/>
          </w:tcPr>
          <w:p w14:paraId="52B66FFB" w14:textId="77777777" w:rsidR="00CD43F7" w:rsidRDefault="00CD43F7" w:rsidP="00901CDA">
            <w:pPr>
              <w:pStyle w:val="af6"/>
              <w:ind w:firstLineChars="0" w:firstLine="0"/>
              <w:jc w:val="center"/>
              <w:rPr>
                <w:sz w:val="24"/>
                <w:szCs w:val="22"/>
              </w:rPr>
            </w:pPr>
            <w:r>
              <w:rPr>
                <w:rFonts w:hint="eastAsia"/>
                <w:sz w:val="24"/>
                <w:szCs w:val="22"/>
              </w:rPr>
              <w:t>2019</w:t>
            </w:r>
          </w:p>
        </w:tc>
        <w:tc>
          <w:tcPr>
            <w:tcW w:w="1481" w:type="dxa"/>
            <w:vAlign w:val="center"/>
          </w:tcPr>
          <w:p w14:paraId="3BF2C680" w14:textId="77777777" w:rsidR="00CD43F7" w:rsidRDefault="00CD43F7" w:rsidP="00901CDA">
            <w:pPr>
              <w:pStyle w:val="af6"/>
              <w:ind w:firstLineChars="0" w:firstLine="0"/>
              <w:jc w:val="center"/>
              <w:rPr>
                <w:rFonts w:cs="Times New Roman"/>
                <w:color w:val="000000"/>
                <w:sz w:val="24"/>
                <w:szCs w:val="22"/>
              </w:rPr>
            </w:pPr>
            <w:r>
              <w:rPr>
                <w:rFonts w:cs="Times New Roman" w:hint="eastAsia"/>
                <w:color w:val="000000"/>
                <w:sz w:val="24"/>
                <w:szCs w:val="22"/>
              </w:rPr>
              <w:t>882.59</w:t>
            </w:r>
          </w:p>
        </w:tc>
        <w:tc>
          <w:tcPr>
            <w:tcW w:w="1993" w:type="dxa"/>
            <w:vMerge w:val="restart"/>
            <w:vAlign w:val="center"/>
          </w:tcPr>
          <w:p w14:paraId="6BB5FFED" w14:textId="267C8B1D" w:rsidR="00CD43F7" w:rsidRDefault="00CD43F7" w:rsidP="00901CDA">
            <w:pPr>
              <w:pStyle w:val="af6"/>
              <w:ind w:firstLineChars="0" w:firstLine="0"/>
              <w:jc w:val="center"/>
              <w:rPr>
                <w:sz w:val="24"/>
              </w:rPr>
            </w:pPr>
            <w:r>
              <w:rPr>
                <w:sz w:val="24"/>
              </w:rPr>
              <w:t>300</w:t>
            </w:r>
          </w:p>
        </w:tc>
        <w:tc>
          <w:tcPr>
            <w:tcW w:w="1417" w:type="dxa"/>
            <w:vMerge w:val="restart"/>
            <w:vAlign w:val="center"/>
          </w:tcPr>
          <w:p w14:paraId="402828B9" w14:textId="49582D32" w:rsidR="00CD43F7" w:rsidRDefault="00CD43F7" w:rsidP="00901CDA">
            <w:pPr>
              <w:pStyle w:val="af6"/>
              <w:ind w:firstLineChars="0" w:firstLine="0"/>
              <w:jc w:val="center"/>
              <w:rPr>
                <w:sz w:val="24"/>
              </w:rPr>
            </w:pPr>
            <w:r>
              <w:rPr>
                <w:rFonts w:hint="eastAsia"/>
                <w:sz w:val="24"/>
              </w:rPr>
              <w:t>1</w:t>
            </w:r>
            <w:r>
              <w:rPr>
                <w:sz w:val="24"/>
              </w:rPr>
              <w:t>.0</w:t>
            </w:r>
          </w:p>
        </w:tc>
        <w:tc>
          <w:tcPr>
            <w:tcW w:w="2064" w:type="dxa"/>
            <w:vAlign w:val="center"/>
          </w:tcPr>
          <w:p w14:paraId="5FAF2456" w14:textId="384F515F" w:rsidR="00CD43F7" w:rsidRDefault="00CD43F7" w:rsidP="00901CDA">
            <w:pPr>
              <w:pStyle w:val="af6"/>
              <w:ind w:firstLineChars="0" w:firstLine="0"/>
              <w:jc w:val="center"/>
              <w:rPr>
                <w:sz w:val="24"/>
              </w:rPr>
            </w:pPr>
            <w:r>
              <w:rPr>
                <w:rFonts w:hint="eastAsia"/>
                <w:sz w:val="24"/>
              </w:rPr>
              <w:t>2</w:t>
            </w:r>
            <w:r>
              <w:rPr>
                <w:sz w:val="24"/>
              </w:rPr>
              <w:t>6.48</w:t>
            </w:r>
          </w:p>
        </w:tc>
      </w:tr>
      <w:tr w:rsidR="00CD43F7" w14:paraId="73BAEFFE" w14:textId="77777777" w:rsidTr="00441BAD">
        <w:trPr>
          <w:trHeight w:val="567"/>
        </w:trPr>
        <w:tc>
          <w:tcPr>
            <w:tcW w:w="641" w:type="dxa"/>
            <w:vMerge/>
            <w:vAlign w:val="center"/>
          </w:tcPr>
          <w:p w14:paraId="1157EFBE" w14:textId="77777777" w:rsidR="00CD43F7" w:rsidRDefault="00CD43F7" w:rsidP="00901CDA">
            <w:pPr>
              <w:pStyle w:val="af6"/>
              <w:ind w:firstLineChars="0" w:firstLine="0"/>
              <w:jc w:val="center"/>
              <w:rPr>
                <w:sz w:val="24"/>
              </w:rPr>
            </w:pPr>
          </w:p>
        </w:tc>
        <w:tc>
          <w:tcPr>
            <w:tcW w:w="700" w:type="dxa"/>
            <w:vAlign w:val="center"/>
          </w:tcPr>
          <w:p w14:paraId="7594FBF9" w14:textId="77777777" w:rsidR="00CD43F7" w:rsidRDefault="00CD43F7" w:rsidP="00901CDA">
            <w:pPr>
              <w:pStyle w:val="af6"/>
              <w:ind w:firstLineChars="0" w:firstLine="0"/>
              <w:jc w:val="center"/>
              <w:rPr>
                <w:sz w:val="24"/>
              </w:rPr>
            </w:pPr>
            <w:r>
              <w:rPr>
                <w:rFonts w:hint="eastAsia"/>
                <w:sz w:val="24"/>
                <w:szCs w:val="22"/>
              </w:rPr>
              <w:t>2020</w:t>
            </w:r>
          </w:p>
        </w:tc>
        <w:tc>
          <w:tcPr>
            <w:tcW w:w="1481" w:type="dxa"/>
            <w:vAlign w:val="center"/>
          </w:tcPr>
          <w:p w14:paraId="6F93893F" w14:textId="77777777" w:rsidR="00CD43F7" w:rsidRDefault="00CD43F7" w:rsidP="00901CDA">
            <w:pPr>
              <w:pStyle w:val="af6"/>
              <w:ind w:firstLineChars="0" w:firstLine="0"/>
              <w:jc w:val="center"/>
              <w:rPr>
                <w:sz w:val="24"/>
              </w:rPr>
            </w:pPr>
            <w:r>
              <w:rPr>
                <w:rFonts w:cs="Times New Roman"/>
                <w:color w:val="000000"/>
                <w:sz w:val="24"/>
                <w:szCs w:val="22"/>
              </w:rPr>
              <w:t>560.88</w:t>
            </w:r>
          </w:p>
        </w:tc>
        <w:tc>
          <w:tcPr>
            <w:tcW w:w="1993" w:type="dxa"/>
            <w:vMerge/>
            <w:vAlign w:val="center"/>
          </w:tcPr>
          <w:p w14:paraId="0A053797" w14:textId="77777777" w:rsidR="00CD43F7" w:rsidRDefault="00CD43F7" w:rsidP="00901CDA">
            <w:pPr>
              <w:pStyle w:val="af6"/>
              <w:ind w:firstLineChars="0" w:firstLine="0"/>
              <w:jc w:val="center"/>
              <w:rPr>
                <w:sz w:val="24"/>
              </w:rPr>
            </w:pPr>
          </w:p>
        </w:tc>
        <w:tc>
          <w:tcPr>
            <w:tcW w:w="1417" w:type="dxa"/>
            <w:vMerge/>
            <w:vAlign w:val="center"/>
          </w:tcPr>
          <w:p w14:paraId="05325F85" w14:textId="77777777" w:rsidR="00CD43F7" w:rsidRDefault="00CD43F7" w:rsidP="00901CDA">
            <w:pPr>
              <w:pStyle w:val="af6"/>
              <w:ind w:firstLineChars="0" w:firstLine="0"/>
              <w:jc w:val="center"/>
              <w:rPr>
                <w:sz w:val="24"/>
              </w:rPr>
            </w:pPr>
          </w:p>
        </w:tc>
        <w:tc>
          <w:tcPr>
            <w:tcW w:w="2064" w:type="dxa"/>
            <w:vAlign w:val="center"/>
          </w:tcPr>
          <w:p w14:paraId="7887259D" w14:textId="55F16BBF" w:rsidR="00CD43F7" w:rsidRDefault="00CD43F7" w:rsidP="00901CDA">
            <w:pPr>
              <w:pStyle w:val="af6"/>
              <w:ind w:firstLineChars="0" w:firstLine="0"/>
              <w:jc w:val="center"/>
              <w:rPr>
                <w:sz w:val="24"/>
              </w:rPr>
            </w:pPr>
            <w:r>
              <w:rPr>
                <w:rFonts w:hint="eastAsia"/>
                <w:sz w:val="24"/>
              </w:rPr>
              <w:t>1</w:t>
            </w:r>
            <w:r>
              <w:rPr>
                <w:sz w:val="24"/>
              </w:rPr>
              <w:t>6.83</w:t>
            </w:r>
          </w:p>
        </w:tc>
      </w:tr>
      <w:tr w:rsidR="00CD43F7" w14:paraId="71201300" w14:textId="77777777" w:rsidTr="00441BAD">
        <w:trPr>
          <w:trHeight w:val="567"/>
        </w:trPr>
        <w:tc>
          <w:tcPr>
            <w:tcW w:w="641" w:type="dxa"/>
            <w:vMerge/>
            <w:vAlign w:val="center"/>
          </w:tcPr>
          <w:p w14:paraId="6595DC21" w14:textId="77777777" w:rsidR="00CD43F7" w:rsidRDefault="00CD43F7" w:rsidP="00901CDA">
            <w:pPr>
              <w:pStyle w:val="af6"/>
              <w:ind w:firstLineChars="0" w:firstLine="0"/>
              <w:jc w:val="center"/>
              <w:rPr>
                <w:sz w:val="24"/>
              </w:rPr>
            </w:pPr>
          </w:p>
        </w:tc>
        <w:tc>
          <w:tcPr>
            <w:tcW w:w="700" w:type="dxa"/>
            <w:vAlign w:val="center"/>
          </w:tcPr>
          <w:p w14:paraId="412ADDBE" w14:textId="77777777" w:rsidR="00CD43F7" w:rsidRDefault="00CD43F7" w:rsidP="00901CDA">
            <w:pPr>
              <w:pStyle w:val="af6"/>
              <w:ind w:firstLineChars="0" w:firstLine="0"/>
              <w:jc w:val="center"/>
              <w:rPr>
                <w:sz w:val="24"/>
              </w:rPr>
            </w:pPr>
            <w:r>
              <w:rPr>
                <w:rFonts w:hint="eastAsia"/>
                <w:sz w:val="24"/>
                <w:szCs w:val="22"/>
              </w:rPr>
              <w:t>2021</w:t>
            </w:r>
          </w:p>
        </w:tc>
        <w:tc>
          <w:tcPr>
            <w:tcW w:w="1481" w:type="dxa"/>
            <w:vAlign w:val="center"/>
          </w:tcPr>
          <w:p w14:paraId="24899040" w14:textId="77777777" w:rsidR="00CD43F7" w:rsidRDefault="00CD43F7" w:rsidP="00901CDA">
            <w:pPr>
              <w:pStyle w:val="af6"/>
              <w:ind w:firstLineChars="0" w:firstLine="0"/>
              <w:jc w:val="center"/>
              <w:rPr>
                <w:sz w:val="24"/>
              </w:rPr>
            </w:pPr>
            <w:r>
              <w:rPr>
                <w:rFonts w:cs="Times New Roman"/>
                <w:color w:val="000000"/>
                <w:sz w:val="24"/>
                <w:szCs w:val="22"/>
              </w:rPr>
              <w:t>624.63</w:t>
            </w:r>
          </w:p>
        </w:tc>
        <w:tc>
          <w:tcPr>
            <w:tcW w:w="1993" w:type="dxa"/>
            <w:vMerge/>
            <w:vAlign w:val="center"/>
          </w:tcPr>
          <w:p w14:paraId="4C6FB301" w14:textId="77777777" w:rsidR="00CD43F7" w:rsidRDefault="00CD43F7" w:rsidP="00901CDA">
            <w:pPr>
              <w:pStyle w:val="af6"/>
              <w:ind w:firstLineChars="0" w:firstLine="0"/>
              <w:jc w:val="center"/>
              <w:rPr>
                <w:sz w:val="24"/>
              </w:rPr>
            </w:pPr>
          </w:p>
        </w:tc>
        <w:tc>
          <w:tcPr>
            <w:tcW w:w="1417" w:type="dxa"/>
            <w:vMerge/>
            <w:vAlign w:val="center"/>
          </w:tcPr>
          <w:p w14:paraId="7432F956" w14:textId="77777777" w:rsidR="00CD43F7" w:rsidRDefault="00CD43F7" w:rsidP="00901CDA">
            <w:pPr>
              <w:pStyle w:val="af6"/>
              <w:ind w:firstLineChars="0" w:firstLine="0"/>
              <w:jc w:val="center"/>
              <w:rPr>
                <w:sz w:val="24"/>
              </w:rPr>
            </w:pPr>
          </w:p>
        </w:tc>
        <w:tc>
          <w:tcPr>
            <w:tcW w:w="2064" w:type="dxa"/>
            <w:vAlign w:val="center"/>
          </w:tcPr>
          <w:p w14:paraId="62945F7C" w14:textId="29BF6E1B" w:rsidR="00CD43F7" w:rsidRDefault="00CD43F7" w:rsidP="00901CDA">
            <w:pPr>
              <w:pStyle w:val="af6"/>
              <w:ind w:firstLineChars="0" w:firstLine="0"/>
              <w:jc w:val="center"/>
              <w:rPr>
                <w:sz w:val="24"/>
              </w:rPr>
            </w:pPr>
            <w:r>
              <w:rPr>
                <w:rFonts w:hint="eastAsia"/>
                <w:sz w:val="24"/>
              </w:rPr>
              <w:t>1</w:t>
            </w:r>
            <w:r>
              <w:rPr>
                <w:sz w:val="24"/>
              </w:rPr>
              <w:t>8.74</w:t>
            </w:r>
          </w:p>
        </w:tc>
      </w:tr>
      <w:tr w:rsidR="00CD43F7" w14:paraId="69657968" w14:textId="77777777" w:rsidTr="00441BAD">
        <w:trPr>
          <w:trHeight w:val="567"/>
        </w:trPr>
        <w:tc>
          <w:tcPr>
            <w:tcW w:w="641" w:type="dxa"/>
            <w:vMerge/>
            <w:vAlign w:val="center"/>
          </w:tcPr>
          <w:p w14:paraId="7685E9F9" w14:textId="77777777" w:rsidR="00CD43F7" w:rsidRDefault="00CD43F7" w:rsidP="00901CDA">
            <w:pPr>
              <w:pStyle w:val="af6"/>
              <w:ind w:firstLineChars="0" w:firstLine="0"/>
              <w:jc w:val="center"/>
              <w:rPr>
                <w:sz w:val="24"/>
              </w:rPr>
            </w:pPr>
          </w:p>
        </w:tc>
        <w:tc>
          <w:tcPr>
            <w:tcW w:w="700" w:type="dxa"/>
            <w:vAlign w:val="center"/>
          </w:tcPr>
          <w:p w14:paraId="0A6DE2C8" w14:textId="77777777" w:rsidR="00CD43F7" w:rsidRDefault="00CD43F7" w:rsidP="00901CDA">
            <w:pPr>
              <w:pStyle w:val="af6"/>
              <w:ind w:firstLineChars="0" w:firstLine="0"/>
              <w:jc w:val="center"/>
              <w:rPr>
                <w:sz w:val="24"/>
              </w:rPr>
            </w:pPr>
            <w:r>
              <w:rPr>
                <w:rFonts w:hint="eastAsia"/>
                <w:sz w:val="24"/>
                <w:szCs w:val="22"/>
              </w:rPr>
              <w:t>2022</w:t>
            </w:r>
          </w:p>
        </w:tc>
        <w:tc>
          <w:tcPr>
            <w:tcW w:w="1481" w:type="dxa"/>
            <w:vAlign w:val="center"/>
          </w:tcPr>
          <w:p w14:paraId="34A1C6BC" w14:textId="77777777" w:rsidR="00CD43F7" w:rsidRDefault="00CD43F7" w:rsidP="00901CDA">
            <w:pPr>
              <w:pStyle w:val="af6"/>
              <w:ind w:firstLineChars="0" w:firstLine="0"/>
              <w:jc w:val="center"/>
              <w:rPr>
                <w:sz w:val="24"/>
              </w:rPr>
            </w:pPr>
            <w:r>
              <w:rPr>
                <w:rFonts w:cs="Times New Roman"/>
                <w:color w:val="000000"/>
                <w:sz w:val="24"/>
                <w:szCs w:val="22"/>
              </w:rPr>
              <w:t>258.44</w:t>
            </w:r>
          </w:p>
        </w:tc>
        <w:tc>
          <w:tcPr>
            <w:tcW w:w="1993" w:type="dxa"/>
            <w:vMerge/>
            <w:vAlign w:val="center"/>
          </w:tcPr>
          <w:p w14:paraId="3D51D6FD" w14:textId="77777777" w:rsidR="00CD43F7" w:rsidRDefault="00CD43F7" w:rsidP="00901CDA">
            <w:pPr>
              <w:pStyle w:val="af6"/>
              <w:ind w:firstLineChars="0" w:firstLine="0"/>
              <w:jc w:val="center"/>
              <w:rPr>
                <w:sz w:val="24"/>
              </w:rPr>
            </w:pPr>
          </w:p>
        </w:tc>
        <w:tc>
          <w:tcPr>
            <w:tcW w:w="1417" w:type="dxa"/>
            <w:vMerge/>
            <w:vAlign w:val="center"/>
          </w:tcPr>
          <w:p w14:paraId="07B186B3" w14:textId="77777777" w:rsidR="00CD43F7" w:rsidRDefault="00CD43F7" w:rsidP="00901CDA">
            <w:pPr>
              <w:pStyle w:val="af6"/>
              <w:ind w:firstLineChars="0" w:firstLine="0"/>
              <w:jc w:val="center"/>
              <w:rPr>
                <w:sz w:val="24"/>
              </w:rPr>
            </w:pPr>
          </w:p>
        </w:tc>
        <w:tc>
          <w:tcPr>
            <w:tcW w:w="2064" w:type="dxa"/>
            <w:vAlign w:val="center"/>
          </w:tcPr>
          <w:p w14:paraId="40892BE3" w14:textId="2FEFD4FB" w:rsidR="00CD43F7" w:rsidRDefault="00CD43F7" w:rsidP="00901CDA">
            <w:pPr>
              <w:pStyle w:val="af6"/>
              <w:ind w:firstLineChars="0" w:firstLine="0"/>
              <w:jc w:val="center"/>
              <w:rPr>
                <w:sz w:val="24"/>
              </w:rPr>
            </w:pPr>
            <w:r>
              <w:rPr>
                <w:rFonts w:hint="eastAsia"/>
                <w:sz w:val="24"/>
              </w:rPr>
              <w:t>7</w:t>
            </w:r>
            <w:r>
              <w:rPr>
                <w:sz w:val="24"/>
              </w:rPr>
              <w:t>.75</w:t>
            </w:r>
          </w:p>
        </w:tc>
      </w:tr>
      <w:tr w:rsidR="00CD43F7" w14:paraId="3D603E2C" w14:textId="77777777" w:rsidTr="00441BAD">
        <w:trPr>
          <w:trHeight w:val="567"/>
        </w:trPr>
        <w:tc>
          <w:tcPr>
            <w:tcW w:w="641" w:type="dxa"/>
            <w:vMerge/>
            <w:vAlign w:val="center"/>
          </w:tcPr>
          <w:p w14:paraId="74EF71BB" w14:textId="77777777" w:rsidR="00CD43F7" w:rsidRDefault="00CD43F7" w:rsidP="00901CDA">
            <w:pPr>
              <w:pStyle w:val="af6"/>
              <w:ind w:firstLineChars="0" w:firstLine="0"/>
              <w:jc w:val="center"/>
              <w:rPr>
                <w:sz w:val="24"/>
              </w:rPr>
            </w:pPr>
          </w:p>
        </w:tc>
        <w:tc>
          <w:tcPr>
            <w:tcW w:w="700" w:type="dxa"/>
            <w:vAlign w:val="center"/>
          </w:tcPr>
          <w:p w14:paraId="20EB02CE" w14:textId="77777777" w:rsidR="00CD43F7" w:rsidRDefault="00CD43F7" w:rsidP="00901CDA">
            <w:pPr>
              <w:pStyle w:val="af6"/>
              <w:ind w:firstLineChars="0" w:firstLine="0"/>
              <w:jc w:val="center"/>
              <w:rPr>
                <w:sz w:val="24"/>
              </w:rPr>
            </w:pPr>
            <w:r>
              <w:rPr>
                <w:rFonts w:hint="eastAsia"/>
                <w:sz w:val="24"/>
                <w:szCs w:val="22"/>
              </w:rPr>
              <w:t>2023</w:t>
            </w:r>
          </w:p>
        </w:tc>
        <w:tc>
          <w:tcPr>
            <w:tcW w:w="1481" w:type="dxa"/>
            <w:vAlign w:val="center"/>
          </w:tcPr>
          <w:p w14:paraId="72D753A7" w14:textId="77777777" w:rsidR="00CD43F7" w:rsidRDefault="00CD43F7" w:rsidP="00901CDA">
            <w:pPr>
              <w:pStyle w:val="af6"/>
              <w:ind w:firstLineChars="0" w:firstLine="0"/>
              <w:jc w:val="center"/>
              <w:rPr>
                <w:sz w:val="24"/>
              </w:rPr>
            </w:pPr>
            <w:r>
              <w:rPr>
                <w:rFonts w:cs="Times New Roman"/>
                <w:color w:val="000000"/>
                <w:sz w:val="24"/>
                <w:szCs w:val="22"/>
              </w:rPr>
              <w:t>275.41</w:t>
            </w:r>
          </w:p>
        </w:tc>
        <w:tc>
          <w:tcPr>
            <w:tcW w:w="1993" w:type="dxa"/>
            <w:vMerge/>
            <w:vAlign w:val="center"/>
          </w:tcPr>
          <w:p w14:paraId="49B11E0F" w14:textId="77777777" w:rsidR="00CD43F7" w:rsidRDefault="00CD43F7" w:rsidP="00901CDA">
            <w:pPr>
              <w:pStyle w:val="af6"/>
              <w:ind w:firstLineChars="0" w:firstLine="0"/>
              <w:jc w:val="center"/>
              <w:rPr>
                <w:sz w:val="24"/>
              </w:rPr>
            </w:pPr>
          </w:p>
        </w:tc>
        <w:tc>
          <w:tcPr>
            <w:tcW w:w="1417" w:type="dxa"/>
            <w:vMerge/>
            <w:vAlign w:val="center"/>
          </w:tcPr>
          <w:p w14:paraId="2ADB10F9" w14:textId="77777777" w:rsidR="00CD43F7" w:rsidRDefault="00CD43F7" w:rsidP="00901CDA">
            <w:pPr>
              <w:pStyle w:val="af6"/>
              <w:ind w:firstLineChars="0" w:firstLine="0"/>
              <w:jc w:val="center"/>
              <w:rPr>
                <w:sz w:val="24"/>
              </w:rPr>
            </w:pPr>
          </w:p>
        </w:tc>
        <w:tc>
          <w:tcPr>
            <w:tcW w:w="2064" w:type="dxa"/>
            <w:vAlign w:val="center"/>
          </w:tcPr>
          <w:p w14:paraId="3126ED09" w14:textId="1ECA6C7D" w:rsidR="00CD43F7" w:rsidRDefault="00CD43F7" w:rsidP="00901CDA">
            <w:pPr>
              <w:pStyle w:val="af6"/>
              <w:ind w:firstLineChars="0" w:firstLine="0"/>
              <w:jc w:val="center"/>
              <w:rPr>
                <w:sz w:val="24"/>
              </w:rPr>
            </w:pPr>
            <w:r>
              <w:rPr>
                <w:rFonts w:hint="eastAsia"/>
                <w:sz w:val="24"/>
              </w:rPr>
              <w:t>8</w:t>
            </w:r>
            <w:r>
              <w:rPr>
                <w:sz w:val="24"/>
              </w:rPr>
              <w:t>.26</w:t>
            </w:r>
          </w:p>
        </w:tc>
      </w:tr>
      <w:tr w:rsidR="00CD43F7" w14:paraId="1AEF6C02" w14:textId="77777777" w:rsidTr="00441BAD">
        <w:trPr>
          <w:trHeight w:val="567"/>
        </w:trPr>
        <w:tc>
          <w:tcPr>
            <w:tcW w:w="641" w:type="dxa"/>
            <w:vMerge/>
            <w:vAlign w:val="center"/>
          </w:tcPr>
          <w:p w14:paraId="303DF7E6" w14:textId="77777777" w:rsidR="00CD43F7" w:rsidRDefault="00CD43F7" w:rsidP="00901CDA">
            <w:pPr>
              <w:pStyle w:val="af6"/>
              <w:ind w:firstLineChars="0" w:firstLine="0"/>
              <w:jc w:val="center"/>
              <w:rPr>
                <w:sz w:val="24"/>
              </w:rPr>
            </w:pPr>
          </w:p>
        </w:tc>
        <w:tc>
          <w:tcPr>
            <w:tcW w:w="700" w:type="dxa"/>
            <w:vAlign w:val="center"/>
          </w:tcPr>
          <w:p w14:paraId="545C0B32" w14:textId="77777777" w:rsidR="00CD43F7" w:rsidRDefault="00CD43F7" w:rsidP="00901CDA">
            <w:pPr>
              <w:pStyle w:val="af6"/>
              <w:ind w:firstLineChars="0" w:firstLine="0"/>
              <w:jc w:val="center"/>
              <w:rPr>
                <w:sz w:val="24"/>
              </w:rPr>
            </w:pPr>
            <w:r>
              <w:rPr>
                <w:rFonts w:hint="eastAsia"/>
                <w:sz w:val="24"/>
                <w:szCs w:val="22"/>
              </w:rPr>
              <w:t>2024</w:t>
            </w:r>
          </w:p>
        </w:tc>
        <w:tc>
          <w:tcPr>
            <w:tcW w:w="1481" w:type="dxa"/>
            <w:vAlign w:val="center"/>
          </w:tcPr>
          <w:p w14:paraId="6A26526E" w14:textId="77777777" w:rsidR="00CD43F7" w:rsidRDefault="00CD43F7" w:rsidP="00901CDA">
            <w:pPr>
              <w:pStyle w:val="af6"/>
              <w:ind w:firstLineChars="0" w:firstLine="0"/>
              <w:jc w:val="center"/>
              <w:rPr>
                <w:sz w:val="24"/>
              </w:rPr>
            </w:pPr>
            <w:r>
              <w:rPr>
                <w:rFonts w:cs="Times New Roman"/>
                <w:color w:val="000000"/>
                <w:sz w:val="24"/>
                <w:szCs w:val="22"/>
              </w:rPr>
              <w:t>520.39</w:t>
            </w:r>
          </w:p>
        </w:tc>
        <w:tc>
          <w:tcPr>
            <w:tcW w:w="1993" w:type="dxa"/>
            <w:vMerge/>
            <w:vAlign w:val="center"/>
          </w:tcPr>
          <w:p w14:paraId="5B353AEC" w14:textId="77777777" w:rsidR="00CD43F7" w:rsidRDefault="00CD43F7" w:rsidP="00901CDA">
            <w:pPr>
              <w:pStyle w:val="af6"/>
              <w:ind w:firstLineChars="0" w:firstLine="0"/>
              <w:jc w:val="center"/>
              <w:rPr>
                <w:sz w:val="24"/>
              </w:rPr>
            </w:pPr>
          </w:p>
        </w:tc>
        <w:tc>
          <w:tcPr>
            <w:tcW w:w="1417" w:type="dxa"/>
            <w:vMerge/>
            <w:vAlign w:val="center"/>
          </w:tcPr>
          <w:p w14:paraId="24225E55" w14:textId="77777777" w:rsidR="00CD43F7" w:rsidRDefault="00CD43F7" w:rsidP="00901CDA">
            <w:pPr>
              <w:pStyle w:val="af6"/>
              <w:ind w:firstLineChars="0" w:firstLine="0"/>
              <w:jc w:val="center"/>
              <w:rPr>
                <w:sz w:val="24"/>
              </w:rPr>
            </w:pPr>
          </w:p>
        </w:tc>
        <w:tc>
          <w:tcPr>
            <w:tcW w:w="2064" w:type="dxa"/>
            <w:vAlign w:val="center"/>
          </w:tcPr>
          <w:p w14:paraId="55899A40" w14:textId="56B0BFF1" w:rsidR="00CD43F7" w:rsidRDefault="00CD43F7" w:rsidP="00901CDA">
            <w:pPr>
              <w:pStyle w:val="af6"/>
              <w:ind w:firstLineChars="0" w:firstLine="0"/>
              <w:jc w:val="center"/>
              <w:rPr>
                <w:sz w:val="24"/>
              </w:rPr>
            </w:pPr>
            <w:r>
              <w:rPr>
                <w:rFonts w:hint="eastAsia"/>
                <w:sz w:val="24"/>
              </w:rPr>
              <w:t>1</w:t>
            </w:r>
            <w:r>
              <w:rPr>
                <w:sz w:val="24"/>
              </w:rPr>
              <w:t>5.61</w:t>
            </w:r>
          </w:p>
        </w:tc>
      </w:tr>
      <w:tr w:rsidR="00CD43F7" w14:paraId="0DF0C925" w14:textId="77777777" w:rsidTr="00441BAD">
        <w:trPr>
          <w:trHeight w:val="567"/>
        </w:trPr>
        <w:tc>
          <w:tcPr>
            <w:tcW w:w="641" w:type="dxa"/>
            <w:vMerge w:val="restart"/>
            <w:vAlign w:val="center"/>
          </w:tcPr>
          <w:p w14:paraId="6E0F4BA3" w14:textId="77777777" w:rsidR="00CD43F7" w:rsidRDefault="00CD43F7" w:rsidP="00901CDA">
            <w:pPr>
              <w:pStyle w:val="af6"/>
              <w:ind w:firstLineChars="0" w:firstLine="0"/>
              <w:jc w:val="center"/>
              <w:rPr>
                <w:sz w:val="24"/>
              </w:rPr>
            </w:pPr>
            <w:r>
              <w:rPr>
                <w:rFonts w:hint="eastAsia"/>
                <w:sz w:val="24"/>
              </w:rPr>
              <w:t>近期</w:t>
            </w:r>
          </w:p>
        </w:tc>
        <w:tc>
          <w:tcPr>
            <w:tcW w:w="700" w:type="dxa"/>
            <w:vAlign w:val="center"/>
          </w:tcPr>
          <w:p w14:paraId="5BD58DEC" w14:textId="77777777" w:rsidR="00CD43F7" w:rsidRDefault="00CD43F7" w:rsidP="00901CDA">
            <w:pPr>
              <w:pStyle w:val="af6"/>
              <w:ind w:firstLineChars="0" w:firstLine="0"/>
              <w:jc w:val="center"/>
              <w:rPr>
                <w:sz w:val="24"/>
              </w:rPr>
            </w:pPr>
            <w:r>
              <w:rPr>
                <w:rFonts w:hint="eastAsia"/>
                <w:sz w:val="24"/>
                <w:szCs w:val="22"/>
              </w:rPr>
              <w:t>2025</w:t>
            </w:r>
          </w:p>
        </w:tc>
        <w:tc>
          <w:tcPr>
            <w:tcW w:w="1481" w:type="dxa"/>
            <w:vAlign w:val="center"/>
          </w:tcPr>
          <w:p w14:paraId="2AB26B2E" w14:textId="77777777" w:rsidR="00CD43F7" w:rsidRDefault="00CD43F7" w:rsidP="00901CDA">
            <w:pPr>
              <w:pStyle w:val="af6"/>
              <w:ind w:firstLineChars="0" w:firstLine="0"/>
              <w:jc w:val="center"/>
              <w:rPr>
                <w:sz w:val="24"/>
              </w:rPr>
            </w:pPr>
            <w:r>
              <w:rPr>
                <w:rFonts w:cs="Times New Roman"/>
                <w:color w:val="000000"/>
                <w:sz w:val="24"/>
                <w:szCs w:val="22"/>
              </w:rPr>
              <w:t>447.95</w:t>
            </w:r>
          </w:p>
        </w:tc>
        <w:tc>
          <w:tcPr>
            <w:tcW w:w="1993" w:type="dxa"/>
            <w:vMerge/>
            <w:vAlign w:val="center"/>
          </w:tcPr>
          <w:p w14:paraId="19C69263" w14:textId="77777777" w:rsidR="00CD43F7" w:rsidRDefault="00CD43F7" w:rsidP="00901CDA">
            <w:pPr>
              <w:pStyle w:val="af6"/>
              <w:ind w:firstLineChars="0" w:firstLine="0"/>
              <w:jc w:val="center"/>
              <w:rPr>
                <w:sz w:val="24"/>
              </w:rPr>
            </w:pPr>
          </w:p>
        </w:tc>
        <w:tc>
          <w:tcPr>
            <w:tcW w:w="1417" w:type="dxa"/>
            <w:vMerge/>
            <w:vAlign w:val="center"/>
          </w:tcPr>
          <w:p w14:paraId="71EAAF29" w14:textId="77777777" w:rsidR="00CD43F7" w:rsidRDefault="00CD43F7" w:rsidP="00901CDA">
            <w:pPr>
              <w:pStyle w:val="af6"/>
              <w:ind w:firstLineChars="0" w:firstLine="0"/>
              <w:jc w:val="center"/>
              <w:rPr>
                <w:sz w:val="24"/>
              </w:rPr>
            </w:pPr>
          </w:p>
        </w:tc>
        <w:tc>
          <w:tcPr>
            <w:tcW w:w="2064" w:type="dxa"/>
            <w:vAlign w:val="center"/>
          </w:tcPr>
          <w:p w14:paraId="534EB7DF" w14:textId="55C053CC" w:rsidR="00CD43F7" w:rsidRDefault="00CD43F7" w:rsidP="00901CDA">
            <w:pPr>
              <w:pStyle w:val="af6"/>
              <w:ind w:firstLineChars="0" w:firstLine="0"/>
              <w:jc w:val="center"/>
              <w:rPr>
                <w:sz w:val="24"/>
              </w:rPr>
            </w:pPr>
            <w:r>
              <w:rPr>
                <w:rFonts w:hint="eastAsia"/>
                <w:sz w:val="24"/>
              </w:rPr>
              <w:t>1</w:t>
            </w:r>
            <w:r>
              <w:rPr>
                <w:sz w:val="24"/>
              </w:rPr>
              <w:t>3.44</w:t>
            </w:r>
          </w:p>
        </w:tc>
      </w:tr>
      <w:tr w:rsidR="00CD43F7" w14:paraId="7C81B27E" w14:textId="77777777" w:rsidTr="00441BAD">
        <w:trPr>
          <w:trHeight w:val="567"/>
        </w:trPr>
        <w:tc>
          <w:tcPr>
            <w:tcW w:w="641" w:type="dxa"/>
            <w:vMerge/>
            <w:vAlign w:val="center"/>
          </w:tcPr>
          <w:p w14:paraId="69614FD4" w14:textId="77777777" w:rsidR="00CD43F7" w:rsidRDefault="00CD43F7" w:rsidP="00901CDA">
            <w:pPr>
              <w:pStyle w:val="af6"/>
              <w:ind w:firstLineChars="0" w:firstLine="0"/>
              <w:jc w:val="center"/>
              <w:rPr>
                <w:sz w:val="24"/>
              </w:rPr>
            </w:pPr>
          </w:p>
        </w:tc>
        <w:tc>
          <w:tcPr>
            <w:tcW w:w="700" w:type="dxa"/>
            <w:vAlign w:val="center"/>
          </w:tcPr>
          <w:p w14:paraId="55406B7B" w14:textId="77777777" w:rsidR="00CD43F7" w:rsidRDefault="00CD43F7" w:rsidP="00901CDA">
            <w:pPr>
              <w:pStyle w:val="af6"/>
              <w:ind w:firstLineChars="0" w:firstLine="0"/>
              <w:jc w:val="center"/>
              <w:rPr>
                <w:sz w:val="24"/>
              </w:rPr>
            </w:pPr>
            <w:r>
              <w:rPr>
                <w:rFonts w:hint="eastAsia"/>
                <w:sz w:val="24"/>
                <w:szCs w:val="22"/>
              </w:rPr>
              <w:t>2026</w:t>
            </w:r>
          </w:p>
        </w:tc>
        <w:tc>
          <w:tcPr>
            <w:tcW w:w="1481" w:type="dxa"/>
            <w:vAlign w:val="center"/>
          </w:tcPr>
          <w:p w14:paraId="23682401" w14:textId="77777777" w:rsidR="00CD43F7" w:rsidRDefault="00CD43F7" w:rsidP="00901CDA">
            <w:pPr>
              <w:pStyle w:val="af6"/>
              <w:ind w:firstLineChars="0" w:firstLine="0"/>
              <w:jc w:val="center"/>
              <w:rPr>
                <w:sz w:val="24"/>
              </w:rPr>
            </w:pPr>
            <w:r>
              <w:rPr>
                <w:rFonts w:cs="Times New Roman"/>
                <w:color w:val="000000"/>
                <w:sz w:val="24"/>
                <w:szCs w:val="22"/>
              </w:rPr>
              <w:t>425.36</w:t>
            </w:r>
          </w:p>
        </w:tc>
        <w:tc>
          <w:tcPr>
            <w:tcW w:w="1993" w:type="dxa"/>
            <w:vMerge/>
            <w:vAlign w:val="center"/>
          </w:tcPr>
          <w:p w14:paraId="6D39F76D" w14:textId="77777777" w:rsidR="00CD43F7" w:rsidRDefault="00CD43F7" w:rsidP="00901CDA">
            <w:pPr>
              <w:pStyle w:val="af6"/>
              <w:ind w:firstLineChars="0" w:firstLine="0"/>
              <w:jc w:val="center"/>
              <w:rPr>
                <w:sz w:val="24"/>
              </w:rPr>
            </w:pPr>
          </w:p>
        </w:tc>
        <w:tc>
          <w:tcPr>
            <w:tcW w:w="1417" w:type="dxa"/>
            <w:vMerge/>
            <w:vAlign w:val="center"/>
          </w:tcPr>
          <w:p w14:paraId="63D61239" w14:textId="77777777" w:rsidR="00CD43F7" w:rsidRDefault="00CD43F7" w:rsidP="00901CDA">
            <w:pPr>
              <w:pStyle w:val="af6"/>
              <w:ind w:firstLineChars="0" w:firstLine="0"/>
              <w:jc w:val="center"/>
              <w:rPr>
                <w:sz w:val="24"/>
              </w:rPr>
            </w:pPr>
          </w:p>
        </w:tc>
        <w:tc>
          <w:tcPr>
            <w:tcW w:w="2064" w:type="dxa"/>
            <w:vAlign w:val="center"/>
          </w:tcPr>
          <w:p w14:paraId="2685F7D7" w14:textId="4E5B8B61" w:rsidR="00CD43F7" w:rsidRDefault="00CD43F7" w:rsidP="00901CDA">
            <w:pPr>
              <w:pStyle w:val="af6"/>
              <w:ind w:firstLineChars="0" w:firstLine="0"/>
              <w:jc w:val="center"/>
              <w:rPr>
                <w:sz w:val="24"/>
              </w:rPr>
            </w:pPr>
            <w:r>
              <w:rPr>
                <w:rFonts w:hint="eastAsia"/>
                <w:sz w:val="24"/>
              </w:rPr>
              <w:t>1</w:t>
            </w:r>
            <w:r>
              <w:rPr>
                <w:sz w:val="24"/>
              </w:rPr>
              <w:t>2.76</w:t>
            </w:r>
          </w:p>
        </w:tc>
      </w:tr>
      <w:tr w:rsidR="00CD43F7" w14:paraId="219D7C4F" w14:textId="77777777" w:rsidTr="00441BAD">
        <w:trPr>
          <w:trHeight w:val="567"/>
        </w:trPr>
        <w:tc>
          <w:tcPr>
            <w:tcW w:w="641" w:type="dxa"/>
            <w:vMerge w:val="restart"/>
            <w:vAlign w:val="center"/>
          </w:tcPr>
          <w:p w14:paraId="16A97F3E" w14:textId="77777777" w:rsidR="00CD43F7" w:rsidRDefault="00CD43F7" w:rsidP="00901CDA">
            <w:pPr>
              <w:pStyle w:val="af6"/>
              <w:ind w:firstLineChars="0" w:firstLine="0"/>
              <w:jc w:val="center"/>
              <w:rPr>
                <w:sz w:val="24"/>
              </w:rPr>
            </w:pPr>
            <w:r>
              <w:rPr>
                <w:rFonts w:hint="eastAsia"/>
                <w:sz w:val="24"/>
              </w:rPr>
              <w:t>中期</w:t>
            </w:r>
          </w:p>
        </w:tc>
        <w:tc>
          <w:tcPr>
            <w:tcW w:w="700" w:type="dxa"/>
            <w:vAlign w:val="center"/>
          </w:tcPr>
          <w:p w14:paraId="7F831D8D" w14:textId="77777777" w:rsidR="00CD43F7" w:rsidRDefault="00CD43F7" w:rsidP="00901CDA">
            <w:pPr>
              <w:pStyle w:val="af6"/>
              <w:ind w:firstLineChars="0" w:firstLine="0"/>
              <w:jc w:val="center"/>
              <w:rPr>
                <w:sz w:val="24"/>
              </w:rPr>
            </w:pPr>
            <w:r>
              <w:rPr>
                <w:rFonts w:hint="eastAsia"/>
                <w:sz w:val="24"/>
                <w:szCs w:val="22"/>
              </w:rPr>
              <w:t>2027</w:t>
            </w:r>
          </w:p>
        </w:tc>
        <w:tc>
          <w:tcPr>
            <w:tcW w:w="1481" w:type="dxa"/>
            <w:vAlign w:val="center"/>
          </w:tcPr>
          <w:p w14:paraId="6411949E" w14:textId="77777777" w:rsidR="00CD43F7" w:rsidRDefault="00CD43F7" w:rsidP="00901CDA">
            <w:pPr>
              <w:pStyle w:val="af6"/>
              <w:ind w:firstLineChars="0" w:firstLine="0"/>
              <w:jc w:val="center"/>
              <w:rPr>
                <w:sz w:val="24"/>
              </w:rPr>
            </w:pPr>
            <w:r>
              <w:rPr>
                <w:rFonts w:cs="Times New Roman"/>
                <w:color w:val="000000"/>
                <w:sz w:val="24"/>
                <w:szCs w:val="22"/>
              </w:rPr>
              <w:t>346.96</w:t>
            </w:r>
          </w:p>
        </w:tc>
        <w:tc>
          <w:tcPr>
            <w:tcW w:w="1993" w:type="dxa"/>
            <w:vMerge/>
            <w:vAlign w:val="center"/>
          </w:tcPr>
          <w:p w14:paraId="117F6EE8" w14:textId="77777777" w:rsidR="00CD43F7" w:rsidRDefault="00CD43F7" w:rsidP="00901CDA">
            <w:pPr>
              <w:pStyle w:val="af6"/>
              <w:ind w:firstLineChars="0" w:firstLine="0"/>
              <w:jc w:val="center"/>
              <w:rPr>
                <w:sz w:val="24"/>
              </w:rPr>
            </w:pPr>
          </w:p>
        </w:tc>
        <w:tc>
          <w:tcPr>
            <w:tcW w:w="1417" w:type="dxa"/>
            <w:vMerge/>
            <w:vAlign w:val="center"/>
          </w:tcPr>
          <w:p w14:paraId="60CE7745" w14:textId="77777777" w:rsidR="00CD43F7" w:rsidRDefault="00CD43F7" w:rsidP="00901CDA">
            <w:pPr>
              <w:pStyle w:val="af6"/>
              <w:ind w:firstLineChars="0" w:firstLine="0"/>
              <w:jc w:val="center"/>
              <w:rPr>
                <w:sz w:val="24"/>
              </w:rPr>
            </w:pPr>
          </w:p>
        </w:tc>
        <w:tc>
          <w:tcPr>
            <w:tcW w:w="2064" w:type="dxa"/>
            <w:vAlign w:val="center"/>
          </w:tcPr>
          <w:p w14:paraId="6BC28CB9" w14:textId="28FEF303" w:rsidR="00CD43F7" w:rsidRDefault="00CD43F7" w:rsidP="00901CDA">
            <w:pPr>
              <w:pStyle w:val="af6"/>
              <w:ind w:firstLineChars="0" w:firstLine="0"/>
              <w:jc w:val="center"/>
              <w:rPr>
                <w:sz w:val="24"/>
              </w:rPr>
            </w:pPr>
            <w:r>
              <w:rPr>
                <w:rFonts w:hint="eastAsia"/>
                <w:sz w:val="24"/>
              </w:rPr>
              <w:t>1</w:t>
            </w:r>
            <w:r>
              <w:rPr>
                <w:sz w:val="24"/>
              </w:rPr>
              <w:t>0.41</w:t>
            </w:r>
          </w:p>
        </w:tc>
      </w:tr>
      <w:tr w:rsidR="00CD43F7" w14:paraId="08F58CC8" w14:textId="77777777" w:rsidTr="00441BAD">
        <w:trPr>
          <w:trHeight w:val="567"/>
        </w:trPr>
        <w:tc>
          <w:tcPr>
            <w:tcW w:w="641" w:type="dxa"/>
            <w:vMerge/>
            <w:vAlign w:val="center"/>
          </w:tcPr>
          <w:p w14:paraId="31B6BA24" w14:textId="77777777" w:rsidR="00CD43F7" w:rsidRDefault="00CD43F7" w:rsidP="00901CDA">
            <w:pPr>
              <w:pStyle w:val="af6"/>
              <w:ind w:firstLineChars="0" w:firstLine="0"/>
              <w:jc w:val="center"/>
              <w:rPr>
                <w:sz w:val="24"/>
              </w:rPr>
            </w:pPr>
          </w:p>
        </w:tc>
        <w:tc>
          <w:tcPr>
            <w:tcW w:w="700" w:type="dxa"/>
            <w:vAlign w:val="center"/>
          </w:tcPr>
          <w:p w14:paraId="4A0FCFF1" w14:textId="77777777" w:rsidR="00CD43F7" w:rsidRDefault="00CD43F7" w:rsidP="00901CDA">
            <w:pPr>
              <w:pStyle w:val="af6"/>
              <w:ind w:firstLineChars="0" w:firstLine="0"/>
              <w:jc w:val="center"/>
              <w:rPr>
                <w:sz w:val="24"/>
              </w:rPr>
            </w:pPr>
            <w:r>
              <w:rPr>
                <w:rFonts w:hint="eastAsia"/>
                <w:sz w:val="24"/>
                <w:szCs w:val="22"/>
              </w:rPr>
              <w:t>2028</w:t>
            </w:r>
          </w:p>
        </w:tc>
        <w:tc>
          <w:tcPr>
            <w:tcW w:w="1481" w:type="dxa"/>
            <w:vAlign w:val="center"/>
          </w:tcPr>
          <w:p w14:paraId="5BA93AB9" w14:textId="77777777" w:rsidR="00CD43F7" w:rsidRDefault="00CD43F7" w:rsidP="00901CDA">
            <w:pPr>
              <w:pStyle w:val="af6"/>
              <w:ind w:firstLineChars="0" w:firstLine="0"/>
              <w:jc w:val="center"/>
              <w:rPr>
                <w:sz w:val="24"/>
              </w:rPr>
            </w:pPr>
            <w:r>
              <w:rPr>
                <w:rFonts w:cs="Times New Roman"/>
                <w:color w:val="000000"/>
                <w:sz w:val="24"/>
                <w:szCs w:val="22"/>
              </w:rPr>
              <w:t>362.89</w:t>
            </w:r>
          </w:p>
        </w:tc>
        <w:tc>
          <w:tcPr>
            <w:tcW w:w="1993" w:type="dxa"/>
            <w:vMerge/>
            <w:vAlign w:val="center"/>
          </w:tcPr>
          <w:p w14:paraId="063EB3D0" w14:textId="77777777" w:rsidR="00CD43F7" w:rsidRDefault="00CD43F7" w:rsidP="00901CDA">
            <w:pPr>
              <w:pStyle w:val="af6"/>
              <w:ind w:firstLineChars="0" w:firstLine="0"/>
              <w:jc w:val="center"/>
              <w:rPr>
                <w:sz w:val="24"/>
              </w:rPr>
            </w:pPr>
          </w:p>
        </w:tc>
        <w:tc>
          <w:tcPr>
            <w:tcW w:w="1417" w:type="dxa"/>
            <w:vMerge/>
            <w:vAlign w:val="center"/>
          </w:tcPr>
          <w:p w14:paraId="2E84D58E" w14:textId="77777777" w:rsidR="00CD43F7" w:rsidRDefault="00CD43F7" w:rsidP="00901CDA">
            <w:pPr>
              <w:pStyle w:val="af6"/>
              <w:ind w:firstLineChars="0" w:firstLine="0"/>
              <w:jc w:val="center"/>
              <w:rPr>
                <w:sz w:val="24"/>
              </w:rPr>
            </w:pPr>
          </w:p>
        </w:tc>
        <w:tc>
          <w:tcPr>
            <w:tcW w:w="2064" w:type="dxa"/>
            <w:vAlign w:val="center"/>
          </w:tcPr>
          <w:p w14:paraId="39017BC2" w14:textId="57BD8DB5" w:rsidR="00CD43F7" w:rsidRDefault="00CD43F7" w:rsidP="00901CDA">
            <w:pPr>
              <w:pStyle w:val="af6"/>
              <w:ind w:firstLineChars="0" w:firstLine="0"/>
              <w:jc w:val="center"/>
              <w:rPr>
                <w:sz w:val="24"/>
              </w:rPr>
            </w:pPr>
            <w:r>
              <w:rPr>
                <w:rFonts w:hint="eastAsia"/>
                <w:sz w:val="24"/>
              </w:rPr>
              <w:t>1</w:t>
            </w:r>
            <w:r>
              <w:rPr>
                <w:sz w:val="24"/>
              </w:rPr>
              <w:t>0.89</w:t>
            </w:r>
          </w:p>
        </w:tc>
      </w:tr>
      <w:tr w:rsidR="00CD43F7" w14:paraId="20A2DEF8" w14:textId="77777777" w:rsidTr="00441BAD">
        <w:trPr>
          <w:trHeight w:val="567"/>
        </w:trPr>
        <w:tc>
          <w:tcPr>
            <w:tcW w:w="641" w:type="dxa"/>
            <w:vMerge/>
            <w:vAlign w:val="center"/>
          </w:tcPr>
          <w:p w14:paraId="4F269D30" w14:textId="77777777" w:rsidR="00CD43F7" w:rsidRDefault="00CD43F7" w:rsidP="00901CDA">
            <w:pPr>
              <w:pStyle w:val="af6"/>
              <w:ind w:firstLineChars="0" w:firstLine="0"/>
              <w:jc w:val="center"/>
              <w:rPr>
                <w:sz w:val="24"/>
              </w:rPr>
            </w:pPr>
          </w:p>
        </w:tc>
        <w:tc>
          <w:tcPr>
            <w:tcW w:w="700" w:type="dxa"/>
            <w:vAlign w:val="center"/>
          </w:tcPr>
          <w:p w14:paraId="17690DB0" w14:textId="77777777" w:rsidR="00CD43F7" w:rsidRDefault="00CD43F7" w:rsidP="00901CDA">
            <w:pPr>
              <w:pStyle w:val="af6"/>
              <w:ind w:firstLineChars="0" w:firstLine="0"/>
              <w:jc w:val="center"/>
              <w:rPr>
                <w:sz w:val="24"/>
              </w:rPr>
            </w:pPr>
            <w:r>
              <w:rPr>
                <w:rFonts w:hint="eastAsia"/>
                <w:sz w:val="24"/>
                <w:szCs w:val="22"/>
              </w:rPr>
              <w:t>2029</w:t>
            </w:r>
          </w:p>
        </w:tc>
        <w:tc>
          <w:tcPr>
            <w:tcW w:w="1481" w:type="dxa"/>
            <w:vAlign w:val="center"/>
          </w:tcPr>
          <w:p w14:paraId="343EC4D9" w14:textId="77777777" w:rsidR="00CD43F7" w:rsidRDefault="00CD43F7" w:rsidP="00901CDA">
            <w:pPr>
              <w:pStyle w:val="af6"/>
              <w:ind w:firstLineChars="0" w:firstLine="0"/>
              <w:jc w:val="center"/>
              <w:rPr>
                <w:sz w:val="24"/>
              </w:rPr>
            </w:pPr>
            <w:r>
              <w:rPr>
                <w:rFonts w:cs="Times New Roman"/>
                <w:color w:val="000000"/>
                <w:sz w:val="24"/>
                <w:szCs w:val="22"/>
              </w:rPr>
              <w:t>378.64</w:t>
            </w:r>
          </w:p>
        </w:tc>
        <w:tc>
          <w:tcPr>
            <w:tcW w:w="1993" w:type="dxa"/>
            <w:vMerge/>
            <w:vAlign w:val="center"/>
          </w:tcPr>
          <w:p w14:paraId="67127D3D" w14:textId="77777777" w:rsidR="00CD43F7" w:rsidRDefault="00CD43F7" w:rsidP="00901CDA">
            <w:pPr>
              <w:pStyle w:val="af6"/>
              <w:ind w:firstLineChars="0" w:firstLine="0"/>
              <w:jc w:val="center"/>
              <w:rPr>
                <w:sz w:val="24"/>
              </w:rPr>
            </w:pPr>
          </w:p>
        </w:tc>
        <w:tc>
          <w:tcPr>
            <w:tcW w:w="1417" w:type="dxa"/>
            <w:vMerge/>
            <w:vAlign w:val="center"/>
          </w:tcPr>
          <w:p w14:paraId="4B5B8725" w14:textId="77777777" w:rsidR="00CD43F7" w:rsidRDefault="00CD43F7" w:rsidP="00901CDA">
            <w:pPr>
              <w:pStyle w:val="af6"/>
              <w:ind w:firstLineChars="0" w:firstLine="0"/>
              <w:jc w:val="center"/>
              <w:rPr>
                <w:sz w:val="24"/>
              </w:rPr>
            </w:pPr>
          </w:p>
        </w:tc>
        <w:tc>
          <w:tcPr>
            <w:tcW w:w="2064" w:type="dxa"/>
            <w:vAlign w:val="center"/>
          </w:tcPr>
          <w:p w14:paraId="115C6532" w14:textId="1DF24DDF" w:rsidR="00CD43F7" w:rsidRDefault="00CD43F7" w:rsidP="00901CDA">
            <w:pPr>
              <w:pStyle w:val="af6"/>
              <w:ind w:firstLineChars="0" w:firstLine="0"/>
              <w:jc w:val="center"/>
              <w:rPr>
                <w:sz w:val="24"/>
              </w:rPr>
            </w:pPr>
            <w:r>
              <w:rPr>
                <w:rFonts w:hint="eastAsia"/>
                <w:sz w:val="24"/>
              </w:rPr>
              <w:t>1</w:t>
            </w:r>
            <w:r>
              <w:rPr>
                <w:sz w:val="24"/>
              </w:rPr>
              <w:t>1.36</w:t>
            </w:r>
          </w:p>
        </w:tc>
      </w:tr>
      <w:tr w:rsidR="00CD43F7" w14:paraId="033D47A2" w14:textId="77777777" w:rsidTr="00441BAD">
        <w:trPr>
          <w:trHeight w:val="567"/>
        </w:trPr>
        <w:tc>
          <w:tcPr>
            <w:tcW w:w="641" w:type="dxa"/>
            <w:vMerge/>
            <w:vAlign w:val="center"/>
          </w:tcPr>
          <w:p w14:paraId="2350A597" w14:textId="77777777" w:rsidR="00CD43F7" w:rsidRDefault="00CD43F7" w:rsidP="00901CDA">
            <w:pPr>
              <w:pStyle w:val="af6"/>
              <w:ind w:firstLineChars="0" w:firstLine="0"/>
              <w:jc w:val="center"/>
              <w:rPr>
                <w:sz w:val="24"/>
              </w:rPr>
            </w:pPr>
          </w:p>
        </w:tc>
        <w:tc>
          <w:tcPr>
            <w:tcW w:w="700" w:type="dxa"/>
            <w:vAlign w:val="center"/>
          </w:tcPr>
          <w:p w14:paraId="67ED4EFF" w14:textId="77777777" w:rsidR="00CD43F7" w:rsidRDefault="00CD43F7" w:rsidP="00901CDA">
            <w:pPr>
              <w:pStyle w:val="af6"/>
              <w:ind w:firstLineChars="0" w:firstLine="0"/>
              <w:jc w:val="center"/>
              <w:rPr>
                <w:sz w:val="24"/>
              </w:rPr>
            </w:pPr>
            <w:r>
              <w:rPr>
                <w:rFonts w:hint="eastAsia"/>
                <w:sz w:val="24"/>
                <w:szCs w:val="22"/>
              </w:rPr>
              <w:t>2030</w:t>
            </w:r>
          </w:p>
        </w:tc>
        <w:tc>
          <w:tcPr>
            <w:tcW w:w="1481" w:type="dxa"/>
            <w:vAlign w:val="center"/>
          </w:tcPr>
          <w:p w14:paraId="15FC6EDF" w14:textId="77777777" w:rsidR="00CD43F7" w:rsidRDefault="00CD43F7" w:rsidP="00901CDA">
            <w:pPr>
              <w:pStyle w:val="af6"/>
              <w:ind w:firstLineChars="0" w:firstLine="0"/>
              <w:jc w:val="center"/>
              <w:rPr>
                <w:sz w:val="24"/>
              </w:rPr>
            </w:pPr>
            <w:r>
              <w:rPr>
                <w:rFonts w:cs="Times New Roman"/>
                <w:color w:val="000000"/>
                <w:sz w:val="24"/>
                <w:szCs w:val="22"/>
              </w:rPr>
              <w:t>353.12</w:t>
            </w:r>
          </w:p>
        </w:tc>
        <w:tc>
          <w:tcPr>
            <w:tcW w:w="1993" w:type="dxa"/>
            <w:vMerge/>
            <w:vAlign w:val="center"/>
          </w:tcPr>
          <w:p w14:paraId="10361983" w14:textId="77777777" w:rsidR="00CD43F7" w:rsidRDefault="00CD43F7" w:rsidP="00901CDA">
            <w:pPr>
              <w:pStyle w:val="af6"/>
              <w:ind w:firstLineChars="0" w:firstLine="0"/>
              <w:jc w:val="center"/>
              <w:rPr>
                <w:sz w:val="24"/>
              </w:rPr>
            </w:pPr>
          </w:p>
        </w:tc>
        <w:tc>
          <w:tcPr>
            <w:tcW w:w="1417" w:type="dxa"/>
            <w:vMerge/>
            <w:vAlign w:val="center"/>
          </w:tcPr>
          <w:p w14:paraId="067D686C" w14:textId="77777777" w:rsidR="00CD43F7" w:rsidRDefault="00CD43F7" w:rsidP="00901CDA">
            <w:pPr>
              <w:pStyle w:val="af6"/>
              <w:ind w:firstLineChars="0" w:firstLine="0"/>
              <w:jc w:val="center"/>
              <w:rPr>
                <w:sz w:val="24"/>
              </w:rPr>
            </w:pPr>
          </w:p>
        </w:tc>
        <w:tc>
          <w:tcPr>
            <w:tcW w:w="2064" w:type="dxa"/>
            <w:vAlign w:val="center"/>
          </w:tcPr>
          <w:p w14:paraId="141BA2B2" w14:textId="73A213D0" w:rsidR="00CD43F7" w:rsidRDefault="00CD43F7" w:rsidP="00901CDA">
            <w:pPr>
              <w:pStyle w:val="af6"/>
              <w:ind w:firstLineChars="0" w:firstLine="0"/>
              <w:jc w:val="center"/>
              <w:rPr>
                <w:sz w:val="24"/>
              </w:rPr>
            </w:pPr>
            <w:r>
              <w:rPr>
                <w:rFonts w:hint="eastAsia"/>
                <w:sz w:val="24"/>
              </w:rPr>
              <w:t>1</w:t>
            </w:r>
            <w:r>
              <w:rPr>
                <w:sz w:val="24"/>
              </w:rPr>
              <w:t>0.59</w:t>
            </w:r>
          </w:p>
        </w:tc>
      </w:tr>
      <w:tr w:rsidR="00CD43F7" w14:paraId="12CEEACD" w14:textId="77777777" w:rsidTr="00441BAD">
        <w:trPr>
          <w:trHeight w:val="567"/>
        </w:trPr>
        <w:tc>
          <w:tcPr>
            <w:tcW w:w="641" w:type="dxa"/>
            <w:vMerge w:val="restart"/>
            <w:vAlign w:val="center"/>
          </w:tcPr>
          <w:p w14:paraId="60F1B178" w14:textId="77777777" w:rsidR="00CD43F7" w:rsidRDefault="00CD43F7" w:rsidP="00901CDA">
            <w:pPr>
              <w:pStyle w:val="af6"/>
              <w:ind w:firstLineChars="0" w:firstLine="0"/>
              <w:jc w:val="center"/>
              <w:rPr>
                <w:sz w:val="24"/>
              </w:rPr>
            </w:pPr>
            <w:r>
              <w:rPr>
                <w:rFonts w:hint="eastAsia"/>
                <w:sz w:val="24"/>
              </w:rPr>
              <w:t>远期</w:t>
            </w:r>
          </w:p>
        </w:tc>
        <w:tc>
          <w:tcPr>
            <w:tcW w:w="700" w:type="dxa"/>
            <w:vAlign w:val="center"/>
          </w:tcPr>
          <w:p w14:paraId="33323B76" w14:textId="77777777" w:rsidR="00CD43F7" w:rsidRDefault="00CD43F7" w:rsidP="00901CDA">
            <w:pPr>
              <w:pStyle w:val="af6"/>
              <w:ind w:firstLineChars="0" w:firstLine="0"/>
              <w:jc w:val="center"/>
              <w:rPr>
                <w:sz w:val="24"/>
              </w:rPr>
            </w:pPr>
            <w:r>
              <w:rPr>
                <w:rFonts w:hint="eastAsia"/>
                <w:sz w:val="24"/>
                <w:szCs w:val="22"/>
              </w:rPr>
              <w:t>2031</w:t>
            </w:r>
          </w:p>
        </w:tc>
        <w:tc>
          <w:tcPr>
            <w:tcW w:w="1481" w:type="dxa"/>
            <w:vAlign w:val="center"/>
          </w:tcPr>
          <w:p w14:paraId="291FF9CE" w14:textId="77777777" w:rsidR="00CD43F7" w:rsidRDefault="00CD43F7" w:rsidP="00901CDA">
            <w:pPr>
              <w:pStyle w:val="af6"/>
              <w:ind w:firstLineChars="0" w:firstLine="0"/>
              <w:jc w:val="center"/>
              <w:rPr>
                <w:sz w:val="24"/>
              </w:rPr>
            </w:pPr>
            <w:r>
              <w:rPr>
                <w:rFonts w:cs="Times New Roman"/>
                <w:color w:val="000000"/>
                <w:sz w:val="24"/>
                <w:szCs w:val="22"/>
              </w:rPr>
              <w:t>298.72</w:t>
            </w:r>
          </w:p>
        </w:tc>
        <w:tc>
          <w:tcPr>
            <w:tcW w:w="1993" w:type="dxa"/>
            <w:vMerge/>
            <w:vAlign w:val="center"/>
          </w:tcPr>
          <w:p w14:paraId="4ABF28CE" w14:textId="77777777" w:rsidR="00CD43F7" w:rsidRDefault="00CD43F7" w:rsidP="00901CDA">
            <w:pPr>
              <w:pStyle w:val="af6"/>
              <w:ind w:firstLineChars="0" w:firstLine="0"/>
              <w:jc w:val="center"/>
              <w:rPr>
                <w:sz w:val="24"/>
              </w:rPr>
            </w:pPr>
          </w:p>
        </w:tc>
        <w:tc>
          <w:tcPr>
            <w:tcW w:w="1417" w:type="dxa"/>
            <w:vMerge/>
            <w:vAlign w:val="center"/>
          </w:tcPr>
          <w:p w14:paraId="228D3FEE" w14:textId="77777777" w:rsidR="00CD43F7" w:rsidRDefault="00CD43F7" w:rsidP="00901CDA">
            <w:pPr>
              <w:pStyle w:val="af6"/>
              <w:ind w:firstLineChars="0" w:firstLine="0"/>
              <w:jc w:val="center"/>
              <w:rPr>
                <w:sz w:val="24"/>
              </w:rPr>
            </w:pPr>
          </w:p>
        </w:tc>
        <w:tc>
          <w:tcPr>
            <w:tcW w:w="2064" w:type="dxa"/>
            <w:vAlign w:val="center"/>
          </w:tcPr>
          <w:p w14:paraId="1FDA3FD1" w14:textId="2BDF0E6C" w:rsidR="00CD43F7" w:rsidRDefault="00CD43F7" w:rsidP="00901CDA">
            <w:pPr>
              <w:pStyle w:val="af6"/>
              <w:ind w:firstLineChars="0" w:firstLine="0"/>
              <w:jc w:val="center"/>
              <w:rPr>
                <w:sz w:val="24"/>
              </w:rPr>
            </w:pPr>
            <w:r>
              <w:rPr>
                <w:rFonts w:hint="eastAsia"/>
                <w:sz w:val="24"/>
              </w:rPr>
              <w:t>8</w:t>
            </w:r>
            <w:r>
              <w:rPr>
                <w:sz w:val="24"/>
              </w:rPr>
              <w:t>.96</w:t>
            </w:r>
          </w:p>
        </w:tc>
      </w:tr>
      <w:tr w:rsidR="00CD43F7" w14:paraId="531C6423" w14:textId="77777777" w:rsidTr="00441BAD">
        <w:trPr>
          <w:trHeight w:val="567"/>
        </w:trPr>
        <w:tc>
          <w:tcPr>
            <w:tcW w:w="641" w:type="dxa"/>
            <w:vMerge/>
            <w:vAlign w:val="center"/>
          </w:tcPr>
          <w:p w14:paraId="271284F4" w14:textId="77777777" w:rsidR="00CD43F7" w:rsidRDefault="00CD43F7" w:rsidP="00901CDA">
            <w:pPr>
              <w:pStyle w:val="af6"/>
              <w:ind w:firstLineChars="0" w:firstLine="0"/>
              <w:jc w:val="center"/>
              <w:rPr>
                <w:sz w:val="24"/>
              </w:rPr>
            </w:pPr>
          </w:p>
        </w:tc>
        <w:tc>
          <w:tcPr>
            <w:tcW w:w="700" w:type="dxa"/>
            <w:vAlign w:val="center"/>
          </w:tcPr>
          <w:p w14:paraId="0C834D40" w14:textId="77777777" w:rsidR="00CD43F7" w:rsidRDefault="00CD43F7" w:rsidP="00901CDA">
            <w:pPr>
              <w:pStyle w:val="af6"/>
              <w:ind w:firstLineChars="0" w:firstLine="0"/>
              <w:jc w:val="center"/>
              <w:rPr>
                <w:sz w:val="24"/>
              </w:rPr>
            </w:pPr>
            <w:r>
              <w:rPr>
                <w:rFonts w:hint="eastAsia"/>
                <w:sz w:val="24"/>
                <w:szCs w:val="22"/>
              </w:rPr>
              <w:t>2032</w:t>
            </w:r>
          </w:p>
        </w:tc>
        <w:tc>
          <w:tcPr>
            <w:tcW w:w="1481" w:type="dxa"/>
            <w:vAlign w:val="center"/>
          </w:tcPr>
          <w:p w14:paraId="2437441A" w14:textId="77777777" w:rsidR="00CD43F7" w:rsidRDefault="00CD43F7" w:rsidP="00901CDA">
            <w:pPr>
              <w:pStyle w:val="af6"/>
              <w:ind w:firstLineChars="0" w:firstLine="0"/>
              <w:jc w:val="center"/>
              <w:rPr>
                <w:sz w:val="24"/>
              </w:rPr>
            </w:pPr>
            <w:r>
              <w:rPr>
                <w:rFonts w:cs="Times New Roman"/>
                <w:color w:val="000000"/>
                <w:sz w:val="24"/>
                <w:szCs w:val="22"/>
              </w:rPr>
              <w:t>278.45</w:t>
            </w:r>
          </w:p>
        </w:tc>
        <w:tc>
          <w:tcPr>
            <w:tcW w:w="1993" w:type="dxa"/>
            <w:vMerge/>
            <w:vAlign w:val="center"/>
          </w:tcPr>
          <w:p w14:paraId="773C6798" w14:textId="77777777" w:rsidR="00CD43F7" w:rsidRDefault="00CD43F7" w:rsidP="00901CDA">
            <w:pPr>
              <w:pStyle w:val="af6"/>
              <w:ind w:firstLineChars="0" w:firstLine="0"/>
              <w:jc w:val="center"/>
              <w:rPr>
                <w:sz w:val="24"/>
              </w:rPr>
            </w:pPr>
          </w:p>
        </w:tc>
        <w:tc>
          <w:tcPr>
            <w:tcW w:w="1417" w:type="dxa"/>
            <w:vMerge/>
            <w:vAlign w:val="center"/>
          </w:tcPr>
          <w:p w14:paraId="635F1D5D" w14:textId="77777777" w:rsidR="00CD43F7" w:rsidRDefault="00CD43F7" w:rsidP="00901CDA">
            <w:pPr>
              <w:pStyle w:val="af6"/>
              <w:ind w:firstLineChars="0" w:firstLine="0"/>
              <w:jc w:val="center"/>
              <w:rPr>
                <w:sz w:val="24"/>
              </w:rPr>
            </w:pPr>
          </w:p>
        </w:tc>
        <w:tc>
          <w:tcPr>
            <w:tcW w:w="2064" w:type="dxa"/>
            <w:vAlign w:val="center"/>
          </w:tcPr>
          <w:p w14:paraId="52F66F65" w14:textId="27390274" w:rsidR="00CD43F7" w:rsidRDefault="00CD43F7" w:rsidP="00901CDA">
            <w:pPr>
              <w:pStyle w:val="af6"/>
              <w:ind w:firstLineChars="0" w:firstLine="0"/>
              <w:jc w:val="center"/>
              <w:rPr>
                <w:sz w:val="24"/>
              </w:rPr>
            </w:pPr>
            <w:r>
              <w:rPr>
                <w:rFonts w:hint="eastAsia"/>
                <w:sz w:val="24"/>
              </w:rPr>
              <w:t>8</w:t>
            </w:r>
            <w:r>
              <w:rPr>
                <w:sz w:val="24"/>
              </w:rPr>
              <w:t>.35</w:t>
            </w:r>
          </w:p>
        </w:tc>
      </w:tr>
      <w:tr w:rsidR="00CD43F7" w14:paraId="0A289BBE" w14:textId="77777777" w:rsidTr="00441BAD">
        <w:trPr>
          <w:trHeight w:val="567"/>
        </w:trPr>
        <w:tc>
          <w:tcPr>
            <w:tcW w:w="641" w:type="dxa"/>
            <w:vMerge/>
            <w:vAlign w:val="center"/>
          </w:tcPr>
          <w:p w14:paraId="033A6284" w14:textId="77777777" w:rsidR="00CD43F7" w:rsidRDefault="00CD43F7" w:rsidP="00901CDA">
            <w:pPr>
              <w:pStyle w:val="af6"/>
              <w:ind w:firstLineChars="0" w:firstLine="0"/>
              <w:jc w:val="center"/>
              <w:rPr>
                <w:sz w:val="24"/>
              </w:rPr>
            </w:pPr>
          </w:p>
        </w:tc>
        <w:tc>
          <w:tcPr>
            <w:tcW w:w="700" w:type="dxa"/>
            <w:vAlign w:val="center"/>
          </w:tcPr>
          <w:p w14:paraId="71E22696" w14:textId="77777777" w:rsidR="00CD43F7" w:rsidRDefault="00CD43F7" w:rsidP="00901CDA">
            <w:pPr>
              <w:pStyle w:val="af6"/>
              <w:ind w:firstLineChars="0" w:firstLine="0"/>
              <w:jc w:val="center"/>
              <w:rPr>
                <w:sz w:val="24"/>
              </w:rPr>
            </w:pPr>
            <w:r>
              <w:rPr>
                <w:rFonts w:hint="eastAsia"/>
                <w:sz w:val="24"/>
                <w:szCs w:val="22"/>
              </w:rPr>
              <w:t>2033</w:t>
            </w:r>
          </w:p>
        </w:tc>
        <w:tc>
          <w:tcPr>
            <w:tcW w:w="1481" w:type="dxa"/>
            <w:vAlign w:val="center"/>
          </w:tcPr>
          <w:p w14:paraId="0BEF3106" w14:textId="77777777" w:rsidR="00CD43F7" w:rsidRDefault="00CD43F7" w:rsidP="00901CDA">
            <w:pPr>
              <w:pStyle w:val="af6"/>
              <w:ind w:firstLineChars="0" w:firstLine="0"/>
              <w:jc w:val="center"/>
              <w:rPr>
                <w:sz w:val="24"/>
              </w:rPr>
            </w:pPr>
            <w:r>
              <w:rPr>
                <w:rFonts w:cs="Times New Roman"/>
                <w:color w:val="000000"/>
                <w:sz w:val="24"/>
                <w:szCs w:val="22"/>
              </w:rPr>
              <w:t>267.49</w:t>
            </w:r>
          </w:p>
        </w:tc>
        <w:tc>
          <w:tcPr>
            <w:tcW w:w="1993" w:type="dxa"/>
            <w:vMerge/>
            <w:vAlign w:val="center"/>
          </w:tcPr>
          <w:p w14:paraId="72386634" w14:textId="77777777" w:rsidR="00CD43F7" w:rsidRDefault="00CD43F7" w:rsidP="00901CDA">
            <w:pPr>
              <w:pStyle w:val="af6"/>
              <w:ind w:firstLineChars="0" w:firstLine="0"/>
              <w:jc w:val="center"/>
              <w:rPr>
                <w:sz w:val="24"/>
              </w:rPr>
            </w:pPr>
          </w:p>
        </w:tc>
        <w:tc>
          <w:tcPr>
            <w:tcW w:w="1417" w:type="dxa"/>
            <w:vMerge/>
            <w:vAlign w:val="center"/>
          </w:tcPr>
          <w:p w14:paraId="78B5CD7A" w14:textId="77777777" w:rsidR="00CD43F7" w:rsidRDefault="00CD43F7" w:rsidP="00901CDA">
            <w:pPr>
              <w:pStyle w:val="af6"/>
              <w:ind w:firstLineChars="0" w:firstLine="0"/>
              <w:jc w:val="center"/>
              <w:rPr>
                <w:sz w:val="24"/>
              </w:rPr>
            </w:pPr>
          </w:p>
        </w:tc>
        <w:tc>
          <w:tcPr>
            <w:tcW w:w="2064" w:type="dxa"/>
            <w:vAlign w:val="center"/>
          </w:tcPr>
          <w:p w14:paraId="7198B36F" w14:textId="511FDEFA" w:rsidR="00CD43F7" w:rsidRDefault="00CD43F7" w:rsidP="00901CDA">
            <w:pPr>
              <w:pStyle w:val="af6"/>
              <w:ind w:firstLineChars="0" w:firstLine="0"/>
              <w:jc w:val="center"/>
              <w:rPr>
                <w:sz w:val="24"/>
              </w:rPr>
            </w:pPr>
            <w:r>
              <w:rPr>
                <w:rFonts w:hint="eastAsia"/>
                <w:sz w:val="24"/>
              </w:rPr>
              <w:t>8</w:t>
            </w:r>
            <w:r>
              <w:rPr>
                <w:sz w:val="24"/>
              </w:rPr>
              <w:t>.02</w:t>
            </w:r>
          </w:p>
        </w:tc>
      </w:tr>
      <w:tr w:rsidR="00CD43F7" w14:paraId="25E734C9" w14:textId="77777777" w:rsidTr="00441BAD">
        <w:trPr>
          <w:trHeight w:val="567"/>
        </w:trPr>
        <w:tc>
          <w:tcPr>
            <w:tcW w:w="641" w:type="dxa"/>
            <w:vMerge/>
            <w:vAlign w:val="center"/>
          </w:tcPr>
          <w:p w14:paraId="52EB8996" w14:textId="77777777" w:rsidR="00CD43F7" w:rsidRDefault="00CD43F7" w:rsidP="00901CDA">
            <w:pPr>
              <w:pStyle w:val="af6"/>
              <w:ind w:firstLineChars="0" w:firstLine="0"/>
              <w:jc w:val="center"/>
              <w:rPr>
                <w:sz w:val="24"/>
              </w:rPr>
            </w:pPr>
          </w:p>
        </w:tc>
        <w:tc>
          <w:tcPr>
            <w:tcW w:w="700" w:type="dxa"/>
            <w:vAlign w:val="center"/>
          </w:tcPr>
          <w:p w14:paraId="310A16DC" w14:textId="77777777" w:rsidR="00CD43F7" w:rsidRDefault="00CD43F7" w:rsidP="00901CDA">
            <w:pPr>
              <w:pStyle w:val="af6"/>
              <w:ind w:firstLineChars="0" w:firstLine="0"/>
              <w:jc w:val="center"/>
              <w:rPr>
                <w:sz w:val="24"/>
                <w:szCs w:val="22"/>
              </w:rPr>
            </w:pPr>
            <w:r>
              <w:rPr>
                <w:rFonts w:hint="eastAsia"/>
                <w:sz w:val="24"/>
                <w:szCs w:val="22"/>
              </w:rPr>
              <w:t>2034</w:t>
            </w:r>
          </w:p>
        </w:tc>
        <w:tc>
          <w:tcPr>
            <w:tcW w:w="1481" w:type="dxa"/>
            <w:vAlign w:val="center"/>
          </w:tcPr>
          <w:p w14:paraId="6B1BC7D1" w14:textId="77777777" w:rsidR="00CD43F7" w:rsidRDefault="00CD43F7" w:rsidP="00901CDA">
            <w:pPr>
              <w:pStyle w:val="af6"/>
              <w:ind w:firstLineChars="0" w:firstLine="0"/>
              <w:jc w:val="center"/>
              <w:rPr>
                <w:sz w:val="24"/>
              </w:rPr>
            </w:pPr>
            <w:r>
              <w:rPr>
                <w:rFonts w:cs="Times New Roman"/>
                <w:color w:val="000000"/>
                <w:sz w:val="24"/>
                <w:szCs w:val="22"/>
              </w:rPr>
              <w:t>252.23</w:t>
            </w:r>
          </w:p>
        </w:tc>
        <w:tc>
          <w:tcPr>
            <w:tcW w:w="1993" w:type="dxa"/>
            <w:vMerge/>
            <w:vAlign w:val="center"/>
          </w:tcPr>
          <w:p w14:paraId="23CD8B39" w14:textId="77777777" w:rsidR="00CD43F7" w:rsidRDefault="00CD43F7" w:rsidP="00901CDA">
            <w:pPr>
              <w:pStyle w:val="af6"/>
              <w:ind w:firstLineChars="0" w:firstLine="0"/>
              <w:jc w:val="center"/>
              <w:rPr>
                <w:sz w:val="24"/>
              </w:rPr>
            </w:pPr>
          </w:p>
        </w:tc>
        <w:tc>
          <w:tcPr>
            <w:tcW w:w="1417" w:type="dxa"/>
            <w:vMerge/>
            <w:vAlign w:val="center"/>
          </w:tcPr>
          <w:p w14:paraId="1F62CB92" w14:textId="77777777" w:rsidR="00CD43F7" w:rsidRDefault="00CD43F7" w:rsidP="00901CDA">
            <w:pPr>
              <w:pStyle w:val="af6"/>
              <w:ind w:firstLineChars="0" w:firstLine="0"/>
              <w:jc w:val="center"/>
              <w:rPr>
                <w:sz w:val="24"/>
              </w:rPr>
            </w:pPr>
          </w:p>
        </w:tc>
        <w:tc>
          <w:tcPr>
            <w:tcW w:w="2064" w:type="dxa"/>
            <w:vAlign w:val="center"/>
          </w:tcPr>
          <w:p w14:paraId="2C286CEB" w14:textId="4EB9F78F" w:rsidR="00CD43F7" w:rsidRDefault="00CD43F7" w:rsidP="00901CDA">
            <w:pPr>
              <w:pStyle w:val="af6"/>
              <w:ind w:firstLineChars="0" w:firstLine="0"/>
              <w:jc w:val="center"/>
              <w:rPr>
                <w:sz w:val="24"/>
              </w:rPr>
            </w:pPr>
            <w:r>
              <w:rPr>
                <w:rFonts w:hint="eastAsia"/>
                <w:sz w:val="24"/>
              </w:rPr>
              <w:t>7</w:t>
            </w:r>
            <w:r>
              <w:rPr>
                <w:sz w:val="24"/>
              </w:rPr>
              <w:t>.57</w:t>
            </w:r>
          </w:p>
        </w:tc>
      </w:tr>
      <w:tr w:rsidR="00CD43F7" w14:paraId="01C70EE9" w14:textId="77777777" w:rsidTr="00441BAD">
        <w:trPr>
          <w:trHeight w:val="567"/>
        </w:trPr>
        <w:tc>
          <w:tcPr>
            <w:tcW w:w="641" w:type="dxa"/>
            <w:vMerge/>
            <w:vAlign w:val="center"/>
          </w:tcPr>
          <w:p w14:paraId="31E0CC73" w14:textId="77777777" w:rsidR="00CD43F7" w:rsidRDefault="00CD43F7" w:rsidP="00901CDA">
            <w:pPr>
              <w:pStyle w:val="af6"/>
              <w:ind w:firstLineChars="0" w:firstLine="0"/>
              <w:jc w:val="center"/>
              <w:rPr>
                <w:sz w:val="24"/>
              </w:rPr>
            </w:pPr>
          </w:p>
        </w:tc>
        <w:tc>
          <w:tcPr>
            <w:tcW w:w="700" w:type="dxa"/>
            <w:vAlign w:val="center"/>
          </w:tcPr>
          <w:p w14:paraId="181031EB" w14:textId="77777777" w:rsidR="00CD43F7" w:rsidRDefault="00CD43F7" w:rsidP="00901CDA">
            <w:pPr>
              <w:pStyle w:val="af6"/>
              <w:ind w:firstLineChars="0" w:firstLine="0"/>
              <w:jc w:val="center"/>
              <w:rPr>
                <w:sz w:val="24"/>
                <w:szCs w:val="22"/>
              </w:rPr>
            </w:pPr>
            <w:r>
              <w:rPr>
                <w:rFonts w:hint="eastAsia"/>
                <w:sz w:val="24"/>
                <w:szCs w:val="22"/>
              </w:rPr>
              <w:t>2035</w:t>
            </w:r>
          </w:p>
        </w:tc>
        <w:tc>
          <w:tcPr>
            <w:tcW w:w="1481" w:type="dxa"/>
            <w:vAlign w:val="center"/>
          </w:tcPr>
          <w:p w14:paraId="4057CB8E" w14:textId="77777777" w:rsidR="00CD43F7" w:rsidRDefault="00CD43F7" w:rsidP="00901CDA">
            <w:pPr>
              <w:pStyle w:val="af6"/>
              <w:ind w:firstLineChars="0" w:firstLine="0"/>
              <w:jc w:val="center"/>
              <w:rPr>
                <w:sz w:val="24"/>
              </w:rPr>
            </w:pPr>
            <w:r>
              <w:rPr>
                <w:rFonts w:cs="Times New Roman"/>
                <w:color w:val="000000"/>
                <w:sz w:val="24"/>
                <w:szCs w:val="22"/>
              </w:rPr>
              <w:t>232.00</w:t>
            </w:r>
          </w:p>
        </w:tc>
        <w:tc>
          <w:tcPr>
            <w:tcW w:w="1993" w:type="dxa"/>
            <w:vMerge/>
            <w:vAlign w:val="center"/>
          </w:tcPr>
          <w:p w14:paraId="0328CF7F" w14:textId="77777777" w:rsidR="00CD43F7" w:rsidRDefault="00CD43F7" w:rsidP="00901CDA">
            <w:pPr>
              <w:pStyle w:val="af6"/>
              <w:ind w:firstLineChars="0" w:firstLine="0"/>
              <w:jc w:val="center"/>
              <w:rPr>
                <w:sz w:val="24"/>
              </w:rPr>
            </w:pPr>
          </w:p>
        </w:tc>
        <w:tc>
          <w:tcPr>
            <w:tcW w:w="1417" w:type="dxa"/>
            <w:vMerge/>
            <w:vAlign w:val="center"/>
          </w:tcPr>
          <w:p w14:paraId="4FACE47F" w14:textId="77777777" w:rsidR="00CD43F7" w:rsidRDefault="00CD43F7" w:rsidP="00901CDA">
            <w:pPr>
              <w:pStyle w:val="af6"/>
              <w:ind w:firstLineChars="0" w:firstLine="0"/>
              <w:jc w:val="center"/>
              <w:rPr>
                <w:sz w:val="24"/>
              </w:rPr>
            </w:pPr>
          </w:p>
        </w:tc>
        <w:tc>
          <w:tcPr>
            <w:tcW w:w="2064" w:type="dxa"/>
            <w:vAlign w:val="center"/>
          </w:tcPr>
          <w:p w14:paraId="36C6C02B" w14:textId="1B77D562" w:rsidR="00CD43F7" w:rsidRDefault="00CD43F7" w:rsidP="00901CDA">
            <w:pPr>
              <w:pStyle w:val="af6"/>
              <w:ind w:firstLineChars="0" w:firstLine="0"/>
              <w:jc w:val="center"/>
              <w:rPr>
                <w:sz w:val="24"/>
              </w:rPr>
            </w:pPr>
            <w:r>
              <w:rPr>
                <w:rFonts w:hint="eastAsia"/>
                <w:sz w:val="24"/>
              </w:rPr>
              <w:t>6</w:t>
            </w:r>
            <w:r>
              <w:rPr>
                <w:sz w:val="24"/>
              </w:rPr>
              <w:t>.96</w:t>
            </w:r>
          </w:p>
        </w:tc>
      </w:tr>
    </w:tbl>
    <w:p w14:paraId="180A6D96" w14:textId="520D9D54" w:rsidR="00621D82" w:rsidRDefault="00CD43F7">
      <w:pPr>
        <w:pStyle w:val="3"/>
        <w:spacing w:line="360" w:lineRule="auto"/>
        <w:rPr>
          <w:rFonts w:cs="Times New Roman"/>
          <w:b w:val="0"/>
          <w:bCs w:val="0"/>
          <w:lang w:val="en-US"/>
        </w:rPr>
      </w:pPr>
      <w:r>
        <w:rPr>
          <w:rFonts w:cs="Times New Roman" w:hint="eastAsia"/>
          <w:bCs w:val="0"/>
          <w:lang w:val="en-US"/>
        </w:rPr>
        <w:t xml:space="preserve"> </w:t>
      </w:r>
      <w:r w:rsidR="00DE77E7">
        <w:rPr>
          <w:rFonts w:cs="Times New Roman" w:hint="eastAsia"/>
          <w:bCs w:val="0"/>
          <w:lang w:val="en-US"/>
        </w:rPr>
        <w:t>装修垃圾产生量测算及预测</w:t>
      </w:r>
    </w:p>
    <w:p w14:paraId="0CD759C3" w14:textId="094E2AE7" w:rsidR="00CD43F7" w:rsidRPr="002155C6" w:rsidRDefault="00CD43F7" w:rsidP="00CD43F7">
      <w:pPr>
        <w:ind w:firstLineChars="200" w:firstLine="562"/>
        <w:rPr>
          <w:bCs/>
        </w:rPr>
      </w:pPr>
      <w:r w:rsidRPr="002155C6">
        <w:rPr>
          <w:b/>
          <w:bCs/>
        </w:rPr>
        <w:t>1</w:t>
      </w:r>
      <w:r w:rsidRPr="002155C6">
        <w:rPr>
          <w:rFonts w:hint="eastAsia"/>
          <w:b/>
          <w:bCs/>
        </w:rPr>
        <w:t>、装修垃圾产生量</w:t>
      </w:r>
      <w:r>
        <w:rPr>
          <w:rFonts w:hint="eastAsia"/>
          <w:b/>
          <w:bCs/>
        </w:rPr>
        <w:t>测算及</w:t>
      </w:r>
      <w:r w:rsidRPr="002155C6">
        <w:rPr>
          <w:rFonts w:hint="eastAsia"/>
          <w:b/>
          <w:bCs/>
        </w:rPr>
        <w:t>预测方法</w:t>
      </w:r>
    </w:p>
    <w:p w14:paraId="3C9B3BC5" w14:textId="77777777" w:rsidR="00CD43F7" w:rsidRDefault="00CD43F7" w:rsidP="00CD43F7">
      <w:pPr>
        <w:pStyle w:val="00"/>
        <w:spacing w:line="360" w:lineRule="auto"/>
        <w:ind w:firstLine="560"/>
      </w:pPr>
      <w:r>
        <w:rPr>
          <w:rFonts w:hint="eastAsia"/>
        </w:rPr>
        <w:t>根据</w:t>
      </w:r>
      <w:r>
        <w:rPr>
          <w:rFonts w:hint="eastAsia"/>
          <w:szCs w:val="24"/>
        </w:rPr>
        <w:t>《建筑垃圾处理技术标准》（</w:t>
      </w:r>
      <w:r>
        <w:rPr>
          <w:rFonts w:hint="eastAsia"/>
          <w:szCs w:val="24"/>
        </w:rPr>
        <w:t>CJJ/T 134-2019</w:t>
      </w:r>
      <w:r>
        <w:rPr>
          <w:rFonts w:hint="eastAsia"/>
          <w:szCs w:val="24"/>
        </w:rPr>
        <w:t>），</w:t>
      </w:r>
      <w:r>
        <w:rPr>
          <w:rFonts w:hint="eastAsia"/>
        </w:rPr>
        <w:t>装修垃圾产生</w:t>
      </w:r>
      <w:proofErr w:type="gramStart"/>
      <w:r>
        <w:rPr>
          <w:rFonts w:hint="eastAsia"/>
        </w:rPr>
        <w:t>量按照</w:t>
      </w:r>
      <w:proofErr w:type="gramEnd"/>
      <w:r>
        <w:rPr>
          <w:rFonts w:hint="eastAsia"/>
        </w:rPr>
        <w:t>以下公式计算：</w:t>
      </w:r>
    </w:p>
    <w:p w14:paraId="2A50DBAB" w14:textId="77777777" w:rsidR="00CD43F7" w:rsidRDefault="00CD43F7">
      <w:pPr>
        <w:spacing w:line="360" w:lineRule="auto"/>
        <w:jc w:val="center"/>
        <w:rPr>
          <w:rFonts w:cs="Times New Roman"/>
          <w:sz w:val="24"/>
          <w:vertAlign w:val="subscript"/>
        </w:rPr>
      </w:pPr>
      <w:r>
        <w:rPr>
          <w:rFonts w:cs="Times New Roman"/>
          <w:sz w:val="24"/>
        </w:rPr>
        <w:t>M</w:t>
      </w:r>
      <w:r>
        <w:rPr>
          <w:rFonts w:cs="Times New Roman"/>
          <w:sz w:val="24"/>
          <w:vertAlign w:val="subscript"/>
        </w:rPr>
        <w:t>z</w:t>
      </w:r>
      <w:r>
        <w:rPr>
          <w:rFonts w:cs="Times New Roman"/>
          <w:sz w:val="24"/>
        </w:rPr>
        <w:t>=R</w:t>
      </w:r>
      <w:r>
        <w:rPr>
          <w:rFonts w:cs="Times New Roman"/>
          <w:sz w:val="24"/>
          <w:vertAlign w:val="subscript"/>
        </w:rPr>
        <w:t>z</w:t>
      </w:r>
      <w:r>
        <w:rPr>
          <w:rFonts w:cs="Times New Roman"/>
          <w:sz w:val="24"/>
        </w:rPr>
        <w:t>m</w:t>
      </w:r>
      <w:r>
        <w:rPr>
          <w:rFonts w:cs="Times New Roman"/>
          <w:sz w:val="24"/>
          <w:vertAlign w:val="subscript"/>
        </w:rPr>
        <w:t>z</w:t>
      </w:r>
    </w:p>
    <w:p w14:paraId="7B08068F" w14:textId="77777777" w:rsidR="00CD43F7" w:rsidRDefault="00CD43F7">
      <w:pPr>
        <w:spacing w:line="360" w:lineRule="auto"/>
        <w:ind w:firstLine="567"/>
        <w:rPr>
          <w:rFonts w:cs="Times New Roman"/>
          <w:sz w:val="24"/>
        </w:rPr>
      </w:pPr>
      <w:r>
        <w:rPr>
          <w:rFonts w:cs="Times New Roman"/>
          <w:sz w:val="24"/>
        </w:rPr>
        <w:t>式中：</w:t>
      </w:r>
      <w:r>
        <w:rPr>
          <w:rFonts w:cs="Times New Roman" w:hint="eastAsia"/>
          <w:sz w:val="24"/>
        </w:rPr>
        <w:t xml:space="preserve"> </w:t>
      </w:r>
      <w:r>
        <w:rPr>
          <w:rFonts w:cs="Times New Roman"/>
          <w:sz w:val="24"/>
        </w:rPr>
        <w:t>R</w:t>
      </w:r>
      <w:r>
        <w:rPr>
          <w:rFonts w:cs="Times New Roman"/>
          <w:sz w:val="24"/>
          <w:vertAlign w:val="subscript"/>
        </w:rPr>
        <w:t>z</w:t>
      </w:r>
      <w:r>
        <w:rPr>
          <w:rFonts w:cs="Times New Roman"/>
          <w:sz w:val="24"/>
        </w:rPr>
        <w:t>——</w:t>
      </w:r>
      <w:r>
        <w:rPr>
          <w:rFonts w:cs="Times New Roman"/>
          <w:sz w:val="24"/>
        </w:rPr>
        <w:t>城市或区域居民户数；</w:t>
      </w:r>
    </w:p>
    <w:p w14:paraId="44110D83" w14:textId="52A52CD7" w:rsidR="00621D82" w:rsidRDefault="00CD43F7" w:rsidP="00901CDA">
      <w:pPr>
        <w:pStyle w:val="00"/>
        <w:spacing w:line="360" w:lineRule="auto"/>
        <w:ind w:firstLineChars="500" w:firstLine="1200"/>
        <w:rPr>
          <w:szCs w:val="24"/>
        </w:rPr>
      </w:pPr>
      <w:r>
        <w:rPr>
          <w:sz w:val="24"/>
        </w:rPr>
        <w:t>m</w:t>
      </w:r>
      <w:r>
        <w:rPr>
          <w:sz w:val="24"/>
          <w:vertAlign w:val="subscript"/>
        </w:rPr>
        <w:t>z</w:t>
      </w:r>
      <w:r>
        <w:rPr>
          <w:sz w:val="24"/>
        </w:rPr>
        <w:t>——</w:t>
      </w:r>
      <w:r>
        <w:rPr>
          <w:sz w:val="24"/>
        </w:rPr>
        <w:t>单位户数装修垃圾产生量基数，一般取</w:t>
      </w:r>
      <w:r>
        <w:rPr>
          <w:sz w:val="24"/>
        </w:rPr>
        <w:t>0.5~1.0</w:t>
      </w:r>
      <w:r>
        <w:rPr>
          <w:rFonts w:hint="eastAsia"/>
          <w:sz w:val="24"/>
        </w:rPr>
        <w:t>吨</w:t>
      </w:r>
      <w:r>
        <w:rPr>
          <w:sz w:val="24"/>
        </w:rPr>
        <w:t>/</w:t>
      </w:r>
      <w:r>
        <w:rPr>
          <w:sz w:val="24"/>
        </w:rPr>
        <w:t>户</w:t>
      </w:r>
      <w:r w:rsidRPr="00274111">
        <w:rPr>
          <w:sz w:val="24"/>
        </w:rPr>
        <w:t>·</w:t>
      </w:r>
      <w:r>
        <w:rPr>
          <w:rFonts w:hint="eastAsia"/>
          <w:sz w:val="24"/>
        </w:rPr>
        <w:t>年</w:t>
      </w:r>
      <w:r>
        <w:rPr>
          <w:sz w:val="24"/>
        </w:rPr>
        <w:t>进行计算。</w:t>
      </w:r>
    </w:p>
    <w:p w14:paraId="34BD513F" w14:textId="77777777" w:rsidR="00CD43F7" w:rsidRPr="002155C6" w:rsidRDefault="00CD43F7" w:rsidP="00CD43F7">
      <w:pPr>
        <w:ind w:firstLineChars="200" w:firstLine="562"/>
        <w:rPr>
          <w:bCs/>
        </w:rPr>
      </w:pPr>
      <w:r w:rsidRPr="002155C6">
        <w:rPr>
          <w:b/>
          <w:bCs/>
        </w:rPr>
        <w:t>2</w:t>
      </w:r>
      <w:r w:rsidRPr="002155C6">
        <w:rPr>
          <w:rFonts w:hint="eastAsia"/>
          <w:b/>
          <w:bCs/>
        </w:rPr>
        <w:t>、户籍总户数统计、测算及预测</w:t>
      </w:r>
    </w:p>
    <w:p w14:paraId="0225D608" w14:textId="59435A11" w:rsidR="00CD43F7" w:rsidRDefault="00CD43F7">
      <w:pPr>
        <w:ind w:firstLineChars="200" w:firstLine="560"/>
      </w:pPr>
      <w:r>
        <w:rPr>
          <w:rFonts w:hint="eastAsia"/>
        </w:rPr>
        <w:t>根据</w:t>
      </w:r>
      <w:r>
        <w:rPr>
          <w:rFonts w:hint="eastAsia"/>
        </w:rPr>
        <w:t>202</w:t>
      </w:r>
      <w:r>
        <w:t>0</w:t>
      </w:r>
      <w:r>
        <w:rPr>
          <w:rFonts w:hint="eastAsia"/>
        </w:rPr>
        <w:t>年至</w:t>
      </w:r>
      <w:r>
        <w:rPr>
          <w:rFonts w:hint="eastAsia"/>
        </w:rPr>
        <w:t>2024</w:t>
      </w:r>
      <w:r>
        <w:rPr>
          <w:rFonts w:hint="eastAsia"/>
        </w:rPr>
        <w:t>年湛江市统计年鉴，</w:t>
      </w:r>
      <w:r>
        <w:rPr>
          <w:rFonts w:hint="eastAsia"/>
        </w:rPr>
        <w:t>20</w:t>
      </w:r>
      <w:r>
        <w:t>19</w:t>
      </w:r>
      <w:r>
        <w:rPr>
          <w:rFonts w:hint="eastAsia"/>
        </w:rPr>
        <w:t>-2023</w:t>
      </w:r>
      <w:r>
        <w:rPr>
          <w:rFonts w:hint="eastAsia"/>
        </w:rPr>
        <w:t>年廉江市年末户籍总户数分别为</w:t>
      </w:r>
      <w:r>
        <w:rPr>
          <w:rFonts w:hint="eastAsia"/>
        </w:rPr>
        <w:t>4</w:t>
      </w:r>
      <w:r>
        <w:t>7.98</w:t>
      </w:r>
      <w:r>
        <w:rPr>
          <w:rFonts w:hint="eastAsia"/>
        </w:rPr>
        <w:t>万户、</w:t>
      </w:r>
      <w:r>
        <w:rPr>
          <w:rFonts w:hint="eastAsia"/>
        </w:rPr>
        <w:t>49.36</w:t>
      </w:r>
      <w:r>
        <w:rPr>
          <w:rFonts w:hint="eastAsia"/>
        </w:rPr>
        <w:t>万户、</w:t>
      </w:r>
      <w:r>
        <w:rPr>
          <w:rFonts w:hint="eastAsia"/>
        </w:rPr>
        <w:t>49.94</w:t>
      </w:r>
      <w:r>
        <w:rPr>
          <w:rFonts w:hint="eastAsia"/>
        </w:rPr>
        <w:t>万户、</w:t>
      </w:r>
      <w:r>
        <w:rPr>
          <w:rFonts w:hint="eastAsia"/>
        </w:rPr>
        <w:t>50.29</w:t>
      </w:r>
      <w:r>
        <w:rPr>
          <w:rFonts w:hint="eastAsia"/>
        </w:rPr>
        <w:t>万户及</w:t>
      </w:r>
      <w:r>
        <w:rPr>
          <w:rFonts w:hint="eastAsia"/>
        </w:rPr>
        <w:t>50.47</w:t>
      </w:r>
      <w:r>
        <w:rPr>
          <w:rFonts w:hint="eastAsia"/>
        </w:rPr>
        <w:t>万户；户籍总人口分别为</w:t>
      </w:r>
      <w:r>
        <w:rPr>
          <w:rFonts w:hint="eastAsia"/>
        </w:rPr>
        <w:t>1</w:t>
      </w:r>
      <w:r>
        <w:t>85.40</w:t>
      </w:r>
      <w:r>
        <w:rPr>
          <w:rFonts w:hint="eastAsia"/>
        </w:rPr>
        <w:t>万人、</w:t>
      </w:r>
      <w:r>
        <w:rPr>
          <w:rFonts w:hint="eastAsia"/>
        </w:rPr>
        <w:t>186.17</w:t>
      </w:r>
      <w:r>
        <w:rPr>
          <w:rFonts w:hint="eastAsia"/>
        </w:rPr>
        <w:t>万人、</w:t>
      </w:r>
      <w:r>
        <w:rPr>
          <w:rFonts w:hint="eastAsia"/>
        </w:rPr>
        <w:t>187.10</w:t>
      </w:r>
      <w:r>
        <w:rPr>
          <w:rFonts w:hint="eastAsia"/>
        </w:rPr>
        <w:t>万人、</w:t>
      </w:r>
      <w:r>
        <w:rPr>
          <w:rFonts w:hint="eastAsia"/>
        </w:rPr>
        <w:t>187.64</w:t>
      </w:r>
      <w:r>
        <w:rPr>
          <w:rFonts w:hint="eastAsia"/>
        </w:rPr>
        <w:t>万人以及</w:t>
      </w:r>
      <w:r>
        <w:rPr>
          <w:rFonts w:hint="eastAsia"/>
        </w:rPr>
        <w:t>188.04</w:t>
      </w:r>
      <w:r>
        <w:rPr>
          <w:rFonts w:hint="eastAsia"/>
        </w:rPr>
        <w:t>万人；平均每户人数分别为</w:t>
      </w:r>
      <w:r>
        <w:rPr>
          <w:rFonts w:hint="eastAsia"/>
        </w:rPr>
        <w:t>3</w:t>
      </w:r>
      <w:r>
        <w:t>.86</w:t>
      </w:r>
      <w:r>
        <w:rPr>
          <w:rFonts w:hint="eastAsia"/>
        </w:rPr>
        <w:t>人、</w:t>
      </w:r>
      <w:r>
        <w:rPr>
          <w:rFonts w:hint="eastAsia"/>
        </w:rPr>
        <w:t>3.77</w:t>
      </w:r>
      <w:r>
        <w:rPr>
          <w:rFonts w:hint="eastAsia"/>
        </w:rPr>
        <w:t>人、</w:t>
      </w:r>
      <w:r>
        <w:rPr>
          <w:rFonts w:hint="eastAsia"/>
        </w:rPr>
        <w:t>3.75</w:t>
      </w:r>
      <w:r>
        <w:rPr>
          <w:rFonts w:hint="eastAsia"/>
        </w:rPr>
        <w:t>人、</w:t>
      </w:r>
      <w:r>
        <w:rPr>
          <w:rFonts w:hint="eastAsia"/>
        </w:rPr>
        <w:t>3.73</w:t>
      </w:r>
      <w:r>
        <w:rPr>
          <w:rFonts w:hint="eastAsia"/>
        </w:rPr>
        <w:t>人及</w:t>
      </w:r>
      <w:r>
        <w:rPr>
          <w:rFonts w:hint="eastAsia"/>
        </w:rPr>
        <w:t>3.73</w:t>
      </w:r>
      <w:r>
        <w:rPr>
          <w:rFonts w:hint="eastAsia"/>
        </w:rPr>
        <w:t>人。根据</w:t>
      </w:r>
      <w:r w:rsidR="00441BAD">
        <w:rPr>
          <w:rFonts w:hint="eastAsia"/>
        </w:rPr>
        <w:t>《</w:t>
      </w:r>
      <w:r>
        <w:rPr>
          <w:rFonts w:hint="eastAsia"/>
        </w:rPr>
        <w:t>2024</w:t>
      </w:r>
      <w:r>
        <w:rPr>
          <w:rFonts w:hint="eastAsia"/>
        </w:rPr>
        <w:t>年廉江市国民经济和社会发展统计公报</w:t>
      </w:r>
      <w:r w:rsidR="00441BAD">
        <w:rPr>
          <w:rFonts w:hint="eastAsia"/>
        </w:rPr>
        <w:t>》，</w:t>
      </w:r>
      <w:r>
        <w:rPr>
          <w:rFonts w:hint="eastAsia"/>
        </w:rPr>
        <w:t>2024</w:t>
      </w:r>
      <w:r w:rsidR="00441BAD">
        <w:rPr>
          <w:rFonts w:hint="eastAsia"/>
        </w:rPr>
        <w:t>年廉江市</w:t>
      </w:r>
      <w:r>
        <w:rPr>
          <w:rFonts w:hint="eastAsia"/>
        </w:rPr>
        <w:t>年末户籍总人口</w:t>
      </w:r>
      <w:r w:rsidR="00441BAD">
        <w:rPr>
          <w:rFonts w:hint="eastAsia"/>
        </w:rPr>
        <w:t>为</w:t>
      </w:r>
      <w:r>
        <w:rPr>
          <w:rFonts w:hint="eastAsia"/>
        </w:rPr>
        <w:t>187.06</w:t>
      </w:r>
      <w:r>
        <w:rPr>
          <w:rFonts w:hint="eastAsia"/>
        </w:rPr>
        <w:t>万人，</w:t>
      </w:r>
      <w:r w:rsidR="00441BAD">
        <w:rPr>
          <w:rFonts w:hint="eastAsia"/>
        </w:rPr>
        <w:t>本规划基于</w:t>
      </w:r>
      <w:r w:rsidR="00441BAD">
        <w:rPr>
          <w:rFonts w:hint="eastAsia"/>
        </w:rPr>
        <w:t>2</w:t>
      </w:r>
      <w:r w:rsidR="00441BAD">
        <w:t>019-</w:t>
      </w:r>
      <w:r w:rsidR="00441BAD">
        <w:rPr>
          <w:rFonts w:hint="eastAsia"/>
        </w:rPr>
        <w:t>202</w:t>
      </w:r>
      <w:r w:rsidR="00441BAD">
        <w:t>3</w:t>
      </w:r>
      <w:r>
        <w:rPr>
          <w:rFonts w:hint="eastAsia"/>
        </w:rPr>
        <w:t>年廉江市平均每户人数</w:t>
      </w:r>
      <w:r w:rsidR="00441BAD">
        <w:rPr>
          <w:rFonts w:hint="eastAsia"/>
        </w:rPr>
        <w:t>测算</w:t>
      </w:r>
      <w:r w:rsidR="00441BAD">
        <w:rPr>
          <w:rFonts w:hint="eastAsia"/>
        </w:rPr>
        <w:t>2</w:t>
      </w:r>
      <w:r w:rsidR="00441BAD">
        <w:t>024</w:t>
      </w:r>
      <w:r w:rsidR="00441BAD">
        <w:rPr>
          <w:rFonts w:hint="eastAsia"/>
        </w:rPr>
        <w:t>年廉江市年末户籍总户数约为</w:t>
      </w:r>
      <w:r w:rsidR="00441BAD">
        <w:rPr>
          <w:rFonts w:hint="eastAsia"/>
        </w:rPr>
        <w:t>5</w:t>
      </w:r>
      <w:r w:rsidR="00441BAD">
        <w:t>0.56</w:t>
      </w:r>
      <w:r w:rsidR="00441BAD">
        <w:rPr>
          <w:rFonts w:hint="eastAsia"/>
        </w:rPr>
        <w:t>万户</w:t>
      </w:r>
      <w:r>
        <w:rPr>
          <w:rFonts w:hint="eastAsia"/>
        </w:rPr>
        <w:t>。</w:t>
      </w:r>
    </w:p>
    <w:p w14:paraId="48152D09" w14:textId="10882869" w:rsidR="00CD43F7" w:rsidRPr="00CD43F7" w:rsidRDefault="00CD43F7" w:rsidP="00CD43F7">
      <w:pPr>
        <w:pStyle w:val="00"/>
        <w:ind w:firstLine="560"/>
        <w:rPr>
          <w:szCs w:val="24"/>
        </w:rPr>
      </w:pPr>
      <w:r>
        <w:rPr>
          <w:rFonts w:hint="eastAsia"/>
        </w:rPr>
        <w:t>根据《国家人口发展规划（</w:t>
      </w:r>
      <w:r>
        <w:rPr>
          <w:rFonts w:hint="eastAsia"/>
        </w:rPr>
        <w:t>2016-2030</w:t>
      </w:r>
      <w:r>
        <w:rPr>
          <w:rFonts w:hint="eastAsia"/>
        </w:rPr>
        <w:t>年）》显示，我国人口增速呈持续放缓趋势。基于此，本规划采用年均递减</w:t>
      </w:r>
      <w:r>
        <w:rPr>
          <w:rFonts w:hint="eastAsia"/>
        </w:rPr>
        <w:t>0.02%</w:t>
      </w:r>
      <w:r>
        <w:rPr>
          <w:rFonts w:hint="eastAsia"/>
        </w:rPr>
        <w:t>的增长率预</w:t>
      </w:r>
      <w:r>
        <w:rPr>
          <w:rFonts w:hint="eastAsia"/>
        </w:rPr>
        <w:lastRenderedPageBreak/>
        <w:t>测模型，对</w:t>
      </w:r>
      <w:r>
        <w:rPr>
          <w:rFonts w:hint="eastAsia"/>
        </w:rPr>
        <w:t>2025-2035</w:t>
      </w:r>
      <w:r>
        <w:rPr>
          <w:rFonts w:hint="eastAsia"/>
        </w:rPr>
        <w:t>年廉江市户籍总户数进行测算</w:t>
      </w:r>
      <w:r w:rsidR="0004519E">
        <w:rPr>
          <w:rFonts w:hint="eastAsia"/>
        </w:rPr>
        <w:t>。廉江市</w:t>
      </w:r>
      <w:r w:rsidR="0004519E">
        <w:rPr>
          <w:rFonts w:hint="eastAsia"/>
        </w:rPr>
        <w:t>2</w:t>
      </w:r>
      <w:r w:rsidR="0004519E">
        <w:t>019-2035</w:t>
      </w:r>
      <w:r w:rsidR="0004519E">
        <w:rPr>
          <w:rFonts w:hint="eastAsia"/>
        </w:rPr>
        <w:t>年年末户籍总户数</w:t>
      </w:r>
      <w:r w:rsidR="0004519E">
        <w:rPr>
          <w:rFonts w:cstheme="minorBidi" w:hint="eastAsia"/>
          <w:kern w:val="2"/>
          <w:szCs w:val="24"/>
        </w:rPr>
        <w:t>统计、测算及预测</w:t>
      </w:r>
      <w:r>
        <w:rPr>
          <w:rFonts w:hint="eastAsia"/>
        </w:rPr>
        <w:t>详见表</w:t>
      </w:r>
      <w:r>
        <w:rPr>
          <w:rFonts w:hint="eastAsia"/>
        </w:rPr>
        <w:t>4-</w:t>
      </w:r>
      <w:r w:rsidR="00441BAD">
        <w:t>5</w:t>
      </w:r>
      <w:r>
        <w:rPr>
          <w:rFonts w:hint="eastAsia"/>
        </w:rPr>
        <w:t>。</w:t>
      </w:r>
    </w:p>
    <w:p w14:paraId="7703A1D0" w14:textId="3A1AF32E" w:rsidR="00441BAD" w:rsidRDefault="00441BAD" w:rsidP="00441BAD">
      <w:pPr>
        <w:pStyle w:val="00"/>
        <w:spacing w:line="360" w:lineRule="auto"/>
        <w:ind w:firstLineChars="0" w:firstLine="0"/>
        <w:jc w:val="center"/>
        <w:rPr>
          <w:b/>
          <w:bCs/>
          <w:szCs w:val="24"/>
        </w:rPr>
      </w:pPr>
      <w:r>
        <w:rPr>
          <w:rFonts w:eastAsia="黑体" w:hint="eastAsia"/>
          <w:sz w:val="24"/>
          <w:szCs w:val="24"/>
        </w:rPr>
        <w:t>表</w:t>
      </w:r>
      <w:r>
        <w:rPr>
          <w:rFonts w:eastAsia="黑体"/>
          <w:sz w:val="24"/>
          <w:szCs w:val="24"/>
        </w:rPr>
        <w:t xml:space="preserve">4-5  </w:t>
      </w:r>
      <w:r>
        <w:rPr>
          <w:rFonts w:eastAsia="黑体" w:hint="eastAsia"/>
          <w:sz w:val="24"/>
          <w:szCs w:val="24"/>
        </w:rPr>
        <w:t>廉江市年末户籍总人口及总户数统计、测算及预测表</w:t>
      </w:r>
    </w:p>
    <w:tbl>
      <w:tblPr>
        <w:tblStyle w:val="af2"/>
        <w:tblW w:w="0" w:type="auto"/>
        <w:tblLook w:val="04A0" w:firstRow="1" w:lastRow="0" w:firstColumn="1" w:lastColumn="0" w:noHBand="0" w:noVBand="1"/>
      </w:tblPr>
      <w:tblGrid>
        <w:gridCol w:w="801"/>
        <w:gridCol w:w="708"/>
        <w:gridCol w:w="2255"/>
        <w:gridCol w:w="2266"/>
        <w:gridCol w:w="2266"/>
      </w:tblGrid>
      <w:tr w:rsidR="00441BAD" w14:paraId="2787AC74" w14:textId="77777777" w:rsidTr="00441BAD">
        <w:trPr>
          <w:trHeight w:val="567"/>
          <w:tblHeader/>
        </w:trPr>
        <w:tc>
          <w:tcPr>
            <w:tcW w:w="1509" w:type="dxa"/>
            <w:gridSpan w:val="2"/>
            <w:vAlign w:val="center"/>
          </w:tcPr>
          <w:p w14:paraId="61639D99" w14:textId="77777777" w:rsidR="00441BAD" w:rsidRPr="00F52790" w:rsidRDefault="00441BAD" w:rsidP="00441BAD">
            <w:pPr>
              <w:pStyle w:val="00"/>
              <w:ind w:firstLineChars="0" w:firstLine="0"/>
              <w:jc w:val="center"/>
              <w:rPr>
                <w:b/>
                <w:sz w:val="24"/>
              </w:rPr>
            </w:pPr>
            <w:r w:rsidRPr="00F52790">
              <w:rPr>
                <w:rFonts w:hint="eastAsia"/>
                <w:b/>
                <w:sz w:val="24"/>
              </w:rPr>
              <w:t>年份</w:t>
            </w:r>
          </w:p>
        </w:tc>
        <w:tc>
          <w:tcPr>
            <w:tcW w:w="2255" w:type="dxa"/>
            <w:vAlign w:val="center"/>
          </w:tcPr>
          <w:p w14:paraId="45A1EC4B" w14:textId="77777777" w:rsidR="00441BAD" w:rsidRDefault="00441BAD" w:rsidP="00441BAD">
            <w:pPr>
              <w:pStyle w:val="00"/>
              <w:ind w:firstLineChars="0" w:firstLine="0"/>
              <w:jc w:val="center"/>
              <w:rPr>
                <w:b/>
                <w:sz w:val="24"/>
              </w:rPr>
            </w:pPr>
            <w:r w:rsidRPr="00F52790">
              <w:rPr>
                <w:rFonts w:hint="eastAsia"/>
                <w:b/>
                <w:sz w:val="24"/>
              </w:rPr>
              <w:t>年末户籍总人口</w:t>
            </w:r>
          </w:p>
          <w:p w14:paraId="6FF2E0CB" w14:textId="77777777" w:rsidR="00441BAD" w:rsidRPr="00F52790" w:rsidRDefault="00441BAD" w:rsidP="00441BAD">
            <w:pPr>
              <w:pStyle w:val="00"/>
              <w:ind w:firstLineChars="0" w:firstLine="0"/>
              <w:jc w:val="center"/>
              <w:rPr>
                <w:b/>
                <w:sz w:val="24"/>
              </w:rPr>
            </w:pPr>
            <w:r w:rsidRPr="00F52790">
              <w:rPr>
                <w:rFonts w:hint="eastAsia"/>
                <w:b/>
                <w:sz w:val="24"/>
              </w:rPr>
              <w:t>（万人）</w:t>
            </w:r>
          </w:p>
        </w:tc>
        <w:tc>
          <w:tcPr>
            <w:tcW w:w="2266" w:type="dxa"/>
            <w:vAlign w:val="center"/>
          </w:tcPr>
          <w:p w14:paraId="53A6CCFF" w14:textId="77777777" w:rsidR="00441BAD" w:rsidRDefault="00441BAD" w:rsidP="00441BAD">
            <w:pPr>
              <w:pStyle w:val="00"/>
              <w:ind w:firstLineChars="0" w:firstLine="0"/>
              <w:jc w:val="center"/>
              <w:rPr>
                <w:b/>
                <w:sz w:val="24"/>
              </w:rPr>
            </w:pPr>
            <w:r w:rsidRPr="00F52790">
              <w:rPr>
                <w:rFonts w:hint="eastAsia"/>
                <w:b/>
                <w:sz w:val="24"/>
              </w:rPr>
              <w:t>平均每户人口</w:t>
            </w:r>
          </w:p>
          <w:p w14:paraId="41133937" w14:textId="77777777" w:rsidR="00441BAD" w:rsidRPr="00F52790" w:rsidRDefault="00441BAD" w:rsidP="00441BAD">
            <w:pPr>
              <w:pStyle w:val="00"/>
              <w:ind w:firstLineChars="0" w:firstLine="0"/>
              <w:jc w:val="center"/>
              <w:rPr>
                <w:b/>
                <w:sz w:val="24"/>
              </w:rPr>
            </w:pPr>
            <w:r w:rsidRPr="00F52790">
              <w:rPr>
                <w:rFonts w:hint="eastAsia"/>
                <w:b/>
                <w:sz w:val="24"/>
              </w:rPr>
              <w:t>（人）</w:t>
            </w:r>
          </w:p>
        </w:tc>
        <w:tc>
          <w:tcPr>
            <w:tcW w:w="2266" w:type="dxa"/>
            <w:vAlign w:val="center"/>
          </w:tcPr>
          <w:p w14:paraId="1986C002" w14:textId="77777777" w:rsidR="00441BAD" w:rsidRDefault="00441BAD" w:rsidP="00441BAD">
            <w:pPr>
              <w:pStyle w:val="00"/>
              <w:ind w:firstLineChars="0" w:firstLine="0"/>
              <w:jc w:val="center"/>
              <w:rPr>
                <w:b/>
                <w:sz w:val="24"/>
              </w:rPr>
            </w:pPr>
            <w:r w:rsidRPr="00F52790">
              <w:rPr>
                <w:rFonts w:hint="eastAsia"/>
                <w:b/>
                <w:sz w:val="24"/>
              </w:rPr>
              <w:t>年末户籍总户数</w:t>
            </w:r>
          </w:p>
          <w:p w14:paraId="6180DC13" w14:textId="59C4FF04" w:rsidR="00441BAD" w:rsidRPr="00F52790" w:rsidRDefault="00441BAD" w:rsidP="00441BAD">
            <w:pPr>
              <w:pStyle w:val="00"/>
              <w:ind w:firstLineChars="0" w:firstLine="0"/>
              <w:jc w:val="center"/>
              <w:rPr>
                <w:b/>
                <w:sz w:val="24"/>
              </w:rPr>
            </w:pPr>
            <w:r w:rsidRPr="00F52790">
              <w:rPr>
                <w:rFonts w:hint="eastAsia"/>
                <w:b/>
                <w:sz w:val="24"/>
              </w:rPr>
              <w:t>（</w:t>
            </w:r>
            <w:r w:rsidR="0043689B">
              <w:rPr>
                <w:rFonts w:hint="eastAsia"/>
                <w:b/>
                <w:sz w:val="24"/>
              </w:rPr>
              <w:t>万</w:t>
            </w:r>
            <w:r w:rsidRPr="00F52790">
              <w:rPr>
                <w:rFonts w:hint="eastAsia"/>
                <w:b/>
                <w:sz w:val="24"/>
              </w:rPr>
              <w:t>户）</w:t>
            </w:r>
          </w:p>
        </w:tc>
      </w:tr>
      <w:tr w:rsidR="00441BAD" w14:paraId="03DDAEF6" w14:textId="77777777" w:rsidTr="00441BAD">
        <w:trPr>
          <w:trHeight w:val="567"/>
        </w:trPr>
        <w:tc>
          <w:tcPr>
            <w:tcW w:w="801" w:type="dxa"/>
            <w:vMerge w:val="restart"/>
            <w:vAlign w:val="center"/>
          </w:tcPr>
          <w:p w14:paraId="1AEFB908" w14:textId="77777777" w:rsidR="00441BAD" w:rsidRPr="00F52790" w:rsidRDefault="00441BAD" w:rsidP="00441BAD">
            <w:pPr>
              <w:pStyle w:val="00"/>
              <w:ind w:firstLineChars="0" w:firstLine="0"/>
              <w:jc w:val="center"/>
              <w:rPr>
                <w:sz w:val="24"/>
              </w:rPr>
            </w:pPr>
            <w:r>
              <w:rPr>
                <w:rFonts w:hint="eastAsia"/>
                <w:sz w:val="24"/>
              </w:rPr>
              <w:t>历史</w:t>
            </w:r>
          </w:p>
        </w:tc>
        <w:tc>
          <w:tcPr>
            <w:tcW w:w="708" w:type="dxa"/>
            <w:vAlign w:val="center"/>
          </w:tcPr>
          <w:p w14:paraId="799A280B" w14:textId="77777777" w:rsidR="00441BAD" w:rsidRPr="00F52790" w:rsidRDefault="00441BAD" w:rsidP="00441BAD">
            <w:pPr>
              <w:pStyle w:val="00"/>
              <w:ind w:firstLineChars="0" w:firstLine="0"/>
              <w:jc w:val="center"/>
              <w:rPr>
                <w:sz w:val="24"/>
              </w:rPr>
            </w:pPr>
            <w:r>
              <w:rPr>
                <w:rFonts w:hint="eastAsia"/>
                <w:sz w:val="24"/>
              </w:rPr>
              <w:t>2</w:t>
            </w:r>
            <w:r>
              <w:rPr>
                <w:sz w:val="24"/>
              </w:rPr>
              <w:t>019</w:t>
            </w:r>
          </w:p>
        </w:tc>
        <w:tc>
          <w:tcPr>
            <w:tcW w:w="2255" w:type="dxa"/>
            <w:vAlign w:val="center"/>
          </w:tcPr>
          <w:p w14:paraId="29FF1A6B" w14:textId="50B51A4E" w:rsidR="00441BAD" w:rsidRPr="00F52790" w:rsidRDefault="00441BAD" w:rsidP="00441BAD">
            <w:pPr>
              <w:pStyle w:val="00"/>
              <w:ind w:firstLineChars="0" w:firstLine="0"/>
              <w:jc w:val="center"/>
              <w:rPr>
                <w:sz w:val="24"/>
              </w:rPr>
            </w:pPr>
            <w:r>
              <w:rPr>
                <w:rFonts w:hint="eastAsia"/>
                <w:sz w:val="24"/>
              </w:rPr>
              <w:t>1</w:t>
            </w:r>
            <w:r>
              <w:rPr>
                <w:sz w:val="24"/>
              </w:rPr>
              <w:t>85.40</w:t>
            </w:r>
          </w:p>
        </w:tc>
        <w:tc>
          <w:tcPr>
            <w:tcW w:w="2266" w:type="dxa"/>
            <w:vAlign w:val="center"/>
          </w:tcPr>
          <w:p w14:paraId="3AA54E6B" w14:textId="48C5EADB" w:rsidR="00441BAD" w:rsidRPr="00F52790" w:rsidRDefault="00441BAD" w:rsidP="00441BAD">
            <w:pPr>
              <w:pStyle w:val="00"/>
              <w:ind w:firstLineChars="0" w:firstLine="0"/>
              <w:jc w:val="center"/>
              <w:rPr>
                <w:sz w:val="24"/>
              </w:rPr>
            </w:pPr>
            <w:r>
              <w:rPr>
                <w:rFonts w:hint="eastAsia"/>
                <w:sz w:val="24"/>
              </w:rPr>
              <w:t>3</w:t>
            </w:r>
            <w:r>
              <w:rPr>
                <w:sz w:val="24"/>
              </w:rPr>
              <w:t>.86</w:t>
            </w:r>
          </w:p>
        </w:tc>
        <w:tc>
          <w:tcPr>
            <w:tcW w:w="2266" w:type="dxa"/>
            <w:vAlign w:val="center"/>
          </w:tcPr>
          <w:p w14:paraId="72BE26A6" w14:textId="149A6B83" w:rsidR="00441BAD" w:rsidRPr="00F52790" w:rsidRDefault="00441BAD" w:rsidP="00441BAD">
            <w:pPr>
              <w:pStyle w:val="00"/>
              <w:ind w:firstLineChars="0" w:firstLine="0"/>
              <w:jc w:val="center"/>
              <w:rPr>
                <w:sz w:val="24"/>
              </w:rPr>
            </w:pPr>
            <w:r>
              <w:rPr>
                <w:rFonts w:hint="eastAsia"/>
                <w:sz w:val="24"/>
              </w:rPr>
              <w:t>4</w:t>
            </w:r>
            <w:r>
              <w:rPr>
                <w:sz w:val="24"/>
              </w:rPr>
              <w:t>7.98</w:t>
            </w:r>
          </w:p>
        </w:tc>
      </w:tr>
      <w:tr w:rsidR="00441BAD" w14:paraId="16AF76C7" w14:textId="77777777" w:rsidTr="00441BAD">
        <w:trPr>
          <w:trHeight w:val="567"/>
        </w:trPr>
        <w:tc>
          <w:tcPr>
            <w:tcW w:w="801" w:type="dxa"/>
            <w:vMerge/>
            <w:vAlign w:val="center"/>
          </w:tcPr>
          <w:p w14:paraId="6A8DC232" w14:textId="77777777" w:rsidR="00441BAD" w:rsidRPr="00F52790" w:rsidRDefault="00441BAD" w:rsidP="00441BAD">
            <w:pPr>
              <w:pStyle w:val="00"/>
              <w:ind w:firstLineChars="0" w:firstLine="0"/>
              <w:jc w:val="center"/>
              <w:rPr>
                <w:sz w:val="24"/>
              </w:rPr>
            </w:pPr>
          </w:p>
        </w:tc>
        <w:tc>
          <w:tcPr>
            <w:tcW w:w="708" w:type="dxa"/>
            <w:vAlign w:val="center"/>
          </w:tcPr>
          <w:p w14:paraId="5B5FE628" w14:textId="77777777" w:rsidR="00441BAD" w:rsidRDefault="00441BAD" w:rsidP="00441BAD">
            <w:pPr>
              <w:pStyle w:val="00"/>
              <w:ind w:firstLineChars="0" w:firstLine="0"/>
              <w:jc w:val="center"/>
              <w:rPr>
                <w:sz w:val="24"/>
              </w:rPr>
            </w:pPr>
            <w:r>
              <w:rPr>
                <w:rFonts w:hint="eastAsia"/>
                <w:sz w:val="24"/>
              </w:rPr>
              <w:t>2</w:t>
            </w:r>
            <w:r>
              <w:rPr>
                <w:sz w:val="24"/>
              </w:rPr>
              <w:t>020</w:t>
            </w:r>
          </w:p>
        </w:tc>
        <w:tc>
          <w:tcPr>
            <w:tcW w:w="2255" w:type="dxa"/>
            <w:vAlign w:val="center"/>
          </w:tcPr>
          <w:p w14:paraId="090D7F40" w14:textId="43A596F6" w:rsidR="00441BAD" w:rsidRDefault="00441BAD" w:rsidP="00441BAD">
            <w:pPr>
              <w:pStyle w:val="00"/>
              <w:ind w:firstLineChars="0" w:firstLine="0"/>
              <w:jc w:val="center"/>
              <w:rPr>
                <w:sz w:val="24"/>
              </w:rPr>
            </w:pPr>
            <w:r>
              <w:rPr>
                <w:rFonts w:hint="eastAsia"/>
                <w:sz w:val="24"/>
              </w:rPr>
              <w:t>1</w:t>
            </w:r>
            <w:r>
              <w:rPr>
                <w:sz w:val="24"/>
              </w:rPr>
              <w:t>86.17</w:t>
            </w:r>
          </w:p>
        </w:tc>
        <w:tc>
          <w:tcPr>
            <w:tcW w:w="2266" w:type="dxa"/>
            <w:vAlign w:val="center"/>
          </w:tcPr>
          <w:p w14:paraId="65D7713F" w14:textId="37D4D631" w:rsidR="00441BAD" w:rsidRPr="00F52790" w:rsidRDefault="00441BAD" w:rsidP="00441BAD">
            <w:pPr>
              <w:pStyle w:val="00"/>
              <w:ind w:firstLineChars="0" w:firstLine="0"/>
              <w:jc w:val="center"/>
              <w:rPr>
                <w:sz w:val="24"/>
              </w:rPr>
            </w:pPr>
            <w:r>
              <w:rPr>
                <w:rFonts w:hint="eastAsia"/>
                <w:sz w:val="24"/>
              </w:rPr>
              <w:t>3</w:t>
            </w:r>
            <w:r>
              <w:rPr>
                <w:sz w:val="24"/>
              </w:rPr>
              <w:t>.77</w:t>
            </w:r>
          </w:p>
        </w:tc>
        <w:tc>
          <w:tcPr>
            <w:tcW w:w="2266" w:type="dxa"/>
            <w:vAlign w:val="center"/>
          </w:tcPr>
          <w:p w14:paraId="1520642B" w14:textId="4029C95B" w:rsidR="00441BAD" w:rsidRDefault="00441BAD" w:rsidP="00441BAD">
            <w:pPr>
              <w:pStyle w:val="00"/>
              <w:ind w:firstLineChars="0" w:firstLine="0"/>
              <w:jc w:val="center"/>
              <w:rPr>
                <w:sz w:val="24"/>
              </w:rPr>
            </w:pPr>
            <w:r>
              <w:rPr>
                <w:rFonts w:hint="eastAsia"/>
                <w:sz w:val="24"/>
              </w:rPr>
              <w:t>4</w:t>
            </w:r>
            <w:r>
              <w:rPr>
                <w:sz w:val="24"/>
              </w:rPr>
              <w:t>9.36</w:t>
            </w:r>
          </w:p>
        </w:tc>
      </w:tr>
      <w:tr w:rsidR="00441BAD" w14:paraId="63D3E6F9" w14:textId="77777777" w:rsidTr="00441BAD">
        <w:trPr>
          <w:trHeight w:val="567"/>
        </w:trPr>
        <w:tc>
          <w:tcPr>
            <w:tcW w:w="801" w:type="dxa"/>
            <w:vMerge/>
            <w:vAlign w:val="center"/>
          </w:tcPr>
          <w:p w14:paraId="646C69C3" w14:textId="77777777" w:rsidR="00441BAD" w:rsidRPr="00F52790" w:rsidRDefault="00441BAD" w:rsidP="00441BAD">
            <w:pPr>
              <w:pStyle w:val="00"/>
              <w:ind w:firstLineChars="0" w:firstLine="0"/>
              <w:jc w:val="center"/>
              <w:rPr>
                <w:sz w:val="24"/>
              </w:rPr>
            </w:pPr>
          </w:p>
        </w:tc>
        <w:tc>
          <w:tcPr>
            <w:tcW w:w="708" w:type="dxa"/>
            <w:vAlign w:val="center"/>
          </w:tcPr>
          <w:p w14:paraId="2E2243E5" w14:textId="77777777" w:rsidR="00441BAD" w:rsidRPr="00F52790" w:rsidRDefault="00441BAD" w:rsidP="00441BAD">
            <w:pPr>
              <w:pStyle w:val="00"/>
              <w:ind w:firstLineChars="0" w:firstLine="0"/>
              <w:jc w:val="center"/>
              <w:rPr>
                <w:sz w:val="24"/>
              </w:rPr>
            </w:pPr>
            <w:r>
              <w:rPr>
                <w:rFonts w:hint="eastAsia"/>
                <w:sz w:val="24"/>
              </w:rPr>
              <w:t>2</w:t>
            </w:r>
            <w:r>
              <w:rPr>
                <w:sz w:val="24"/>
              </w:rPr>
              <w:t>021</w:t>
            </w:r>
          </w:p>
        </w:tc>
        <w:tc>
          <w:tcPr>
            <w:tcW w:w="2255" w:type="dxa"/>
            <w:vAlign w:val="center"/>
          </w:tcPr>
          <w:p w14:paraId="73936ACD" w14:textId="39EC591D" w:rsidR="00441BAD" w:rsidRPr="00F52790" w:rsidRDefault="00441BAD" w:rsidP="00441BAD">
            <w:pPr>
              <w:pStyle w:val="00"/>
              <w:ind w:firstLineChars="0" w:firstLine="0"/>
              <w:jc w:val="center"/>
              <w:rPr>
                <w:sz w:val="24"/>
              </w:rPr>
            </w:pPr>
            <w:r>
              <w:rPr>
                <w:rFonts w:hint="eastAsia"/>
                <w:sz w:val="24"/>
              </w:rPr>
              <w:t>1</w:t>
            </w:r>
            <w:r>
              <w:rPr>
                <w:sz w:val="24"/>
              </w:rPr>
              <w:t>87.10</w:t>
            </w:r>
          </w:p>
        </w:tc>
        <w:tc>
          <w:tcPr>
            <w:tcW w:w="2266" w:type="dxa"/>
            <w:vAlign w:val="center"/>
          </w:tcPr>
          <w:p w14:paraId="797526AA" w14:textId="33F8834F" w:rsidR="00441BAD" w:rsidRPr="00F52790" w:rsidRDefault="00441BAD" w:rsidP="00441BAD">
            <w:pPr>
              <w:pStyle w:val="00"/>
              <w:ind w:firstLineChars="0" w:firstLine="0"/>
              <w:jc w:val="center"/>
              <w:rPr>
                <w:sz w:val="24"/>
              </w:rPr>
            </w:pPr>
            <w:r>
              <w:rPr>
                <w:rFonts w:hint="eastAsia"/>
                <w:sz w:val="24"/>
              </w:rPr>
              <w:t>3</w:t>
            </w:r>
            <w:r>
              <w:rPr>
                <w:sz w:val="24"/>
              </w:rPr>
              <w:t>.75</w:t>
            </w:r>
          </w:p>
        </w:tc>
        <w:tc>
          <w:tcPr>
            <w:tcW w:w="2266" w:type="dxa"/>
            <w:vAlign w:val="center"/>
          </w:tcPr>
          <w:p w14:paraId="1E59530D" w14:textId="1BF9F7BA" w:rsidR="00441BAD" w:rsidRPr="00F52790" w:rsidRDefault="00441BAD" w:rsidP="00441BAD">
            <w:pPr>
              <w:pStyle w:val="00"/>
              <w:ind w:firstLineChars="0" w:firstLine="0"/>
              <w:jc w:val="center"/>
              <w:rPr>
                <w:sz w:val="24"/>
              </w:rPr>
            </w:pPr>
            <w:r>
              <w:rPr>
                <w:rFonts w:hint="eastAsia"/>
                <w:sz w:val="24"/>
              </w:rPr>
              <w:t>4</w:t>
            </w:r>
            <w:r>
              <w:rPr>
                <w:sz w:val="24"/>
              </w:rPr>
              <w:t>9.95</w:t>
            </w:r>
          </w:p>
        </w:tc>
      </w:tr>
      <w:tr w:rsidR="00441BAD" w14:paraId="259CB75C" w14:textId="77777777" w:rsidTr="00441BAD">
        <w:trPr>
          <w:trHeight w:val="567"/>
        </w:trPr>
        <w:tc>
          <w:tcPr>
            <w:tcW w:w="801" w:type="dxa"/>
            <w:vMerge/>
            <w:vAlign w:val="center"/>
          </w:tcPr>
          <w:p w14:paraId="5350C2B6" w14:textId="77777777" w:rsidR="00441BAD" w:rsidRPr="00F52790" w:rsidRDefault="00441BAD" w:rsidP="00441BAD">
            <w:pPr>
              <w:pStyle w:val="00"/>
              <w:ind w:firstLineChars="0" w:firstLine="0"/>
              <w:jc w:val="center"/>
              <w:rPr>
                <w:sz w:val="24"/>
              </w:rPr>
            </w:pPr>
          </w:p>
        </w:tc>
        <w:tc>
          <w:tcPr>
            <w:tcW w:w="708" w:type="dxa"/>
            <w:vAlign w:val="center"/>
          </w:tcPr>
          <w:p w14:paraId="5C4A9B4E" w14:textId="77777777" w:rsidR="00441BAD" w:rsidRPr="00F52790" w:rsidRDefault="00441BAD" w:rsidP="00441BAD">
            <w:pPr>
              <w:pStyle w:val="00"/>
              <w:ind w:firstLineChars="0" w:firstLine="0"/>
              <w:jc w:val="center"/>
              <w:rPr>
                <w:sz w:val="24"/>
              </w:rPr>
            </w:pPr>
            <w:r>
              <w:rPr>
                <w:rFonts w:hint="eastAsia"/>
                <w:sz w:val="24"/>
              </w:rPr>
              <w:t>2</w:t>
            </w:r>
            <w:r>
              <w:rPr>
                <w:sz w:val="24"/>
              </w:rPr>
              <w:t>022</w:t>
            </w:r>
          </w:p>
        </w:tc>
        <w:tc>
          <w:tcPr>
            <w:tcW w:w="2255" w:type="dxa"/>
            <w:vAlign w:val="center"/>
          </w:tcPr>
          <w:p w14:paraId="3534DB59" w14:textId="6EE8B1F5" w:rsidR="00441BAD" w:rsidRPr="00F52790" w:rsidRDefault="00441BAD" w:rsidP="00441BAD">
            <w:pPr>
              <w:pStyle w:val="00"/>
              <w:ind w:firstLineChars="0" w:firstLine="0"/>
              <w:jc w:val="center"/>
              <w:rPr>
                <w:sz w:val="24"/>
              </w:rPr>
            </w:pPr>
            <w:r>
              <w:rPr>
                <w:rFonts w:hint="eastAsia"/>
                <w:sz w:val="24"/>
              </w:rPr>
              <w:t>1</w:t>
            </w:r>
            <w:r>
              <w:rPr>
                <w:sz w:val="24"/>
              </w:rPr>
              <w:t>87.64</w:t>
            </w:r>
          </w:p>
        </w:tc>
        <w:tc>
          <w:tcPr>
            <w:tcW w:w="2266" w:type="dxa"/>
            <w:vAlign w:val="center"/>
          </w:tcPr>
          <w:p w14:paraId="47CFC145" w14:textId="73433CD1" w:rsidR="00441BAD" w:rsidRPr="00F52790" w:rsidRDefault="00441BAD" w:rsidP="00441BAD">
            <w:pPr>
              <w:pStyle w:val="00"/>
              <w:ind w:firstLineChars="0" w:firstLine="0"/>
              <w:jc w:val="center"/>
              <w:rPr>
                <w:sz w:val="24"/>
              </w:rPr>
            </w:pPr>
            <w:r>
              <w:rPr>
                <w:rFonts w:hint="eastAsia"/>
                <w:sz w:val="24"/>
              </w:rPr>
              <w:t>3</w:t>
            </w:r>
            <w:r>
              <w:rPr>
                <w:sz w:val="24"/>
              </w:rPr>
              <w:t>.73</w:t>
            </w:r>
          </w:p>
        </w:tc>
        <w:tc>
          <w:tcPr>
            <w:tcW w:w="2266" w:type="dxa"/>
            <w:vAlign w:val="center"/>
          </w:tcPr>
          <w:p w14:paraId="0836490A" w14:textId="6FD7A208" w:rsidR="00441BAD" w:rsidRPr="00F52790" w:rsidRDefault="00441BAD" w:rsidP="00441BAD">
            <w:pPr>
              <w:pStyle w:val="00"/>
              <w:ind w:firstLineChars="0" w:firstLine="0"/>
              <w:jc w:val="center"/>
              <w:rPr>
                <w:sz w:val="24"/>
              </w:rPr>
            </w:pPr>
            <w:r>
              <w:rPr>
                <w:rFonts w:hint="eastAsia"/>
                <w:sz w:val="24"/>
              </w:rPr>
              <w:t>5</w:t>
            </w:r>
            <w:r>
              <w:rPr>
                <w:sz w:val="24"/>
              </w:rPr>
              <w:t>0.29</w:t>
            </w:r>
          </w:p>
        </w:tc>
      </w:tr>
      <w:tr w:rsidR="00441BAD" w14:paraId="5577214E" w14:textId="77777777" w:rsidTr="00441BAD">
        <w:trPr>
          <w:trHeight w:val="567"/>
        </w:trPr>
        <w:tc>
          <w:tcPr>
            <w:tcW w:w="801" w:type="dxa"/>
            <w:vMerge/>
            <w:vAlign w:val="center"/>
          </w:tcPr>
          <w:p w14:paraId="08331D24" w14:textId="77777777" w:rsidR="00441BAD" w:rsidRPr="00F52790" w:rsidRDefault="00441BAD" w:rsidP="00441BAD">
            <w:pPr>
              <w:pStyle w:val="00"/>
              <w:ind w:firstLineChars="0" w:firstLine="0"/>
              <w:jc w:val="center"/>
              <w:rPr>
                <w:sz w:val="24"/>
              </w:rPr>
            </w:pPr>
          </w:p>
        </w:tc>
        <w:tc>
          <w:tcPr>
            <w:tcW w:w="708" w:type="dxa"/>
            <w:vAlign w:val="center"/>
          </w:tcPr>
          <w:p w14:paraId="2BF1A3F4" w14:textId="77777777" w:rsidR="00441BAD" w:rsidRPr="00F52790" w:rsidRDefault="00441BAD" w:rsidP="00441BAD">
            <w:pPr>
              <w:pStyle w:val="00"/>
              <w:ind w:firstLineChars="0" w:firstLine="0"/>
              <w:jc w:val="center"/>
              <w:rPr>
                <w:sz w:val="24"/>
              </w:rPr>
            </w:pPr>
            <w:r>
              <w:rPr>
                <w:sz w:val="24"/>
              </w:rPr>
              <w:t>2023</w:t>
            </w:r>
          </w:p>
        </w:tc>
        <w:tc>
          <w:tcPr>
            <w:tcW w:w="2255" w:type="dxa"/>
            <w:vAlign w:val="center"/>
          </w:tcPr>
          <w:p w14:paraId="702B921E" w14:textId="01D0B663" w:rsidR="00441BAD" w:rsidRPr="00F52790" w:rsidRDefault="00441BAD" w:rsidP="00441BAD">
            <w:pPr>
              <w:pStyle w:val="00"/>
              <w:ind w:firstLineChars="0" w:firstLine="0"/>
              <w:jc w:val="center"/>
              <w:rPr>
                <w:sz w:val="24"/>
              </w:rPr>
            </w:pPr>
            <w:r>
              <w:rPr>
                <w:rFonts w:hint="eastAsia"/>
                <w:sz w:val="24"/>
              </w:rPr>
              <w:t>1</w:t>
            </w:r>
            <w:r>
              <w:rPr>
                <w:sz w:val="24"/>
              </w:rPr>
              <w:t>88.04</w:t>
            </w:r>
          </w:p>
        </w:tc>
        <w:tc>
          <w:tcPr>
            <w:tcW w:w="2266" w:type="dxa"/>
            <w:vAlign w:val="center"/>
          </w:tcPr>
          <w:p w14:paraId="529177DE" w14:textId="6CA302E3" w:rsidR="00441BAD" w:rsidRPr="00F52790" w:rsidRDefault="00441BAD" w:rsidP="00441BAD">
            <w:pPr>
              <w:pStyle w:val="00"/>
              <w:ind w:firstLineChars="0" w:firstLine="0"/>
              <w:jc w:val="center"/>
              <w:rPr>
                <w:sz w:val="24"/>
              </w:rPr>
            </w:pPr>
            <w:r>
              <w:rPr>
                <w:rFonts w:hint="eastAsia"/>
                <w:sz w:val="24"/>
              </w:rPr>
              <w:t>3</w:t>
            </w:r>
            <w:r>
              <w:rPr>
                <w:sz w:val="24"/>
              </w:rPr>
              <w:t>.73</w:t>
            </w:r>
          </w:p>
        </w:tc>
        <w:tc>
          <w:tcPr>
            <w:tcW w:w="2266" w:type="dxa"/>
            <w:vAlign w:val="center"/>
          </w:tcPr>
          <w:p w14:paraId="31B059F0" w14:textId="12077880" w:rsidR="00441BAD" w:rsidRPr="00F52790" w:rsidRDefault="00441BAD" w:rsidP="00441BAD">
            <w:pPr>
              <w:pStyle w:val="00"/>
              <w:ind w:firstLineChars="0" w:firstLine="0"/>
              <w:jc w:val="center"/>
              <w:rPr>
                <w:sz w:val="24"/>
              </w:rPr>
            </w:pPr>
            <w:r>
              <w:rPr>
                <w:rFonts w:hint="eastAsia"/>
                <w:sz w:val="24"/>
              </w:rPr>
              <w:t>5</w:t>
            </w:r>
            <w:r>
              <w:rPr>
                <w:sz w:val="24"/>
              </w:rPr>
              <w:t>0.47</w:t>
            </w:r>
          </w:p>
        </w:tc>
      </w:tr>
      <w:tr w:rsidR="00441BAD" w14:paraId="5EE32532" w14:textId="77777777" w:rsidTr="00441BAD">
        <w:trPr>
          <w:trHeight w:val="567"/>
        </w:trPr>
        <w:tc>
          <w:tcPr>
            <w:tcW w:w="801" w:type="dxa"/>
            <w:vMerge/>
            <w:vAlign w:val="center"/>
          </w:tcPr>
          <w:p w14:paraId="5645945C" w14:textId="35E1C011" w:rsidR="00441BAD" w:rsidRPr="00F52790" w:rsidRDefault="00441BAD" w:rsidP="00441BAD">
            <w:pPr>
              <w:pStyle w:val="00"/>
              <w:ind w:firstLineChars="0" w:firstLine="0"/>
              <w:jc w:val="center"/>
              <w:rPr>
                <w:sz w:val="24"/>
              </w:rPr>
            </w:pPr>
          </w:p>
        </w:tc>
        <w:tc>
          <w:tcPr>
            <w:tcW w:w="708" w:type="dxa"/>
            <w:vAlign w:val="center"/>
          </w:tcPr>
          <w:p w14:paraId="46598442" w14:textId="77777777" w:rsidR="00441BAD" w:rsidRPr="00F52790" w:rsidRDefault="00441BAD" w:rsidP="00441BAD">
            <w:pPr>
              <w:pStyle w:val="00"/>
              <w:ind w:firstLineChars="0" w:firstLine="0"/>
              <w:jc w:val="center"/>
              <w:rPr>
                <w:sz w:val="24"/>
              </w:rPr>
            </w:pPr>
            <w:r>
              <w:rPr>
                <w:rFonts w:hint="eastAsia"/>
                <w:sz w:val="24"/>
              </w:rPr>
              <w:t>2</w:t>
            </w:r>
            <w:r>
              <w:rPr>
                <w:sz w:val="24"/>
              </w:rPr>
              <w:t>024</w:t>
            </w:r>
          </w:p>
        </w:tc>
        <w:tc>
          <w:tcPr>
            <w:tcW w:w="2255" w:type="dxa"/>
            <w:vAlign w:val="center"/>
          </w:tcPr>
          <w:p w14:paraId="7333B4F6" w14:textId="560AA414" w:rsidR="00441BAD" w:rsidRPr="00F52790" w:rsidRDefault="00441BAD" w:rsidP="00441BAD">
            <w:pPr>
              <w:pStyle w:val="00"/>
              <w:ind w:firstLineChars="0" w:firstLine="0"/>
              <w:jc w:val="center"/>
              <w:rPr>
                <w:sz w:val="24"/>
              </w:rPr>
            </w:pPr>
            <w:r>
              <w:rPr>
                <w:rFonts w:hint="eastAsia"/>
                <w:sz w:val="24"/>
              </w:rPr>
              <w:t>1</w:t>
            </w:r>
            <w:r>
              <w:rPr>
                <w:sz w:val="24"/>
              </w:rPr>
              <w:t>87.06</w:t>
            </w:r>
          </w:p>
        </w:tc>
        <w:tc>
          <w:tcPr>
            <w:tcW w:w="2266" w:type="dxa"/>
            <w:vAlign w:val="center"/>
          </w:tcPr>
          <w:p w14:paraId="21B22B2B" w14:textId="5965D53B" w:rsidR="00441BAD" w:rsidRPr="00F52790" w:rsidRDefault="0053566C" w:rsidP="00441BAD">
            <w:pPr>
              <w:pStyle w:val="00"/>
              <w:ind w:firstLineChars="0" w:firstLine="0"/>
              <w:jc w:val="center"/>
              <w:rPr>
                <w:sz w:val="24"/>
              </w:rPr>
            </w:pPr>
            <w:r>
              <w:rPr>
                <w:sz w:val="24"/>
              </w:rPr>
              <w:t>-</w:t>
            </w:r>
          </w:p>
        </w:tc>
        <w:tc>
          <w:tcPr>
            <w:tcW w:w="2266" w:type="dxa"/>
            <w:vAlign w:val="center"/>
          </w:tcPr>
          <w:p w14:paraId="4B2ED661" w14:textId="485BB2F2" w:rsidR="00441BAD" w:rsidRPr="00F52790" w:rsidRDefault="00441BAD" w:rsidP="00441BAD">
            <w:pPr>
              <w:pStyle w:val="00"/>
              <w:ind w:firstLineChars="0" w:firstLine="0"/>
              <w:jc w:val="center"/>
              <w:rPr>
                <w:sz w:val="24"/>
              </w:rPr>
            </w:pPr>
            <w:r>
              <w:rPr>
                <w:rFonts w:hint="eastAsia"/>
                <w:sz w:val="24"/>
              </w:rPr>
              <w:t>5</w:t>
            </w:r>
            <w:r>
              <w:rPr>
                <w:sz w:val="24"/>
              </w:rPr>
              <w:t>0.56</w:t>
            </w:r>
          </w:p>
        </w:tc>
      </w:tr>
      <w:tr w:rsidR="00441BAD" w14:paraId="0BBACBC6" w14:textId="77777777" w:rsidTr="00441BAD">
        <w:trPr>
          <w:trHeight w:val="567"/>
        </w:trPr>
        <w:tc>
          <w:tcPr>
            <w:tcW w:w="801" w:type="dxa"/>
            <w:vMerge w:val="restart"/>
            <w:vAlign w:val="center"/>
          </w:tcPr>
          <w:p w14:paraId="4B16E6D3" w14:textId="5EB14C82" w:rsidR="00441BAD" w:rsidRPr="00F52790" w:rsidRDefault="00441BAD" w:rsidP="00441BAD">
            <w:pPr>
              <w:pStyle w:val="00"/>
              <w:ind w:firstLineChars="0" w:firstLine="0"/>
              <w:jc w:val="center"/>
              <w:rPr>
                <w:sz w:val="24"/>
              </w:rPr>
            </w:pPr>
            <w:r>
              <w:rPr>
                <w:rFonts w:hint="eastAsia"/>
                <w:sz w:val="24"/>
              </w:rPr>
              <w:t>近期</w:t>
            </w:r>
          </w:p>
        </w:tc>
        <w:tc>
          <w:tcPr>
            <w:tcW w:w="708" w:type="dxa"/>
            <w:vAlign w:val="center"/>
          </w:tcPr>
          <w:p w14:paraId="48A20990" w14:textId="77777777" w:rsidR="00441BAD" w:rsidRPr="00F52790" w:rsidRDefault="00441BAD" w:rsidP="00441BAD">
            <w:pPr>
              <w:pStyle w:val="00"/>
              <w:ind w:firstLineChars="0" w:firstLine="0"/>
              <w:jc w:val="center"/>
              <w:rPr>
                <w:sz w:val="24"/>
              </w:rPr>
            </w:pPr>
            <w:r>
              <w:rPr>
                <w:rFonts w:hint="eastAsia"/>
                <w:sz w:val="24"/>
              </w:rPr>
              <w:t>2</w:t>
            </w:r>
            <w:r>
              <w:rPr>
                <w:sz w:val="24"/>
              </w:rPr>
              <w:t>025</w:t>
            </w:r>
          </w:p>
        </w:tc>
        <w:tc>
          <w:tcPr>
            <w:tcW w:w="2255" w:type="dxa"/>
            <w:vAlign w:val="center"/>
          </w:tcPr>
          <w:p w14:paraId="0B55BC25" w14:textId="0EDB97B6" w:rsidR="00441BAD" w:rsidRPr="00F52790" w:rsidRDefault="00441BAD" w:rsidP="00441BAD">
            <w:pPr>
              <w:pStyle w:val="00"/>
              <w:ind w:firstLineChars="0" w:firstLine="0"/>
              <w:jc w:val="center"/>
              <w:rPr>
                <w:sz w:val="24"/>
              </w:rPr>
            </w:pPr>
            <w:r>
              <w:rPr>
                <w:rFonts w:hint="eastAsia"/>
                <w:sz w:val="24"/>
              </w:rPr>
              <w:t>-</w:t>
            </w:r>
          </w:p>
        </w:tc>
        <w:tc>
          <w:tcPr>
            <w:tcW w:w="2266" w:type="dxa"/>
            <w:vAlign w:val="center"/>
          </w:tcPr>
          <w:p w14:paraId="731FA151" w14:textId="6DE42A86" w:rsidR="00441BAD" w:rsidRPr="00F52790" w:rsidRDefault="00441BAD" w:rsidP="00441BAD">
            <w:pPr>
              <w:pStyle w:val="00"/>
              <w:ind w:firstLineChars="0" w:firstLine="0"/>
              <w:jc w:val="center"/>
              <w:rPr>
                <w:sz w:val="24"/>
              </w:rPr>
            </w:pPr>
            <w:r>
              <w:rPr>
                <w:rFonts w:hint="eastAsia"/>
                <w:sz w:val="24"/>
              </w:rPr>
              <w:t>-</w:t>
            </w:r>
          </w:p>
        </w:tc>
        <w:tc>
          <w:tcPr>
            <w:tcW w:w="2266" w:type="dxa"/>
            <w:vAlign w:val="center"/>
          </w:tcPr>
          <w:p w14:paraId="1F7CA460" w14:textId="5AC3E15A" w:rsidR="00441BAD" w:rsidRPr="00F52790" w:rsidRDefault="00441BAD" w:rsidP="00441BAD">
            <w:pPr>
              <w:pStyle w:val="00"/>
              <w:ind w:firstLineChars="0" w:firstLine="0"/>
              <w:jc w:val="center"/>
              <w:rPr>
                <w:sz w:val="24"/>
              </w:rPr>
            </w:pPr>
            <w:r>
              <w:rPr>
                <w:rFonts w:hint="eastAsia"/>
                <w:sz w:val="24"/>
              </w:rPr>
              <w:t>5</w:t>
            </w:r>
            <w:r>
              <w:rPr>
                <w:sz w:val="24"/>
              </w:rPr>
              <w:t>0.63</w:t>
            </w:r>
          </w:p>
        </w:tc>
      </w:tr>
      <w:tr w:rsidR="00441BAD" w14:paraId="225F8FED" w14:textId="77777777" w:rsidTr="00441BAD">
        <w:trPr>
          <w:trHeight w:val="567"/>
        </w:trPr>
        <w:tc>
          <w:tcPr>
            <w:tcW w:w="801" w:type="dxa"/>
            <w:vMerge/>
            <w:vAlign w:val="center"/>
          </w:tcPr>
          <w:p w14:paraId="182816B1" w14:textId="77777777" w:rsidR="00441BAD" w:rsidRPr="00F52790" w:rsidRDefault="00441BAD" w:rsidP="00441BAD">
            <w:pPr>
              <w:pStyle w:val="00"/>
              <w:ind w:firstLineChars="0" w:firstLine="0"/>
              <w:jc w:val="center"/>
              <w:rPr>
                <w:sz w:val="24"/>
              </w:rPr>
            </w:pPr>
          </w:p>
        </w:tc>
        <w:tc>
          <w:tcPr>
            <w:tcW w:w="708" w:type="dxa"/>
            <w:vAlign w:val="center"/>
          </w:tcPr>
          <w:p w14:paraId="54FB3AC6" w14:textId="77777777" w:rsidR="00441BAD" w:rsidRPr="00F52790" w:rsidRDefault="00441BAD" w:rsidP="00441BAD">
            <w:pPr>
              <w:pStyle w:val="00"/>
              <w:ind w:firstLineChars="0" w:firstLine="0"/>
              <w:jc w:val="center"/>
              <w:rPr>
                <w:sz w:val="24"/>
              </w:rPr>
            </w:pPr>
            <w:r>
              <w:rPr>
                <w:rFonts w:hint="eastAsia"/>
                <w:sz w:val="24"/>
              </w:rPr>
              <w:t>2</w:t>
            </w:r>
            <w:r>
              <w:rPr>
                <w:sz w:val="24"/>
              </w:rPr>
              <w:t>026</w:t>
            </w:r>
          </w:p>
        </w:tc>
        <w:tc>
          <w:tcPr>
            <w:tcW w:w="2255" w:type="dxa"/>
            <w:vAlign w:val="center"/>
          </w:tcPr>
          <w:p w14:paraId="450A99CB" w14:textId="34D183C7" w:rsidR="00441BAD" w:rsidRPr="00F52790" w:rsidRDefault="00441BAD" w:rsidP="00441BAD">
            <w:pPr>
              <w:pStyle w:val="00"/>
              <w:ind w:firstLineChars="0" w:firstLine="0"/>
              <w:jc w:val="center"/>
              <w:rPr>
                <w:sz w:val="24"/>
              </w:rPr>
            </w:pPr>
            <w:r>
              <w:rPr>
                <w:rFonts w:hint="eastAsia"/>
                <w:sz w:val="24"/>
              </w:rPr>
              <w:t>-</w:t>
            </w:r>
          </w:p>
        </w:tc>
        <w:tc>
          <w:tcPr>
            <w:tcW w:w="2266" w:type="dxa"/>
            <w:vAlign w:val="center"/>
          </w:tcPr>
          <w:p w14:paraId="42BACEBF" w14:textId="6FD48F0F" w:rsidR="00441BAD" w:rsidRPr="00F52790" w:rsidRDefault="00441BAD" w:rsidP="00441BAD">
            <w:pPr>
              <w:pStyle w:val="00"/>
              <w:ind w:firstLineChars="0" w:firstLine="0"/>
              <w:jc w:val="center"/>
              <w:rPr>
                <w:sz w:val="24"/>
              </w:rPr>
            </w:pPr>
            <w:r>
              <w:rPr>
                <w:rFonts w:hint="eastAsia"/>
                <w:sz w:val="24"/>
              </w:rPr>
              <w:t>-</w:t>
            </w:r>
          </w:p>
        </w:tc>
        <w:tc>
          <w:tcPr>
            <w:tcW w:w="2266" w:type="dxa"/>
            <w:vAlign w:val="center"/>
          </w:tcPr>
          <w:p w14:paraId="139A529A" w14:textId="6EAE8923" w:rsidR="00441BAD" w:rsidRPr="00F52790" w:rsidRDefault="00441BAD" w:rsidP="00441BAD">
            <w:pPr>
              <w:pStyle w:val="00"/>
              <w:ind w:firstLineChars="0" w:firstLine="0"/>
              <w:jc w:val="center"/>
              <w:rPr>
                <w:sz w:val="24"/>
              </w:rPr>
            </w:pPr>
            <w:r>
              <w:rPr>
                <w:rFonts w:hint="eastAsia"/>
                <w:sz w:val="24"/>
              </w:rPr>
              <w:t>5</w:t>
            </w:r>
            <w:r>
              <w:rPr>
                <w:sz w:val="24"/>
              </w:rPr>
              <w:t>0.70</w:t>
            </w:r>
          </w:p>
        </w:tc>
      </w:tr>
      <w:tr w:rsidR="00441BAD" w14:paraId="2CCCF8B4" w14:textId="77777777" w:rsidTr="00441BAD">
        <w:trPr>
          <w:trHeight w:val="567"/>
        </w:trPr>
        <w:tc>
          <w:tcPr>
            <w:tcW w:w="801" w:type="dxa"/>
            <w:vMerge w:val="restart"/>
            <w:vAlign w:val="center"/>
          </w:tcPr>
          <w:p w14:paraId="4721307E" w14:textId="77777777" w:rsidR="00441BAD" w:rsidRDefault="00441BAD" w:rsidP="00441BAD">
            <w:pPr>
              <w:pStyle w:val="00"/>
              <w:ind w:firstLineChars="0" w:firstLine="0"/>
              <w:jc w:val="center"/>
              <w:rPr>
                <w:sz w:val="24"/>
              </w:rPr>
            </w:pPr>
            <w:r>
              <w:rPr>
                <w:rFonts w:hint="eastAsia"/>
                <w:sz w:val="24"/>
              </w:rPr>
              <w:t>中期</w:t>
            </w:r>
          </w:p>
        </w:tc>
        <w:tc>
          <w:tcPr>
            <w:tcW w:w="708" w:type="dxa"/>
            <w:vAlign w:val="center"/>
          </w:tcPr>
          <w:p w14:paraId="5F4E30DB" w14:textId="77777777" w:rsidR="00441BAD" w:rsidRPr="00C01096" w:rsidRDefault="00441BAD" w:rsidP="00441BAD">
            <w:pPr>
              <w:pStyle w:val="00"/>
              <w:ind w:firstLineChars="0" w:firstLine="0"/>
              <w:jc w:val="center"/>
              <w:rPr>
                <w:sz w:val="24"/>
              </w:rPr>
            </w:pPr>
            <w:r>
              <w:rPr>
                <w:rFonts w:hint="eastAsia"/>
                <w:sz w:val="24"/>
              </w:rPr>
              <w:t>2</w:t>
            </w:r>
            <w:r>
              <w:rPr>
                <w:sz w:val="24"/>
              </w:rPr>
              <w:t>027</w:t>
            </w:r>
          </w:p>
        </w:tc>
        <w:tc>
          <w:tcPr>
            <w:tcW w:w="2255" w:type="dxa"/>
            <w:vAlign w:val="center"/>
          </w:tcPr>
          <w:p w14:paraId="55B52EA7" w14:textId="69917C3E"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22CBA87E" w14:textId="60624C3E"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7A0BABDB" w14:textId="10E575C0" w:rsidR="00441BAD" w:rsidRPr="00C01096" w:rsidRDefault="00441BAD" w:rsidP="00441BAD">
            <w:pPr>
              <w:pStyle w:val="00"/>
              <w:ind w:firstLineChars="0" w:firstLine="0"/>
              <w:jc w:val="center"/>
              <w:rPr>
                <w:sz w:val="24"/>
              </w:rPr>
            </w:pPr>
            <w:r>
              <w:rPr>
                <w:rFonts w:hint="eastAsia"/>
                <w:sz w:val="24"/>
              </w:rPr>
              <w:t>5</w:t>
            </w:r>
            <w:r>
              <w:rPr>
                <w:sz w:val="24"/>
              </w:rPr>
              <w:t>0.76</w:t>
            </w:r>
          </w:p>
        </w:tc>
      </w:tr>
      <w:tr w:rsidR="00441BAD" w14:paraId="47C1CE91" w14:textId="77777777" w:rsidTr="00441BAD">
        <w:trPr>
          <w:trHeight w:val="567"/>
        </w:trPr>
        <w:tc>
          <w:tcPr>
            <w:tcW w:w="801" w:type="dxa"/>
            <w:vMerge/>
            <w:vAlign w:val="center"/>
          </w:tcPr>
          <w:p w14:paraId="4E6DECE1" w14:textId="77777777" w:rsidR="00441BAD" w:rsidRDefault="00441BAD" w:rsidP="00441BAD">
            <w:pPr>
              <w:pStyle w:val="00"/>
              <w:ind w:firstLineChars="0" w:firstLine="0"/>
              <w:jc w:val="center"/>
              <w:rPr>
                <w:sz w:val="24"/>
              </w:rPr>
            </w:pPr>
          </w:p>
        </w:tc>
        <w:tc>
          <w:tcPr>
            <w:tcW w:w="708" w:type="dxa"/>
            <w:vAlign w:val="center"/>
          </w:tcPr>
          <w:p w14:paraId="6A254542" w14:textId="77777777" w:rsidR="00441BAD" w:rsidRPr="00C01096" w:rsidRDefault="00441BAD" w:rsidP="00441BAD">
            <w:pPr>
              <w:pStyle w:val="00"/>
              <w:ind w:firstLineChars="0" w:firstLine="0"/>
              <w:jc w:val="center"/>
              <w:rPr>
                <w:sz w:val="24"/>
              </w:rPr>
            </w:pPr>
            <w:r>
              <w:rPr>
                <w:rFonts w:hint="eastAsia"/>
                <w:sz w:val="24"/>
              </w:rPr>
              <w:t>2</w:t>
            </w:r>
            <w:r>
              <w:rPr>
                <w:sz w:val="24"/>
              </w:rPr>
              <w:t>028</w:t>
            </w:r>
          </w:p>
        </w:tc>
        <w:tc>
          <w:tcPr>
            <w:tcW w:w="2255" w:type="dxa"/>
            <w:vAlign w:val="center"/>
          </w:tcPr>
          <w:p w14:paraId="32DEE6CB" w14:textId="27F80EB8"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2C48D037" w14:textId="70971B10"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006898FD" w14:textId="1506470B" w:rsidR="00441BAD" w:rsidRPr="00C01096" w:rsidRDefault="00441BAD" w:rsidP="00441BAD">
            <w:pPr>
              <w:pStyle w:val="00"/>
              <w:ind w:firstLineChars="0" w:firstLine="0"/>
              <w:jc w:val="center"/>
              <w:rPr>
                <w:sz w:val="24"/>
              </w:rPr>
            </w:pPr>
            <w:r>
              <w:rPr>
                <w:rFonts w:hint="eastAsia"/>
                <w:sz w:val="24"/>
              </w:rPr>
              <w:t>5</w:t>
            </w:r>
            <w:r>
              <w:rPr>
                <w:sz w:val="24"/>
              </w:rPr>
              <w:t>0.80</w:t>
            </w:r>
          </w:p>
        </w:tc>
      </w:tr>
      <w:tr w:rsidR="00441BAD" w14:paraId="2A6A281D" w14:textId="77777777" w:rsidTr="00441BAD">
        <w:trPr>
          <w:trHeight w:val="567"/>
        </w:trPr>
        <w:tc>
          <w:tcPr>
            <w:tcW w:w="801" w:type="dxa"/>
            <w:vMerge/>
            <w:vAlign w:val="center"/>
          </w:tcPr>
          <w:p w14:paraId="711E7467" w14:textId="77777777" w:rsidR="00441BAD" w:rsidRDefault="00441BAD" w:rsidP="00441BAD">
            <w:pPr>
              <w:pStyle w:val="00"/>
              <w:ind w:firstLineChars="0" w:firstLine="0"/>
              <w:jc w:val="center"/>
              <w:rPr>
                <w:sz w:val="24"/>
              </w:rPr>
            </w:pPr>
          </w:p>
        </w:tc>
        <w:tc>
          <w:tcPr>
            <w:tcW w:w="708" w:type="dxa"/>
            <w:vAlign w:val="center"/>
          </w:tcPr>
          <w:p w14:paraId="386498F1" w14:textId="77777777" w:rsidR="00441BAD" w:rsidRPr="00C01096" w:rsidRDefault="00441BAD" w:rsidP="00441BAD">
            <w:pPr>
              <w:pStyle w:val="00"/>
              <w:ind w:firstLineChars="0" w:firstLine="0"/>
              <w:jc w:val="center"/>
              <w:rPr>
                <w:sz w:val="24"/>
              </w:rPr>
            </w:pPr>
            <w:r>
              <w:rPr>
                <w:rFonts w:hint="eastAsia"/>
                <w:sz w:val="24"/>
              </w:rPr>
              <w:t>2</w:t>
            </w:r>
            <w:r>
              <w:rPr>
                <w:sz w:val="24"/>
              </w:rPr>
              <w:t>029</w:t>
            </w:r>
          </w:p>
        </w:tc>
        <w:tc>
          <w:tcPr>
            <w:tcW w:w="2255" w:type="dxa"/>
            <w:vAlign w:val="center"/>
          </w:tcPr>
          <w:p w14:paraId="064C2368" w14:textId="3AEC8E39"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31F6F5B1" w14:textId="5FBCC584"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6A3C67E2" w14:textId="6F1814E6" w:rsidR="00441BAD" w:rsidRPr="00C01096" w:rsidRDefault="00441BAD" w:rsidP="00441BAD">
            <w:pPr>
              <w:pStyle w:val="00"/>
              <w:ind w:firstLineChars="0" w:firstLine="0"/>
              <w:jc w:val="center"/>
              <w:rPr>
                <w:sz w:val="24"/>
              </w:rPr>
            </w:pPr>
            <w:r>
              <w:rPr>
                <w:rFonts w:hint="eastAsia"/>
                <w:sz w:val="24"/>
              </w:rPr>
              <w:t>5</w:t>
            </w:r>
            <w:r>
              <w:rPr>
                <w:sz w:val="24"/>
              </w:rPr>
              <w:t>0.84</w:t>
            </w:r>
          </w:p>
        </w:tc>
      </w:tr>
      <w:tr w:rsidR="00441BAD" w14:paraId="5AA77654" w14:textId="77777777" w:rsidTr="00441BAD">
        <w:trPr>
          <w:trHeight w:val="567"/>
        </w:trPr>
        <w:tc>
          <w:tcPr>
            <w:tcW w:w="801" w:type="dxa"/>
            <w:vMerge/>
            <w:vAlign w:val="center"/>
          </w:tcPr>
          <w:p w14:paraId="4591A04D" w14:textId="77777777" w:rsidR="00441BAD" w:rsidRDefault="00441BAD" w:rsidP="00441BAD">
            <w:pPr>
              <w:pStyle w:val="00"/>
              <w:ind w:firstLineChars="0" w:firstLine="0"/>
              <w:jc w:val="center"/>
              <w:rPr>
                <w:sz w:val="24"/>
              </w:rPr>
            </w:pPr>
          </w:p>
        </w:tc>
        <w:tc>
          <w:tcPr>
            <w:tcW w:w="708" w:type="dxa"/>
            <w:vAlign w:val="center"/>
          </w:tcPr>
          <w:p w14:paraId="7EBF738C" w14:textId="77777777" w:rsidR="00441BAD" w:rsidRPr="00C01096" w:rsidRDefault="00441BAD" w:rsidP="00441BAD">
            <w:pPr>
              <w:pStyle w:val="00"/>
              <w:ind w:firstLineChars="0" w:firstLine="0"/>
              <w:jc w:val="center"/>
              <w:rPr>
                <w:sz w:val="24"/>
              </w:rPr>
            </w:pPr>
            <w:r>
              <w:rPr>
                <w:rFonts w:hint="eastAsia"/>
                <w:sz w:val="24"/>
              </w:rPr>
              <w:t>2</w:t>
            </w:r>
            <w:r>
              <w:rPr>
                <w:sz w:val="24"/>
              </w:rPr>
              <w:t>030</w:t>
            </w:r>
          </w:p>
        </w:tc>
        <w:tc>
          <w:tcPr>
            <w:tcW w:w="2255" w:type="dxa"/>
            <w:vAlign w:val="center"/>
          </w:tcPr>
          <w:p w14:paraId="11C0D04D" w14:textId="7A12835B"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2D03D8FD" w14:textId="6DFD8FF3"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07A83289" w14:textId="29E58E28" w:rsidR="00441BAD" w:rsidRPr="00C01096" w:rsidRDefault="00441BAD" w:rsidP="00441BAD">
            <w:pPr>
              <w:pStyle w:val="00"/>
              <w:ind w:firstLineChars="0" w:firstLine="0"/>
              <w:jc w:val="center"/>
              <w:rPr>
                <w:sz w:val="24"/>
              </w:rPr>
            </w:pPr>
            <w:r>
              <w:rPr>
                <w:rFonts w:hint="eastAsia"/>
                <w:sz w:val="24"/>
              </w:rPr>
              <w:t>5</w:t>
            </w:r>
            <w:r>
              <w:rPr>
                <w:sz w:val="24"/>
              </w:rPr>
              <w:t>0.86</w:t>
            </w:r>
          </w:p>
        </w:tc>
      </w:tr>
      <w:tr w:rsidR="00441BAD" w14:paraId="74A53E9C" w14:textId="77777777" w:rsidTr="00441BAD">
        <w:trPr>
          <w:trHeight w:val="567"/>
        </w:trPr>
        <w:tc>
          <w:tcPr>
            <w:tcW w:w="801" w:type="dxa"/>
            <w:vMerge w:val="restart"/>
            <w:vAlign w:val="center"/>
          </w:tcPr>
          <w:p w14:paraId="65735612" w14:textId="77777777" w:rsidR="00441BAD" w:rsidRDefault="00441BAD" w:rsidP="00441BAD">
            <w:pPr>
              <w:pStyle w:val="00"/>
              <w:ind w:firstLineChars="0" w:firstLine="0"/>
              <w:jc w:val="center"/>
              <w:rPr>
                <w:sz w:val="24"/>
              </w:rPr>
            </w:pPr>
            <w:r>
              <w:rPr>
                <w:rFonts w:hint="eastAsia"/>
                <w:sz w:val="24"/>
              </w:rPr>
              <w:t>远期</w:t>
            </w:r>
          </w:p>
        </w:tc>
        <w:tc>
          <w:tcPr>
            <w:tcW w:w="708" w:type="dxa"/>
            <w:vAlign w:val="center"/>
          </w:tcPr>
          <w:p w14:paraId="14B9DD6A" w14:textId="77777777" w:rsidR="00441BAD" w:rsidRPr="00C01096" w:rsidRDefault="00441BAD" w:rsidP="00441BAD">
            <w:pPr>
              <w:pStyle w:val="00"/>
              <w:ind w:firstLineChars="0" w:firstLine="0"/>
              <w:jc w:val="center"/>
              <w:rPr>
                <w:sz w:val="24"/>
              </w:rPr>
            </w:pPr>
            <w:r>
              <w:rPr>
                <w:rFonts w:hint="eastAsia"/>
                <w:sz w:val="24"/>
              </w:rPr>
              <w:t>2</w:t>
            </w:r>
            <w:r>
              <w:rPr>
                <w:sz w:val="24"/>
              </w:rPr>
              <w:t>031</w:t>
            </w:r>
          </w:p>
        </w:tc>
        <w:tc>
          <w:tcPr>
            <w:tcW w:w="2255" w:type="dxa"/>
            <w:vAlign w:val="center"/>
          </w:tcPr>
          <w:p w14:paraId="396FDC10" w14:textId="74B0D956"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135A2044" w14:textId="3456D365"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03948B00" w14:textId="0AAFC634" w:rsidR="00441BAD" w:rsidRPr="00C01096" w:rsidRDefault="00441BAD" w:rsidP="00441BAD">
            <w:pPr>
              <w:pStyle w:val="00"/>
              <w:ind w:firstLineChars="0" w:firstLine="0"/>
              <w:jc w:val="center"/>
              <w:rPr>
                <w:sz w:val="24"/>
              </w:rPr>
            </w:pPr>
            <w:r>
              <w:rPr>
                <w:sz w:val="24"/>
              </w:rPr>
              <w:t>50.88</w:t>
            </w:r>
          </w:p>
        </w:tc>
      </w:tr>
      <w:tr w:rsidR="00441BAD" w14:paraId="5BECAB9D" w14:textId="77777777" w:rsidTr="00441BAD">
        <w:trPr>
          <w:trHeight w:val="567"/>
        </w:trPr>
        <w:tc>
          <w:tcPr>
            <w:tcW w:w="801" w:type="dxa"/>
            <w:vMerge/>
            <w:vAlign w:val="center"/>
          </w:tcPr>
          <w:p w14:paraId="025FEF0C" w14:textId="77777777" w:rsidR="00441BAD" w:rsidRDefault="00441BAD" w:rsidP="00441BAD">
            <w:pPr>
              <w:pStyle w:val="00"/>
              <w:ind w:firstLineChars="0" w:firstLine="0"/>
              <w:jc w:val="center"/>
              <w:rPr>
                <w:sz w:val="24"/>
              </w:rPr>
            </w:pPr>
          </w:p>
        </w:tc>
        <w:tc>
          <w:tcPr>
            <w:tcW w:w="708" w:type="dxa"/>
            <w:vAlign w:val="center"/>
          </w:tcPr>
          <w:p w14:paraId="356242F4" w14:textId="77777777" w:rsidR="00441BAD" w:rsidRPr="00C01096" w:rsidRDefault="00441BAD" w:rsidP="00441BAD">
            <w:pPr>
              <w:pStyle w:val="00"/>
              <w:ind w:firstLineChars="0" w:firstLine="0"/>
              <w:jc w:val="center"/>
              <w:rPr>
                <w:sz w:val="24"/>
              </w:rPr>
            </w:pPr>
            <w:r>
              <w:rPr>
                <w:rFonts w:hint="eastAsia"/>
                <w:sz w:val="24"/>
              </w:rPr>
              <w:t>2</w:t>
            </w:r>
            <w:r>
              <w:rPr>
                <w:sz w:val="24"/>
              </w:rPr>
              <w:t>032</w:t>
            </w:r>
          </w:p>
        </w:tc>
        <w:tc>
          <w:tcPr>
            <w:tcW w:w="2255" w:type="dxa"/>
            <w:vAlign w:val="center"/>
          </w:tcPr>
          <w:p w14:paraId="15AF48D6" w14:textId="54194F91"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0089FB15" w14:textId="7CE2DC12"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48721717" w14:textId="18B0AE3B" w:rsidR="00441BAD" w:rsidRPr="00C01096" w:rsidRDefault="00441BAD" w:rsidP="00441BAD">
            <w:pPr>
              <w:pStyle w:val="00"/>
              <w:ind w:firstLineChars="0" w:firstLine="0"/>
              <w:jc w:val="center"/>
              <w:rPr>
                <w:sz w:val="24"/>
              </w:rPr>
            </w:pPr>
            <w:r>
              <w:rPr>
                <w:rFonts w:hint="eastAsia"/>
                <w:sz w:val="24"/>
              </w:rPr>
              <w:t>5</w:t>
            </w:r>
            <w:r>
              <w:rPr>
                <w:sz w:val="24"/>
              </w:rPr>
              <w:t>0.89</w:t>
            </w:r>
          </w:p>
        </w:tc>
      </w:tr>
      <w:tr w:rsidR="00441BAD" w14:paraId="45A841ED" w14:textId="77777777" w:rsidTr="00441BAD">
        <w:trPr>
          <w:trHeight w:val="567"/>
        </w:trPr>
        <w:tc>
          <w:tcPr>
            <w:tcW w:w="801" w:type="dxa"/>
            <w:vMerge/>
            <w:vAlign w:val="center"/>
          </w:tcPr>
          <w:p w14:paraId="21809EAC" w14:textId="77777777" w:rsidR="00441BAD" w:rsidRDefault="00441BAD" w:rsidP="00441BAD">
            <w:pPr>
              <w:pStyle w:val="00"/>
              <w:ind w:firstLineChars="0" w:firstLine="0"/>
              <w:jc w:val="center"/>
              <w:rPr>
                <w:sz w:val="24"/>
              </w:rPr>
            </w:pPr>
          </w:p>
        </w:tc>
        <w:tc>
          <w:tcPr>
            <w:tcW w:w="708" w:type="dxa"/>
            <w:vAlign w:val="center"/>
          </w:tcPr>
          <w:p w14:paraId="5E53F0E4" w14:textId="77777777" w:rsidR="00441BAD" w:rsidRPr="00C01096" w:rsidRDefault="00441BAD" w:rsidP="00441BAD">
            <w:pPr>
              <w:pStyle w:val="00"/>
              <w:ind w:firstLineChars="0" w:firstLine="0"/>
              <w:jc w:val="center"/>
              <w:rPr>
                <w:sz w:val="24"/>
              </w:rPr>
            </w:pPr>
            <w:r>
              <w:rPr>
                <w:rFonts w:hint="eastAsia"/>
                <w:sz w:val="24"/>
              </w:rPr>
              <w:t>2</w:t>
            </w:r>
            <w:r>
              <w:rPr>
                <w:sz w:val="24"/>
              </w:rPr>
              <w:t>033</w:t>
            </w:r>
          </w:p>
        </w:tc>
        <w:tc>
          <w:tcPr>
            <w:tcW w:w="2255" w:type="dxa"/>
            <w:vAlign w:val="center"/>
          </w:tcPr>
          <w:p w14:paraId="554D54CF" w14:textId="766B95E7"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12BB7E51" w14:textId="6F109E82"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3DE9993B" w14:textId="39CD4731" w:rsidR="00441BAD" w:rsidRPr="00C01096" w:rsidRDefault="00441BAD" w:rsidP="00441BAD">
            <w:pPr>
              <w:pStyle w:val="00"/>
              <w:ind w:firstLineChars="0" w:firstLine="0"/>
              <w:jc w:val="center"/>
              <w:rPr>
                <w:sz w:val="24"/>
              </w:rPr>
            </w:pPr>
            <w:r>
              <w:rPr>
                <w:rFonts w:hint="eastAsia"/>
                <w:sz w:val="24"/>
              </w:rPr>
              <w:t>5</w:t>
            </w:r>
            <w:r>
              <w:rPr>
                <w:sz w:val="24"/>
              </w:rPr>
              <w:t>0.88</w:t>
            </w:r>
          </w:p>
        </w:tc>
      </w:tr>
      <w:tr w:rsidR="00441BAD" w14:paraId="1A053C20" w14:textId="77777777" w:rsidTr="00441BAD">
        <w:trPr>
          <w:trHeight w:val="567"/>
        </w:trPr>
        <w:tc>
          <w:tcPr>
            <w:tcW w:w="801" w:type="dxa"/>
            <w:vMerge/>
            <w:vAlign w:val="center"/>
          </w:tcPr>
          <w:p w14:paraId="62F6049A" w14:textId="77777777" w:rsidR="00441BAD" w:rsidRDefault="00441BAD" w:rsidP="00441BAD">
            <w:pPr>
              <w:pStyle w:val="00"/>
              <w:ind w:firstLineChars="0" w:firstLine="0"/>
              <w:jc w:val="center"/>
              <w:rPr>
                <w:sz w:val="24"/>
              </w:rPr>
            </w:pPr>
          </w:p>
        </w:tc>
        <w:tc>
          <w:tcPr>
            <w:tcW w:w="708" w:type="dxa"/>
            <w:vAlign w:val="center"/>
          </w:tcPr>
          <w:p w14:paraId="131B6A2E" w14:textId="77777777" w:rsidR="00441BAD" w:rsidRPr="00C01096" w:rsidRDefault="00441BAD" w:rsidP="00441BAD">
            <w:pPr>
              <w:pStyle w:val="00"/>
              <w:ind w:firstLineChars="0" w:firstLine="0"/>
              <w:jc w:val="center"/>
              <w:rPr>
                <w:sz w:val="24"/>
              </w:rPr>
            </w:pPr>
            <w:r>
              <w:rPr>
                <w:rFonts w:hint="eastAsia"/>
                <w:sz w:val="24"/>
              </w:rPr>
              <w:t>2</w:t>
            </w:r>
            <w:r>
              <w:rPr>
                <w:sz w:val="24"/>
              </w:rPr>
              <w:t>034</w:t>
            </w:r>
          </w:p>
        </w:tc>
        <w:tc>
          <w:tcPr>
            <w:tcW w:w="2255" w:type="dxa"/>
            <w:vAlign w:val="center"/>
          </w:tcPr>
          <w:p w14:paraId="1DC51F36" w14:textId="16E3395B"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2E4B0C72" w14:textId="34A56784"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1029433D" w14:textId="3DA35A83" w:rsidR="00441BAD" w:rsidRPr="00C01096" w:rsidRDefault="00441BAD" w:rsidP="00441BAD">
            <w:pPr>
              <w:pStyle w:val="00"/>
              <w:ind w:firstLineChars="0" w:firstLine="0"/>
              <w:jc w:val="center"/>
              <w:rPr>
                <w:sz w:val="24"/>
              </w:rPr>
            </w:pPr>
            <w:r>
              <w:rPr>
                <w:rFonts w:hint="eastAsia"/>
                <w:sz w:val="24"/>
              </w:rPr>
              <w:t>5</w:t>
            </w:r>
            <w:r>
              <w:rPr>
                <w:sz w:val="24"/>
              </w:rPr>
              <w:t>0.87</w:t>
            </w:r>
          </w:p>
        </w:tc>
      </w:tr>
      <w:tr w:rsidR="00441BAD" w14:paraId="157F21F8" w14:textId="77777777" w:rsidTr="00441BAD">
        <w:trPr>
          <w:trHeight w:val="567"/>
        </w:trPr>
        <w:tc>
          <w:tcPr>
            <w:tcW w:w="801" w:type="dxa"/>
            <w:vMerge/>
            <w:vAlign w:val="center"/>
          </w:tcPr>
          <w:p w14:paraId="55E05D9B" w14:textId="77777777" w:rsidR="00441BAD" w:rsidRDefault="00441BAD" w:rsidP="00441BAD">
            <w:pPr>
              <w:pStyle w:val="00"/>
              <w:ind w:firstLineChars="0" w:firstLine="0"/>
              <w:jc w:val="center"/>
              <w:rPr>
                <w:sz w:val="24"/>
              </w:rPr>
            </w:pPr>
          </w:p>
        </w:tc>
        <w:tc>
          <w:tcPr>
            <w:tcW w:w="708" w:type="dxa"/>
            <w:vAlign w:val="center"/>
          </w:tcPr>
          <w:p w14:paraId="1B73F62D" w14:textId="77777777" w:rsidR="00441BAD" w:rsidRPr="00C01096" w:rsidRDefault="00441BAD" w:rsidP="00441BAD">
            <w:pPr>
              <w:pStyle w:val="00"/>
              <w:ind w:firstLineChars="0" w:firstLine="0"/>
              <w:jc w:val="center"/>
              <w:rPr>
                <w:sz w:val="24"/>
              </w:rPr>
            </w:pPr>
            <w:r>
              <w:rPr>
                <w:rFonts w:hint="eastAsia"/>
                <w:sz w:val="24"/>
              </w:rPr>
              <w:t>2</w:t>
            </w:r>
            <w:r>
              <w:rPr>
                <w:sz w:val="24"/>
              </w:rPr>
              <w:t>035</w:t>
            </w:r>
          </w:p>
        </w:tc>
        <w:tc>
          <w:tcPr>
            <w:tcW w:w="2255" w:type="dxa"/>
            <w:vAlign w:val="center"/>
          </w:tcPr>
          <w:p w14:paraId="4AB7E148" w14:textId="2E88FC1A"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0B4A6532" w14:textId="37F6967A" w:rsidR="00441BAD" w:rsidRPr="00C01096" w:rsidRDefault="00441BAD" w:rsidP="00441BAD">
            <w:pPr>
              <w:pStyle w:val="00"/>
              <w:ind w:firstLineChars="0" w:firstLine="0"/>
              <w:jc w:val="center"/>
              <w:rPr>
                <w:sz w:val="24"/>
              </w:rPr>
            </w:pPr>
            <w:r>
              <w:rPr>
                <w:rFonts w:hint="eastAsia"/>
                <w:sz w:val="24"/>
              </w:rPr>
              <w:t>-</w:t>
            </w:r>
          </w:p>
        </w:tc>
        <w:tc>
          <w:tcPr>
            <w:tcW w:w="2266" w:type="dxa"/>
            <w:vAlign w:val="center"/>
          </w:tcPr>
          <w:p w14:paraId="4018E111" w14:textId="0961F8C4" w:rsidR="00441BAD" w:rsidRPr="00C01096" w:rsidRDefault="00441BAD" w:rsidP="00441BAD">
            <w:pPr>
              <w:pStyle w:val="00"/>
              <w:ind w:firstLineChars="0" w:firstLine="0"/>
              <w:jc w:val="center"/>
              <w:rPr>
                <w:sz w:val="24"/>
              </w:rPr>
            </w:pPr>
            <w:r>
              <w:rPr>
                <w:rFonts w:hint="eastAsia"/>
                <w:sz w:val="24"/>
              </w:rPr>
              <w:t>5</w:t>
            </w:r>
            <w:r>
              <w:rPr>
                <w:sz w:val="24"/>
              </w:rPr>
              <w:t>0.84</w:t>
            </w:r>
          </w:p>
        </w:tc>
      </w:tr>
    </w:tbl>
    <w:p w14:paraId="046BAE96" w14:textId="2DD88F35" w:rsidR="00441BAD" w:rsidRPr="002155C6" w:rsidRDefault="00441BAD" w:rsidP="00441BAD">
      <w:pPr>
        <w:ind w:firstLineChars="200" w:firstLine="562"/>
        <w:rPr>
          <w:bCs/>
        </w:rPr>
      </w:pPr>
      <w:r w:rsidRPr="002155C6">
        <w:rPr>
          <w:b/>
          <w:bCs/>
        </w:rPr>
        <w:t>3</w:t>
      </w:r>
      <w:r w:rsidRPr="002155C6">
        <w:rPr>
          <w:rFonts w:hint="eastAsia"/>
          <w:b/>
          <w:bCs/>
        </w:rPr>
        <w:t>、装修垃圾产生量</w:t>
      </w:r>
      <w:r w:rsidR="006340A8">
        <w:rPr>
          <w:rFonts w:hint="eastAsia"/>
          <w:b/>
          <w:bCs/>
        </w:rPr>
        <w:t>测算及</w:t>
      </w:r>
      <w:r w:rsidR="006340A8" w:rsidRPr="00E909D7">
        <w:rPr>
          <w:rFonts w:hint="eastAsia"/>
          <w:b/>
          <w:bCs/>
        </w:rPr>
        <w:t>预测</w:t>
      </w:r>
      <w:r w:rsidR="006340A8">
        <w:rPr>
          <w:rFonts w:hint="eastAsia"/>
          <w:b/>
          <w:bCs/>
        </w:rPr>
        <w:t>结果</w:t>
      </w:r>
    </w:p>
    <w:p w14:paraId="7215CCA7" w14:textId="57D3E576" w:rsidR="00CD43F7" w:rsidRDefault="00441BAD" w:rsidP="0045501A">
      <w:pPr>
        <w:pStyle w:val="00"/>
        <w:ind w:firstLine="560"/>
      </w:pPr>
      <w:r>
        <w:rPr>
          <w:rFonts w:hint="eastAsia"/>
        </w:rPr>
        <w:t>基于</w:t>
      </w:r>
      <w:r>
        <w:rPr>
          <w:rFonts w:hint="eastAsia"/>
          <w:szCs w:val="24"/>
        </w:rPr>
        <w:t>《建筑垃圾处理技术标准》（</w:t>
      </w:r>
      <w:r>
        <w:rPr>
          <w:rFonts w:hint="eastAsia"/>
          <w:szCs w:val="24"/>
        </w:rPr>
        <w:t>CJJ/T 134-2019</w:t>
      </w:r>
      <w:r>
        <w:rPr>
          <w:rFonts w:hint="eastAsia"/>
          <w:szCs w:val="24"/>
        </w:rPr>
        <w:t>）提供的计算方法，根据</w:t>
      </w:r>
      <w:r>
        <w:rPr>
          <w:rFonts w:hint="eastAsia"/>
        </w:rPr>
        <w:t>《湛江市建筑垃圾污染环境防治工作规划（</w:t>
      </w:r>
      <w:r>
        <w:rPr>
          <w:rFonts w:hint="eastAsia"/>
        </w:rPr>
        <w:t>2</w:t>
      </w:r>
      <w:r>
        <w:t>024-2035</w:t>
      </w:r>
      <w:r>
        <w:rPr>
          <w:rFonts w:hint="eastAsia"/>
        </w:rPr>
        <w:t>年）》，</w:t>
      </w:r>
      <w:r>
        <w:rPr>
          <w:rFonts w:hint="eastAsia"/>
        </w:rPr>
        <w:lastRenderedPageBreak/>
        <w:t>廉江市单位户数装修垃圾产生量基数取</w:t>
      </w:r>
      <w:r>
        <w:rPr>
          <w:rFonts w:hint="eastAsia"/>
        </w:rPr>
        <w:t>0</w:t>
      </w:r>
      <w:r>
        <w:t>.75</w:t>
      </w:r>
      <w:r>
        <w:rPr>
          <w:rFonts w:hint="eastAsia"/>
        </w:rPr>
        <w:t>吨</w:t>
      </w:r>
      <w:r>
        <w:rPr>
          <w:rFonts w:hint="eastAsia"/>
        </w:rPr>
        <w:t>/</w:t>
      </w:r>
      <w:r>
        <w:rPr>
          <w:rFonts w:hint="eastAsia"/>
        </w:rPr>
        <w:t>户</w:t>
      </w:r>
      <w:r w:rsidRPr="00274111">
        <w:rPr>
          <w:b/>
          <w:sz w:val="24"/>
        </w:rPr>
        <w:t>·</w:t>
      </w:r>
      <w:r>
        <w:rPr>
          <w:rFonts w:hint="eastAsia"/>
        </w:rPr>
        <w:t>年，同时实际应用当中建筑垃圾装修垃圾计量单位“吨”折算“立方米”可按</w:t>
      </w:r>
      <w:r>
        <w:rPr>
          <w:rFonts w:hint="eastAsia"/>
        </w:rPr>
        <w:t>1</w:t>
      </w:r>
      <w:r>
        <w:rPr>
          <w:rFonts w:hint="eastAsia"/>
        </w:rPr>
        <w:t>吨</w:t>
      </w:r>
      <w:r>
        <w:rPr>
          <w:rFonts w:hint="eastAsia"/>
        </w:rPr>
        <w:t>=1.2</w:t>
      </w:r>
      <w:r>
        <w:rPr>
          <w:rFonts w:hint="eastAsia"/>
        </w:rPr>
        <w:t>立方米，即装修垃圾密度取</w:t>
      </w:r>
      <w:r w:rsidR="0045501A">
        <w:t xml:space="preserve">0.83 </w:t>
      </w:r>
      <w:r>
        <w:rPr>
          <w:rFonts w:hint="eastAsia"/>
          <w:szCs w:val="24"/>
        </w:rPr>
        <w:t>t/m</w:t>
      </w:r>
      <w:r>
        <w:rPr>
          <w:rFonts w:hint="eastAsia"/>
          <w:szCs w:val="24"/>
          <w:vertAlign w:val="superscript"/>
        </w:rPr>
        <w:t>3</w:t>
      </w:r>
      <w:r>
        <w:rPr>
          <w:rFonts w:hint="eastAsia"/>
          <w:szCs w:val="24"/>
        </w:rPr>
        <w:t>。</w:t>
      </w:r>
      <w:r w:rsidR="0045501A">
        <w:rPr>
          <w:rFonts w:hint="eastAsia"/>
        </w:rPr>
        <w:t>廉江市</w:t>
      </w:r>
      <w:r w:rsidR="0045501A">
        <w:rPr>
          <w:rFonts w:hint="eastAsia"/>
        </w:rPr>
        <w:t>2</w:t>
      </w:r>
      <w:r w:rsidR="0045501A">
        <w:t>019-2035</w:t>
      </w:r>
      <w:r w:rsidR="0045501A">
        <w:rPr>
          <w:rFonts w:hint="eastAsia"/>
        </w:rPr>
        <w:t>年装修垃圾产生量测算及预测见表</w:t>
      </w:r>
      <w:r w:rsidR="0045501A">
        <w:rPr>
          <w:rFonts w:hint="eastAsia"/>
        </w:rPr>
        <w:t>4</w:t>
      </w:r>
      <w:r w:rsidR="0045501A">
        <w:t>-</w:t>
      </w:r>
      <w:r w:rsidR="006340A8">
        <w:t>6</w:t>
      </w:r>
      <w:r w:rsidR="0045501A">
        <w:rPr>
          <w:rFonts w:hint="eastAsia"/>
        </w:rPr>
        <w:t>。</w:t>
      </w:r>
    </w:p>
    <w:p w14:paraId="2830ACFB" w14:textId="5D118AC0" w:rsidR="0045501A" w:rsidRDefault="00DE77E7" w:rsidP="00901CDA">
      <w:pPr>
        <w:pStyle w:val="af6"/>
        <w:spacing w:line="360" w:lineRule="auto"/>
        <w:ind w:firstLineChars="0" w:firstLine="0"/>
        <w:jc w:val="center"/>
        <w:rPr>
          <w:rFonts w:eastAsia="黑体"/>
          <w:sz w:val="24"/>
        </w:rPr>
      </w:pPr>
      <w:r>
        <w:rPr>
          <w:rFonts w:eastAsia="黑体" w:hint="eastAsia"/>
          <w:sz w:val="24"/>
        </w:rPr>
        <w:t>表</w:t>
      </w:r>
      <w:r>
        <w:rPr>
          <w:rFonts w:eastAsia="黑体"/>
          <w:sz w:val="24"/>
        </w:rPr>
        <w:t>4-</w:t>
      </w:r>
      <w:r w:rsidR="0045501A">
        <w:rPr>
          <w:rFonts w:eastAsia="黑体"/>
          <w:sz w:val="24"/>
        </w:rPr>
        <w:t xml:space="preserve">6  </w:t>
      </w:r>
      <w:r>
        <w:rPr>
          <w:rFonts w:eastAsia="黑体" w:hint="eastAsia"/>
          <w:sz w:val="24"/>
        </w:rPr>
        <w:t>廉江市装修垃圾产生量</w:t>
      </w:r>
      <w:r w:rsidR="0045501A">
        <w:rPr>
          <w:rFonts w:eastAsia="黑体" w:hint="eastAsia"/>
          <w:sz w:val="24"/>
        </w:rPr>
        <w:t>测算及预测结果</w:t>
      </w:r>
    </w:p>
    <w:tbl>
      <w:tblPr>
        <w:tblStyle w:val="af2"/>
        <w:tblW w:w="8522" w:type="dxa"/>
        <w:tblInd w:w="-113" w:type="dxa"/>
        <w:tblLook w:val="04A0" w:firstRow="1" w:lastRow="0" w:firstColumn="1" w:lastColumn="0" w:noHBand="0" w:noVBand="1"/>
      </w:tblPr>
      <w:tblGrid>
        <w:gridCol w:w="712"/>
        <w:gridCol w:w="696"/>
        <w:gridCol w:w="1554"/>
        <w:gridCol w:w="1978"/>
        <w:gridCol w:w="1413"/>
        <w:gridCol w:w="2169"/>
      </w:tblGrid>
      <w:tr w:rsidR="0045501A" w14:paraId="62A6F585" w14:textId="77777777" w:rsidTr="00573C4D">
        <w:trPr>
          <w:trHeight w:val="567"/>
          <w:tblHeader/>
        </w:trPr>
        <w:tc>
          <w:tcPr>
            <w:tcW w:w="1408" w:type="dxa"/>
            <w:gridSpan w:val="2"/>
            <w:vAlign w:val="center"/>
          </w:tcPr>
          <w:p w14:paraId="7E9E3510" w14:textId="77777777" w:rsidR="0045501A" w:rsidRPr="00396F47" w:rsidRDefault="0045501A" w:rsidP="00901CDA">
            <w:pPr>
              <w:pStyle w:val="00"/>
              <w:ind w:firstLineChars="0" w:firstLine="0"/>
              <w:jc w:val="center"/>
              <w:outlineLvl w:val="5"/>
              <w:rPr>
                <w:b/>
                <w:sz w:val="24"/>
              </w:rPr>
            </w:pPr>
            <w:r w:rsidRPr="00396F47">
              <w:rPr>
                <w:rFonts w:hint="eastAsia"/>
                <w:b/>
                <w:sz w:val="24"/>
              </w:rPr>
              <w:t>年份</w:t>
            </w:r>
          </w:p>
        </w:tc>
        <w:tc>
          <w:tcPr>
            <w:tcW w:w="1554" w:type="dxa"/>
            <w:vAlign w:val="center"/>
          </w:tcPr>
          <w:p w14:paraId="1666AF1C" w14:textId="74406D60" w:rsidR="0045501A" w:rsidRPr="00396F47" w:rsidRDefault="0045501A" w:rsidP="00901CDA">
            <w:pPr>
              <w:pStyle w:val="00"/>
              <w:ind w:firstLineChars="0" w:firstLine="0"/>
              <w:jc w:val="center"/>
              <w:outlineLvl w:val="5"/>
              <w:rPr>
                <w:b/>
                <w:sz w:val="24"/>
              </w:rPr>
            </w:pPr>
            <w:r>
              <w:rPr>
                <w:rFonts w:hint="eastAsia"/>
                <w:b/>
                <w:sz w:val="24"/>
              </w:rPr>
              <w:t>年末户籍总户数（万户）</w:t>
            </w:r>
          </w:p>
        </w:tc>
        <w:tc>
          <w:tcPr>
            <w:tcW w:w="1978" w:type="dxa"/>
            <w:vAlign w:val="center"/>
          </w:tcPr>
          <w:p w14:paraId="7C58883B" w14:textId="77777777" w:rsidR="0045501A" w:rsidRPr="00396F47" w:rsidRDefault="0045501A" w:rsidP="00901CDA">
            <w:pPr>
              <w:pStyle w:val="00"/>
              <w:ind w:firstLineChars="0" w:firstLine="0"/>
              <w:jc w:val="center"/>
              <w:outlineLvl w:val="5"/>
              <w:rPr>
                <w:b/>
                <w:sz w:val="24"/>
              </w:rPr>
            </w:pPr>
            <w:r>
              <w:rPr>
                <w:rFonts w:hint="eastAsia"/>
                <w:b/>
                <w:sz w:val="24"/>
              </w:rPr>
              <w:t>单位户数装修垃圾</w:t>
            </w:r>
            <w:r w:rsidRPr="00396F47">
              <w:rPr>
                <w:rFonts w:hint="eastAsia"/>
                <w:b/>
                <w:sz w:val="24"/>
              </w:rPr>
              <w:t>产生量基数</w:t>
            </w:r>
          </w:p>
          <w:p w14:paraId="6B6F2F13" w14:textId="77777777" w:rsidR="0045501A" w:rsidRPr="00396F47" w:rsidRDefault="0045501A" w:rsidP="00901CDA">
            <w:pPr>
              <w:pStyle w:val="00"/>
              <w:ind w:firstLineChars="0" w:firstLine="0"/>
              <w:jc w:val="center"/>
              <w:outlineLvl w:val="5"/>
              <w:rPr>
                <w:b/>
                <w:sz w:val="24"/>
              </w:rPr>
            </w:pPr>
            <w:r w:rsidRPr="00396F47">
              <w:rPr>
                <w:rFonts w:hint="eastAsia"/>
                <w:b/>
                <w:sz w:val="24"/>
              </w:rPr>
              <w:t>（</w:t>
            </w:r>
            <w:r>
              <w:rPr>
                <w:rFonts w:hint="eastAsia"/>
                <w:b/>
                <w:sz w:val="24"/>
              </w:rPr>
              <w:t>吨</w:t>
            </w:r>
            <w:r w:rsidRPr="00396F47">
              <w:rPr>
                <w:rFonts w:hint="eastAsia"/>
                <w:b/>
                <w:sz w:val="24"/>
              </w:rPr>
              <w:t>/</w:t>
            </w:r>
            <w:r>
              <w:rPr>
                <w:rFonts w:hint="eastAsia"/>
                <w:b/>
                <w:sz w:val="24"/>
              </w:rPr>
              <w:t>户</w:t>
            </w:r>
            <w:r w:rsidRPr="009B3598">
              <w:rPr>
                <w:rFonts w:hint="eastAsia"/>
                <w:b/>
                <w:sz w:val="24"/>
              </w:rPr>
              <w:t>·</w:t>
            </w:r>
            <w:r>
              <w:rPr>
                <w:rFonts w:hint="eastAsia"/>
                <w:b/>
                <w:sz w:val="24"/>
              </w:rPr>
              <w:t>年</w:t>
            </w:r>
            <w:r w:rsidRPr="00396F47">
              <w:rPr>
                <w:rFonts w:hint="eastAsia"/>
                <w:b/>
                <w:sz w:val="24"/>
              </w:rPr>
              <w:t>）</w:t>
            </w:r>
          </w:p>
        </w:tc>
        <w:tc>
          <w:tcPr>
            <w:tcW w:w="1413" w:type="dxa"/>
            <w:vAlign w:val="center"/>
          </w:tcPr>
          <w:p w14:paraId="236DDE9F" w14:textId="77777777" w:rsidR="0045501A" w:rsidRPr="00396F47" w:rsidRDefault="0045501A" w:rsidP="00901CDA">
            <w:pPr>
              <w:pStyle w:val="00"/>
              <w:ind w:firstLineChars="0" w:firstLine="0"/>
              <w:jc w:val="center"/>
              <w:outlineLvl w:val="5"/>
              <w:rPr>
                <w:b/>
                <w:sz w:val="24"/>
              </w:rPr>
            </w:pPr>
            <w:r>
              <w:rPr>
                <w:rFonts w:hint="eastAsia"/>
                <w:b/>
                <w:sz w:val="24"/>
              </w:rPr>
              <w:t>装修垃圾密度（吨</w:t>
            </w:r>
            <w:r>
              <w:rPr>
                <w:rFonts w:hint="eastAsia"/>
                <w:b/>
                <w:sz w:val="24"/>
              </w:rPr>
              <w:t>/</w:t>
            </w:r>
            <w:r>
              <w:rPr>
                <w:rFonts w:hint="eastAsia"/>
                <w:b/>
                <w:sz w:val="24"/>
              </w:rPr>
              <w:t>立方米）</w:t>
            </w:r>
          </w:p>
        </w:tc>
        <w:tc>
          <w:tcPr>
            <w:tcW w:w="2169" w:type="dxa"/>
            <w:vAlign w:val="center"/>
          </w:tcPr>
          <w:p w14:paraId="490230D5" w14:textId="77777777" w:rsidR="0045501A" w:rsidRPr="00396F47" w:rsidRDefault="0045501A" w:rsidP="00901CDA">
            <w:pPr>
              <w:pStyle w:val="00"/>
              <w:ind w:firstLineChars="0" w:firstLine="0"/>
              <w:jc w:val="center"/>
              <w:outlineLvl w:val="5"/>
              <w:rPr>
                <w:b/>
                <w:sz w:val="24"/>
              </w:rPr>
            </w:pPr>
            <w:r>
              <w:rPr>
                <w:rFonts w:hint="eastAsia"/>
                <w:b/>
                <w:sz w:val="24"/>
              </w:rPr>
              <w:t>装修垃圾</w:t>
            </w:r>
            <w:r w:rsidRPr="00396F47">
              <w:rPr>
                <w:rFonts w:hint="eastAsia"/>
                <w:b/>
                <w:sz w:val="24"/>
              </w:rPr>
              <w:t>产生量</w:t>
            </w:r>
          </w:p>
          <w:p w14:paraId="7418489F" w14:textId="77777777" w:rsidR="0045501A" w:rsidRPr="00396F47" w:rsidRDefault="0045501A" w:rsidP="00901CDA">
            <w:pPr>
              <w:pStyle w:val="00"/>
              <w:ind w:firstLineChars="0" w:firstLine="0"/>
              <w:jc w:val="center"/>
              <w:outlineLvl w:val="5"/>
              <w:rPr>
                <w:b/>
                <w:sz w:val="24"/>
              </w:rPr>
            </w:pPr>
            <w:r w:rsidRPr="00396F47">
              <w:rPr>
                <w:rFonts w:hint="eastAsia"/>
                <w:b/>
                <w:sz w:val="24"/>
              </w:rPr>
              <w:t>（</w:t>
            </w:r>
            <w:proofErr w:type="gramStart"/>
            <w:r w:rsidRPr="00396F47">
              <w:rPr>
                <w:rFonts w:hint="eastAsia"/>
                <w:b/>
                <w:sz w:val="24"/>
              </w:rPr>
              <w:t>万立方米</w:t>
            </w:r>
            <w:proofErr w:type="gramEnd"/>
            <w:r w:rsidRPr="00396F47">
              <w:rPr>
                <w:rFonts w:hint="eastAsia"/>
                <w:b/>
                <w:sz w:val="24"/>
              </w:rPr>
              <w:t>/</w:t>
            </w:r>
            <w:r w:rsidRPr="00396F47">
              <w:rPr>
                <w:rFonts w:hint="eastAsia"/>
                <w:b/>
                <w:sz w:val="24"/>
              </w:rPr>
              <w:t>年）</w:t>
            </w:r>
          </w:p>
        </w:tc>
      </w:tr>
      <w:tr w:rsidR="00586562" w14:paraId="47B4BA70" w14:textId="77777777" w:rsidTr="00573C4D">
        <w:trPr>
          <w:trHeight w:val="567"/>
        </w:trPr>
        <w:tc>
          <w:tcPr>
            <w:tcW w:w="712" w:type="dxa"/>
            <w:vMerge w:val="restart"/>
            <w:vAlign w:val="center"/>
          </w:tcPr>
          <w:p w14:paraId="3A25CF9A" w14:textId="3C4841B1" w:rsidR="00586562" w:rsidRPr="002155C6" w:rsidRDefault="00586562" w:rsidP="00901CDA">
            <w:pPr>
              <w:pStyle w:val="00"/>
              <w:ind w:firstLineChars="0" w:firstLine="0"/>
              <w:jc w:val="center"/>
              <w:outlineLvl w:val="5"/>
              <w:rPr>
                <w:sz w:val="24"/>
              </w:rPr>
            </w:pPr>
            <w:r>
              <w:rPr>
                <w:rFonts w:hint="eastAsia"/>
                <w:sz w:val="24"/>
              </w:rPr>
              <w:t>历史</w:t>
            </w:r>
          </w:p>
        </w:tc>
        <w:tc>
          <w:tcPr>
            <w:tcW w:w="696" w:type="dxa"/>
            <w:vAlign w:val="center"/>
          </w:tcPr>
          <w:p w14:paraId="579A0A14" w14:textId="77777777" w:rsidR="00586562" w:rsidRPr="002155C6" w:rsidRDefault="00586562" w:rsidP="00901CDA">
            <w:pPr>
              <w:pStyle w:val="00"/>
              <w:ind w:firstLineChars="0" w:firstLine="0"/>
              <w:jc w:val="center"/>
              <w:outlineLvl w:val="5"/>
              <w:rPr>
                <w:sz w:val="24"/>
              </w:rPr>
            </w:pPr>
            <w:r>
              <w:rPr>
                <w:rFonts w:hint="eastAsia"/>
                <w:sz w:val="24"/>
              </w:rPr>
              <w:t>2</w:t>
            </w:r>
            <w:r>
              <w:rPr>
                <w:sz w:val="24"/>
              </w:rPr>
              <w:t>019</w:t>
            </w:r>
          </w:p>
        </w:tc>
        <w:tc>
          <w:tcPr>
            <w:tcW w:w="1554" w:type="dxa"/>
            <w:vAlign w:val="center"/>
          </w:tcPr>
          <w:p w14:paraId="4B8197E0" w14:textId="0D803B88" w:rsidR="00586562" w:rsidRPr="002155C6" w:rsidRDefault="00586562" w:rsidP="00901CDA">
            <w:pPr>
              <w:pStyle w:val="00"/>
              <w:ind w:firstLineChars="0" w:firstLine="0"/>
              <w:jc w:val="center"/>
              <w:outlineLvl w:val="5"/>
              <w:rPr>
                <w:sz w:val="24"/>
              </w:rPr>
            </w:pPr>
            <w:r>
              <w:rPr>
                <w:rFonts w:hint="eastAsia"/>
                <w:sz w:val="24"/>
              </w:rPr>
              <w:t>4</w:t>
            </w:r>
            <w:r>
              <w:rPr>
                <w:sz w:val="24"/>
              </w:rPr>
              <w:t>7.98</w:t>
            </w:r>
          </w:p>
        </w:tc>
        <w:tc>
          <w:tcPr>
            <w:tcW w:w="1978" w:type="dxa"/>
            <w:vMerge w:val="restart"/>
            <w:vAlign w:val="center"/>
          </w:tcPr>
          <w:p w14:paraId="45AC5AD2" w14:textId="713732DF" w:rsidR="00586562" w:rsidRPr="002155C6" w:rsidRDefault="00586562" w:rsidP="00901CDA">
            <w:pPr>
              <w:pStyle w:val="00"/>
              <w:ind w:firstLineChars="0" w:firstLine="0"/>
              <w:jc w:val="center"/>
              <w:outlineLvl w:val="5"/>
              <w:rPr>
                <w:sz w:val="24"/>
              </w:rPr>
            </w:pPr>
            <w:r>
              <w:rPr>
                <w:rFonts w:hint="eastAsia"/>
                <w:sz w:val="24"/>
              </w:rPr>
              <w:t>0</w:t>
            </w:r>
            <w:r>
              <w:rPr>
                <w:sz w:val="24"/>
              </w:rPr>
              <w:t>.75</w:t>
            </w:r>
          </w:p>
        </w:tc>
        <w:tc>
          <w:tcPr>
            <w:tcW w:w="1413" w:type="dxa"/>
            <w:vMerge w:val="restart"/>
            <w:vAlign w:val="center"/>
          </w:tcPr>
          <w:p w14:paraId="0024FA18" w14:textId="0E795B4A" w:rsidR="00586562" w:rsidRPr="002155C6" w:rsidRDefault="00586562" w:rsidP="00901CDA">
            <w:pPr>
              <w:pStyle w:val="00"/>
              <w:ind w:firstLineChars="0" w:firstLine="0"/>
              <w:jc w:val="center"/>
              <w:outlineLvl w:val="5"/>
              <w:rPr>
                <w:sz w:val="24"/>
              </w:rPr>
            </w:pPr>
            <w:r>
              <w:rPr>
                <w:rFonts w:hint="eastAsia"/>
                <w:sz w:val="24"/>
              </w:rPr>
              <w:t>0</w:t>
            </w:r>
            <w:r>
              <w:rPr>
                <w:sz w:val="24"/>
              </w:rPr>
              <w:t>.83</w:t>
            </w:r>
          </w:p>
        </w:tc>
        <w:tc>
          <w:tcPr>
            <w:tcW w:w="2169" w:type="dxa"/>
            <w:vAlign w:val="center"/>
          </w:tcPr>
          <w:p w14:paraId="259B08FE" w14:textId="56AC47CC" w:rsidR="00586562" w:rsidRPr="002155C6" w:rsidRDefault="00586562" w:rsidP="00901CDA">
            <w:pPr>
              <w:pStyle w:val="00"/>
              <w:ind w:firstLineChars="0" w:firstLine="0"/>
              <w:jc w:val="center"/>
              <w:outlineLvl w:val="5"/>
              <w:rPr>
                <w:sz w:val="24"/>
              </w:rPr>
            </w:pPr>
            <w:r>
              <w:rPr>
                <w:rFonts w:hint="eastAsia"/>
                <w:sz w:val="24"/>
              </w:rPr>
              <w:t>4</w:t>
            </w:r>
            <w:r>
              <w:rPr>
                <w:sz w:val="24"/>
              </w:rPr>
              <w:t>3.36</w:t>
            </w:r>
          </w:p>
        </w:tc>
      </w:tr>
      <w:tr w:rsidR="00586562" w14:paraId="6AF3DE1B" w14:textId="77777777" w:rsidTr="00573C4D">
        <w:trPr>
          <w:trHeight w:val="567"/>
        </w:trPr>
        <w:tc>
          <w:tcPr>
            <w:tcW w:w="712" w:type="dxa"/>
            <w:vMerge/>
            <w:vAlign w:val="center"/>
          </w:tcPr>
          <w:p w14:paraId="7B612B75" w14:textId="0F150EDB" w:rsidR="00586562" w:rsidRPr="002155C6" w:rsidRDefault="00586562" w:rsidP="00901CDA">
            <w:pPr>
              <w:pStyle w:val="00"/>
              <w:ind w:firstLine="480"/>
              <w:jc w:val="center"/>
              <w:outlineLvl w:val="5"/>
              <w:rPr>
                <w:sz w:val="24"/>
              </w:rPr>
            </w:pPr>
          </w:p>
        </w:tc>
        <w:tc>
          <w:tcPr>
            <w:tcW w:w="696" w:type="dxa"/>
            <w:vAlign w:val="center"/>
          </w:tcPr>
          <w:p w14:paraId="59CD205D" w14:textId="77777777" w:rsidR="00586562" w:rsidRPr="002155C6" w:rsidRDefault="00586562" w:rsidP="00901CDA">
            <w:pPr>
              <w:pStyle w:val="00"/>
              <w:ind w:firstLineChars="0" w:firstLine="0"/>
              <w:jc w:val="center"/>
              <w:outlineLvl w:val="5"/>
              <w:rPr>
                <w:sz w:val="24"/>
              </w:rPr>
            </w:pPr>
            <w:r>
              <w:rPr>
                <w:rFonts w:hint="eastAsia"/>
                <w:sz w:val="24"/>
              </w:rPr>
              <w:t>2</w:t>
            </w:r>
            <w:r>
              <w:rPr>
                <w:sz w:val="24"/>
              </w:rPr>
              <w:t>020</w:t>
            </w:r>
          </w:p>
        </w:tc>
        <w:tc>
          <w:tcPr>
            <w:tcW w:w="1554" w:type="dxa"/>
            <w:vAlign w:val="center"/>
          </w:tcPr>
          <w:p w14:paraId="2D5F692D" w14:textId="0B7880F7" w:rsidR="00586562" w:rsidRPr="002155C6" w:rsidRDefault="00586562" w:rsidP="00901CDA">
            <w:pPr>
              <w:pStyle w:val="00"/>
              <w:ind w:firstLineChars="0" w:firstLine="0"/>
              <w:jc w:val="center"/>
              <w:outlineLvl w:val="5"/>
              <w:rPr>
                <w:sz w:val="24"/>
              </w:rPr>
            </w:pPr>
            <w:r>
              <w:rPr>
                <w:rFonts w:hint="eastAsia"/>
                <w:sz w:val="24"/>
              </w:rPr>
              <w:t>4</w:t>
            </w:r>
            <w:r>
              <w:rPr>
                <w:sz w:val="24"/>
              </w:rPr>
              <w:t>9.36</w:t>
            </w:r>
          </w:p>
        </w:tc>
        <w:tc>
          <w:tcPr>
            <w:tcW w:w="1978" w:type="dxa"/>
            <w:vMerge/>
            <w:vAlign w:val="center"/>
          </w:tcPr>
          <w:p w14:paraId="4052B193" w14:textId="77777777" w:rsidR="00586562" w:rsidRPr="002155C6" w:rsidRDefault="00586562" w:rsidP="00901CDA">
            <w:pPr>
              <w:pStyle w:val="00"/>
              <w:ind w:firstLine="480"/>
              <w:jc w:val="center"/>
              <w:outlineLvl w:val="5"/>
              <w:rPr>
                <w:sz w:val="24"/>
              </w:rPr>
            </w:pPr>
          </w:p>
        </w:tc>
        <w:tc>
          <w:tcPr>
            <w:tcW w:w="1413" w:type="dxa"/>
            <w:vMerge/>
            <w:vAlign w:val="center"/>
          </w:tcPr>
          <w:p w14:paraId="3F732028" w14:textId="77777777" w:rsidR="00586562" w:rsidRPr="002155C6" w:rsidRDefault="00586562" w:rsidP="00901CDA">
            <w:pPr>
              <w:pStyle w:val="00"/>
              <w:ind w:firstLine="480"/>
              <w:jc w:val="center"/>
              <w:outlineLvl w:val="5"/>
              <w:rPr>
                <w:sz w:val="24"/>
              </w:rPr>
            </w:pPr>
          </w:p>
        </w:tc>
        <w:tc>
          <w:tcPr>
            <w:tcW w:w="2169" w:type="dxa"/>
            <w:vAlign w:val="center"/>
          </w:tcPr>
          <w:p w14:paraId="3EA56A82" w14:textId="591B230F" w:rsidR="00586562" w:rsidRPr="002155C6" w:rsidRDefault="00586562" w:rsidP="00901CDA">
            <w:pPr>
              <w:pStyle w:val="00"/>
              <w:ind w:firstLineChars="0" w:firstLine="0"/>
              <w:jc w:val="center"/>
              <w:outlineLvl w:val="5"/>
              <w:rPr>
                <w:sz w:val="24"/>
              </w:rPr>
            </w:pPr>
            <w:r>
              <w:rPr>
                <w:rFonts w:hint="eastAsia"/>
                <w:sz w:val="24"/>
              </w:rPr>
              <w:t>4</w:t>
            </w:r>
            <w:r>
              <w:rPr>
                <w:sz w:val="24"/>
              </w:rPr>
              <w:t>4.60</w:t>
            </w:r>
          </w:p>
        </w:tc>
      </w:tr>
      <w:tr w:rsidR="00586562" w14:paraId="30908F93" w14:textId="77777777" w:rsidTr="00573C4D">
        <w:trPr>
          <w:trHeight w:val="567"/>
        </w:trPr>
        <w:tc>
          <w:tcPr>
            <w:tcW w:w="712" w:type="dxa"/>
            <w:vMerge/>
            <w:vAlign w:val="center"/>
          </w:tcPr>
          <w:p w14:paraId="289CACB1" w14:textId="6332A374" w:rsidR="00586562" w:rsidRPr="002155C6" w:rsidRDefault="00586562" w:rsidP="00901CDA">
            <w:pPr>
              <w:pStyle w:val="00"/>
              <w:ind w:firstLine="480"/>
              <w:jc w:val="center"/>
              <w:outlineLvl w:val="5"/>
              <w:rPr>
                <w:sz w:val="24"/>
              </w:rPr>
            </w:pPr>
          </w:p>
        </w:tc>
        <w:tc>
          <w:tcPr>
            <w:tcW w:w="696" w:type="dxa"/>
            <w:vAlign w:val="center"/>
          </w:tcPr>
          <w:p w14:paraId="1D99D7F2" w14:textId="77777777" w:rsidR="00586562" w:rsidRPr="002155C6" w:rsidRDefault="00586562" w:rsidP="00901CDA">
            <w:pPr>
              <w:pStyle w:val="00"/>
              <w:ind w:firstLineChars="0" w:firstLine="0"/>
              <w:jc w:val="center"/>
              <w:outlineLvl w:val="5"/>
              <w:rPr>
                <w:sz w:val="24"/>
              </w:rPr>
            </w:pPr>
            <w:r>
              <w:rPr>
                <w:rFonts w:hint="eastAsia"/>
                <w:sz w:val="24"/>
              </w:rPr>
              <w:t>2</w:t>
            </w:r>
            <w:r>
              <w:rPr>
                <w:sz w:val="24"/>
              </w:rPr>
              <w:t>021</w:t>
            </w:r>
          </w:p>
        </w:tc>
        <w:tc>
          <w:tcPr>
            <w:tcW w:w="1554" w:type="dxa"/>
            <w:vAlign w:val="center"/>
          </w:tcPr>
          <w:p w14:paraId="31FE29FE" w14:textId="28F82BD2" w:rsidR="00586562" w:rsidRPr="002155C6" w:rsidRDefault="00586562" w:rsidP="00901CDA">
            <w:pPr>
              <w:pStyle w:val="00"/>
              <w:ind w:firstLineChars="0" w:firstLine="0"/>
              <w:jc w:val="center"/>
              <w:outlineLvl w:val="5"/>
              <w:rPr>
                <w:sz w:val="24"/>
              </w:rPr>
            </w:pPr>
            <w:r>
              <w:rPr>
                <w:rFonts w:hint="eastAsia"/>
                <w:sz w:val="24"/>
              </w:rPr>
              <w:t>4</w:t>
            </w:r>
            <w:r>
              <w:rPr>
                <w:sz w:val="24"/>
              </w:rPr>
              <w:t>9.95</w:t>
            </w:r>
          </w:p>
        </w:tc>
        <w:tc>
          <w:tcPr>
            <w:tcW w:w="1978" w:type="dxa"/>
            <w:vMerge/>
            <w:vAlign w:val="center"/>
          </w:tcPr>
          <w:p w14:paraId="7E9DCF42" w14:textId="77777777" w:rsidR="00586562" w:rsidRPr="002155C6" w:rsidRDefault="00586562" w:rsidP="00901CDA">
            <w:pPr>
              <w:pStyle w:val="00"/>
              <w:ind w:firstLine="480"/>
              <w:jc w:val="center"/>
              <w:outlineLvl w:val="5"/>
              <w:rPr>
                <w:sz w:val="24"/>
              </w:rPr>
            </w:pPr>
          </w:p>
        </w:tc>
        <w:tc>
          <w:tcPr>
            <w:tcW w:w="1413" w:type="dxa"/>
            <w:vMerge/>
            <w:vAlign w:val="center"/>
          </w:tcPr>
          <w:p w14:paraId="07251CF4" w14:textId="77777777" w:rsidR="00586562" w:rsidRPr="002155C6" w:rsidRDefault="00586562" w:rsidP="00901CDA">
            <w:pPr>
              <w:pStyle w:val="00"/>
              <w:ind w:firstLine="480"/>
              <w:jc w:val="center"/>
              <w:outlineLvl w:val="5"/>
              <w:rPr>
                <w:sz w:val="24"/>
              </w:rPr>
            </w:pPr>
          </w:p>
        </w:tc>
        <w:tc>
          <w:tcPr>
            <w:tcW w:w="2169" w:type="dxa"/>
            <w:vAlign w:val="center"/>
          </w:tcPr>
          <w:p w14:paraId="35D4676D" w14:textId="2F4885E1" w:rsidR="00586562" w:rsidRPr="002155C6" w:rsidRDefault="00586562" w:rsidP="00901CDA">
            <w:pPr>
              <w:pStyle w:val="00"/>
              <w:ind w:firstLineChars="0" w:firstLine="0"/>
              <w:jc w:val="center"/>
              <w:outlineLvl w:val="5"/>
              <w:rPr>
                <w:sz w:val="24"/>
              </w:rPr>
            </w:pPr>
            <w:r>
              <w:rPr>
                <w:rFonts w:hint="eastAsia"/>
                <w:sz w:val="24"/>
              </w:rPr>
              <w:t>4</w:t>
            </w:r>
            <w:r>
              <w:rPr>
                <w:sz w:val="24"/>
              </w:rPr>
              <w:t>5.14</w:t>
            </w:r>
          </w:p>
        </w:tc>
      </w:tr>
      <w:tr w:rsidR="00586562" w14:paraId="76214AAC" w14:textId="77777777" w:rsidTr="00573C4D">
        <w:trPr>
          <w:trHeight w:val="567"/>
        </w:trPr>
        <w:tc>
          <w:tcPr>
            <w:tcW w:w="712" w:type="dxa"/>
            <w:vMerge/>
            <w:vAlign w:val="center"/>
          </w:tcPr>
          <w:p w14:paraId="34E0BF1D" w14:textId="20579BB7" w:rsidR="00586562" w:rsidRPr="002155C6" w:rsidRDefault="00586562" w:rsidP="00901CDA">
            <w:pPr>
              <w:pStyle w:val="00"/>
              <w:ind w:firstLine="480"/>
              <w:jc w:val="center"/>
              <w:outlineLvl w:val="5"/>
              <w:rPr>
                <w:sz w:val="24"/>
              </w:rPr>
            </w:pPr>
          </w:p>
        </w:tc>
        <w:tc>
          <w:tcPr>
            <w:tcW w:w="696" w:type="dxa"/>
            <w:vAlign w:val="center"/>
          </w:tcPr>
          <w:p w14:paraId="2D1084AB" w14:textId="77777777" w:rsidR="00586562" w:rsidRPr="002155C6" w:rsidRDefault="00586562" w:rsidP="00901CDA">
            <w:pPr>
              <w:pStyle w:val="00"/>
              <w:ind w:firstLineChars="0" w:firstLine="0"/>
              <w:jc w:val="center"/>
              <w:outlineLvl w:val="5"/>
              <w:rPr>
                <w:sz w:val="24"/>
              </w:rPr>
            </w:pPr>
            <w:r>
              <w:rPr>
                <w:rFonts w:hint="eastAsia"/>
                <w:sz w:val="24"/>
              </w:rPr>
              <w:t>2</w:t>
            </w:r>
            <w:r>
              <w:rPr>
                <w:sz w:val="24"/>
              </w:rPr>
              <w:t>022</w:t>
            </w:r>
          </w:p>
        </w:tc>
        <w:tc>
          <w:tcPr>
            <w:tcW w:w="1554" w:type="dxa"/>
            <w:vAlign w:val="center"/>
          </w:tcPr>
          <w:p w14:paraId="6DBE5262" w14:textId="53B5D195" w:rsidR="00586562" w:rsidRPr="002155C6" w:rsidRDefault="00586562" w:rsidP="00901CDA">
            <w:pPr>
              <w:pStyle w:val="00"/>
              <w:ind w:firstLineChars="0" w:firstLine="0"/>
              <w:jc w:val="center"/>
              <w:outlineLvl w:val="5"/>
              <w:rPr>
                <w:sz w:val="24"/>
              </w:rPr>
            </w:pPr>
            <w:r>
              <w:rPr>
                <w:rFonts w:hint="eastAsia"/>
                <w:sz w:val="24"/>
              </w:rPr>
              <w:t>5</w:t>
            </w:r>
            <w:r>
              <w:rPr>
                <w:sz w:val="24"/>
              </w:rPr>
              <w:t>0.29</w:t>
            </w:r>
          </w:p>
        </w:tc>
        <w:tc>
          <w:tcPr>
            <w:tcW w:w="1978" w:type="dxa"/>
            <w:vMerge/>
            <w:vAlign w:val="center"/>
          </w:tcPr>
          <w:p w14:paraId="396B77A2" w14:textId="77777777" w:rsidR="00586562" w:rsidRPr="002155C6" w:rsidRDefault="00586562" w:rsidP="00901CDA">
            <w:pPr>
              <w:pStyle w:val="00"/>
              <w:ind w:firstLine="480"/>
              <w:jc w:val="center"/>
              <w:outlineLvl w:val="5"/>
              <w:rPr>
                <w:sz w:val="24"/>
              </w:rPr>
            </w:pPr>
          </w:p>
        </w:tc>
        <w:tc>
          <w:tcPr>
            <w:tcW w:w="1413" w:type="dxa"/>
            <w:vMerge/>
            <w:vAlign w:val="center"/>
          </w:tcPr>
          <w:p w14:paraId="6AD94968" w14:textId="77777777" w:rsidR="00586562" w:rsidRPr="002155C6" w:rsidRDefault="00586562" w:rsidP="00901CDA">
            <w:pPr>
              <w:pStyle w:val="00"/>
              <w:ind w:firstLine="480"/>
              <w:jc w:val="center"/>
              <w:outlineLvl w:val="5"/>
              <w:rPr>
                <w:sz w:val="24"/>
              </w:rPr>
            </w:pPr>
          </w:p>
        </w:tc>
        <w:tc>
          <w:tcPr>
            <w:tcW w:w="2169" w:type="dxa"/>
            <w:vAlign w:val="center"/>
          </w:tcPr>
          <w:p w14:paraId="2CE20688" w14:textId="07664FDB" w:rsidR="00586562" w:rsidRPr="002155C6" w:rsidRDefault="00586562" w:rsidP="00901CDA">
            <w:pPr>
              <w:pStyle w:val="00"/>
              <w:ind w:firstLineChars="0" w:firstLine="0"/>
              <w:jc w:val="center"/>
              <w:outlineLvl w:val="5"/>
              <w:rPr>
                <w:sz w:val="24"/>
              </w:rPr>
            </w:pPr>
            <w:r>
              <w:rPr>
                <w:rFonts w:hint="eastAsia"/>
                <w:sz w:val="24"/>
              </w:rPr>
              <w:t>4</w:t>
            </w:r>
            <w:r>
              <w:rPr>
                <w:sz w:val="24"/>
              </w:rPr>
              <w:t>5.44</w:t>
            </w:r>
          </w:p>
        </w:tc>
      </w:tr>
      <w:tr w:rsidR="00586562" w14:paraId="071CE501" w14:textId="77777777" w:rsidTr="00573C4D">
        <w:trPr>
          <w:trHeight w:val="567"/>
        </w:trPr>
        <w:tc>
          <w:tcPr>
            <w:tcW w:w="712" w:type="dxa"/>
            <w:vMerge/>
            <w:vAlign w:val="center"/>
          </w:tcPr>
          <w:p w14:paraId="763A9C52" w14:textId="77730CDF" w:rsidR="00586562" w:rsidRPr="002155C6" w:rsidRDefault="00586562" w:rsidP="00901CDA">
            <w:pPr>
              <w:pStyle w:val="00"/>
              <w:ind w:firstLine="480"/>
              <w:jc w:val="center"/>
              <w:outlineLvl w:val="5"/>
              <w:rPr>
                <w:sz w:val="24"/>
              </w:rPr>
            </w:pPr>
          </w:p>
        </w:tc>
        <w:tc>
          <w:tcPr>
            <w:tcW w:w="696" w:type="dxa"/>
            <w:vAlign w:val="center"/>
          </w:tcPr>
          <w:p w14:paraId="418BEF19" w14:textId="77777777" w:rsidR="00586562" w:rsidRPr="002155C6" w:rsidRDefault="00586562" w:rsidP="00901CDA">
            <w:pPr>
              <w:pStyle w:val="00"/>
              <w:ind w:firstLineChars="0" w:firstLine="0"/>
              <w:jc w:val="center"/>
              <w:outlineLvl w:val="5"/>
              <w:rPr>
                <w:sz w:val="24"/>
              </w:rPr>
            </w:pPr>
            <w:r>
              <w:rPr>
                <w:rFonts w:hint="eastAsia"/>
                <w:sz w:val="24"/>
              </w:rPr>
              <w:t>2</w:t>
            </w:r>
            <w:r>
              <w:rPr>
                <w:sz w:val="24"/>
              </w:rPr>
              <w:t>023</w:t>
            </w:r>
          </w:p>
        </w:tc>
        <w:tc>
          <w:tcPr>
            <w:tcW w:w="1554" w:type="dxa"/>
            <w:vAlign w:val="center"/>
          </w:tcPr>
          <w:p w14:paraId="30606EEB" w14:textId="0136271C" w:rsidR="00586562" w:rsidRPr="002155C6" w:rsidRDefault="00586562" w:rsidP="00901CDA">
            <w:pPr>
              <w:pStyle w:val="00"/>
              <w:ind w:firstLineChars="0" w:firstLine="0"/>
              <w:jc w:val="center"/>
              <w:outlineLvl w:val="5"/>
              <w:rPr>
                <w:sz w:val="24"/>
              </w:rPr>
            </w:pPr>
            <w:r>
              <w:rPr>
                <w:rFonts w:hint="eastAsia"/>
                <w:sz w:val="24"/>
              </w:rPr>
              <w:t>5</w:t>
            </w:r>
            <w:r>
              <w:rPr>
                <w:sz w:val="24"/>
              </w:rPr>
              <w:t>0.47</w:t>
            </w:r>
          </w:p>
        </w:tc>
        <w:tc>
          <w:tcPr>
            <w:tcW w:w="1978" w:type="dxa"/>
            <w:vMerge/>
            <w:vAlign w:val="center"/>
          </w:tcPr>
          <w:p w14:paraId="7E8C093B" w14:textId="77777777" w:rsidR="00586562" w:rsidRPr="002155C6" w:rsidRDefault="00586562" w:rsidP="00901CDA">
            <w:pPr>
              <w:pStyle w:val="00"/>
              <w:ind w:firstLine="480"/>
              <w:jc w:val="center"/>
              <w:outlineLvl w:val="5"/>
              <w:rPr>
                <w:sz w:val="24"/>
              </w:rPr>
            </w:pPr>
          </w:p>
        </w:tc>
        <w:tc>
          <w:tcPr>
            <w:tcW w:w="1413" w:type="dxa"/>
            <w:vMerge/>
            <w:vAlign w:val="center"/>
          </w:tcPr>
          <w:p w14:paraId="5D4B10CC" w14:textId="77777777" w:rsidR="00586562" w:rsidRPr="002155C6" w:rsidRDefault="00586562" w:rsidP="00901CDA">
            <w:pPr>
              <w:pStyle w:val="00"/>
              <w:ind w:firstLine="480"/>
              <w:jc w:val="center"/>
              <w:outlineLvl w:val="5"/>
              <w:rPr>
                <w:sz w:val="24"/>
              </w:rPr>
            </w:pPr>
          </w:p>
        </w:tc>
        <w:tc>
          <w:tcPr>
            <w:tcW w:w="2169" w:type="dxa"/>
            <w:vAlign w:val="center"/>
          </w:tcPr>
          <w:p w14:paraId="23D03F66" w14:textId="05B8DB16" w:rsidR="00586562" w:rsidRPr="002155C6" w:rsidRDefault="00586562" w:rsidP="00901CDA">
            <w:pPr>
              <w:pStyle w:val="00"/>
              <w:ind w:firstLineChars="0" w:firstLine="0"/>
              <w:jc w:val="center"/>
              <w:outlineLvl w:val="5"/>
              <w:rPr>
                <w:sz w:val="24"/>
              </w:rPr>
            </w:pPr>
            <w:r>
              <w:rPr>
                <w:rFonts w:hint="eastAsia"/>
                <w:sz w:val="24"/>
              </w:rPr>
              <w:t>4</w:t>
            </w:r>
            <w:r>
              <w:rPr>
                <w:sz w:val="24"/>
              </w:rPr>
              <w:t>5.61</w:t>
            </w:r>
          </w:p>
        </w:tc>
      </w:tr>
      <w:tr w:rsidR="00586562" w14:paraId="590379AF" w14:textId="77777777" w:rsidTr="00573C4D">
        <w:trPr>
          <w:trHeight w:val="567"/>
        </w:trPr>
        <w:tc>
          <w:tcPr>
            <w:tcW w:w="712" w:type="dxa"/>
            <w:vMerge/>
            <w:vAlign w:val="center"/>
          </w:tcPr>
          <w:p w14:paraId="7A8A0CA2" w14:textId="35D57498" w:rsidR="00586562" w:rsidRPr="002155C6" w:rsidRDefault="00586562" w:rsidP="00901CDA">
            <w:pPr>
              <w:pStyle w:val="00"/>
              <w:ind w:firstLineChars="0" w:firstLine="0"/>
              <w:jc w:val="center"/>
              <w:outlineLvl w:val="5"/>
              <w:rPr>
                <w:sz w:val="24"/>
              </w:rPr>
            </w:pPr>
          </w:p>
        </w:tc>
        <w:tc>
          <w:tcPr>
            <w:tcW w:w="696" w:type="dxa"/>
            <w:vAlign w:val="center"/>
          </w:tcPr>
          <w:p w14:paraId="1D13A8AD" w14:textId="77777777" w:rsidR="00586562" w:rsidRPr="002155C6" w:rsidRDefault="00586562" w:rsidP="00901CDA">
            <w:pPr>
              <w:pStyle w:val="00"/>
              <w:ind w:firstLineChars="0" w:firstLine="0"/>
              <w:jc w:val="center"/>
              <w:outlineLvl w:val="5"/>
              <w:rPr>
                <w:sz w:val="24"/>
              </w:rPr>
            </w:pPr>
            <w:r>
              <w:rPr>
                <w:rFonts w:hint="eastAsia"/>
                <w:sz w:val="24"/>
              </w:rPr>
              <w:t>2</w:t>
            </w:r>
            <w:r>
              <w:rPr>
                <w:sz w:val="24"/>
              </w:rPr>
              <w:t>024</w:t>
            </w:r>
          </w:p>
        </w:tc>
        <w:tc>
          <w:tcPr>
            <w:tcW w:w="1554" w:type="dxa"/>
            <w:vAlign w:val="center"/>
          </w:tcPr>
          <w:p w14:paraId="163AB836" w14:textId="158718D1" w:rsidR="00586562" w:rsidRPr="002155C6" w:rsidRDefault="00586562" w:rsidP="00901CDA">
            <w:pPr>
              <w:pStyle w:val="00"/>
              <w:ind w:firstLineChars="0" w:firstLine="0"/>
              <w:jc w:val="center"/>
              <w:outlineLvl w:val="5"/>
              <w:rPr>
                <w:sz w:val="24"/>
              </w:rPr>
            </w:pPr>
            <w:r>
              <w:rPr>
                <w:rFonts w:hint="eastAsia"/>
                <w:sz w:val="24"/>
              </w:rPr>
              <w:t>5</w:t>
            </w:r>
            <w:r>
              <w:rPr>
                <w:sz w:val="24"/>
              </w:rPr>
              <w:t>0.56</w:t>
            </w:r>
          </w:p>
        </w:tc>
        <w:tc>
          <w:tcPr>
            <w:tcW w:w="1978" w:type="dxa"/>
            <w:vMerge/>
            <w:vAlign w:val="center"/>
          </w:tcPr>
          <w:p w14:paraId="65B9AE68" w14:textId="77777777" w:rsidR="00586562" w:rsidRPr="002155C6" w:rsidRDefault="00586562" w:rsidP="00901CDA">
            <w:pPr>
              <w:pStyle w:val="00"/>
              <w:ind w:firstLine="480"/>
              <w:jc w:val="center"/>
              <w:outlineLvl w:val="5"/>
              <w:rPr>
                <w:sz w:val="24"/>
              </w:rPr>
            </w:pPr>
          </w:p>
        </w:tc>
        <w:tc>
          <w:tcPr>
            <w:tcW w:w="1413" w:type="dxa"/>
            <w:vMerge/>
            <w:vAlign w:val="center"/>
          </w:tcPr>
          <w:p w14:paraId="1F64ADDD" w14:textId="77777777" w:rsidR="00586562" w:rsidRPr="002155C6" w:rsidRDefault="00586562" w:rsidP="00901CDA">
            <w:pPr>
              <w:pStyle w:val="00"/>
              <w:ind w:firstLine="480"/>
              <w:jc w:val="center"/>
              <w:outlineLvl w:val="5"/>
              <w:rPr>
                <w:sz w:val="24"/>
              </w:rPr>
            </w:pPr>
          </w:p>
        </w:tc>
        <w:tc>
          <w:tcPr>
            <w:tcW w:w="2169" w:type="dxa"/>
            <w:vAlign w:val="center"/>
          </w:tcPr>
          <w:p w14:paraId="746EC834" w14:textId="27B6387A" w:rsidR="00586562" w:rsidRPr="002155C6" w:rsidRDefault="00586562" w:rsidP="00901CDA">
            <w:pPr>
              <w:pStyle w:val="00"/>
              <w:ind w:firstLineChars="0" w:firstLine="0"/>
              <w:jc w:val="center"/>
              <w:outlineLvl w:val="5"/>
              <w:rPr>
                <w:sz w:val="24"/>
              </w:rPr>
            </w:pPr>
            <w:r>
              <w:rPr>
                <w:rFonts w:hint="eastAsia"/>
                <w:sz w:val="24"/>
              </w:rPr>
              <w:t>4</w:t>
            </w:r>
            <w:r>
              <w:rPr>
                <w:sz w:val="24"/>
              </w:rPr>
              <w:t>5.68</w:t>
            </w:r>
          </w:p>
        </w:tc>
      </w:tr>
      <w:tr w:rsidR="00586562" w14:paraId="7176E67F" w14:textId="77777777" w:rsidTr="00573C4D">
        <w:trPr>
          <w:trHeight w:val="567"/>
        </w:trPr>
        <w:tc>
          <w:tcPr>
            <w:tcW w:w="712" w:type="dxa"/>
            <w:vMerge w:val="restart"/>
            <w:vAlign w:val="center"/>
          </w:tcPr>
          <w:p w14:paraId="75602615" w14:textId="7A7CEE51" w:rsidR="00586562" w:rsidRPr="00396F47" w:rsidRDefault="00586562" w:rsidP="00901CDA">
            <w:pPr>
              <w:pStyle w:val="00"/>
              <w:ind w:firstLineChars="0" w:firstLine="0"/>
              <w:jc w:val="center"/>
              <w:outlineLvl w:val="5"/>
              <w:rPr>
                <w:sz w:val="24"/>
              </w:rPr>
            </w:pPr>
            <w:r>
              <w:rPr>
                <w:rFonts w:hint="eastAsia"/>
                <w:sz w:val="24"/>
              </w:rPr>
              <w:t>近期</w:t>
            </w:r>
          </w:p>
        </w:tc>
        <w:tc>
          <w:tcPr>
            <w:tcW w:w="696" w:type="dxa"/>
            <w:vAlign w:val="center"/>
          </w:tcPr>
          <w:p w14:paraId="04A1E8F8" w14:textId="77777777" w:rsidR="00586562" w:rsidRPr="00396F47" w:rsidRDefault="00586562" w:rsidP="00901CDA">
            <w:pPr>
              <w:pStyle w:val="00"/>
              <w:ind w:firstLineChars="0" w:firstLine="0"/>
              <w:jc w:val="center"/>
              <w:outlineLvl w:val="5"/>
              <w:rPr>
                <w:sz w:val="24"/>
              </w:rPr>
            </w:pPr>
            <w:r>
              <w:rPr>
                <w:rFonts w:hint="eastAsia"/>
                <w:sz w:val="24"/>
              </w:rPr>
              <w:t>2</w:t>
            </w:r>
            <w:r>
              <w:rPr>
                <w:sz w:val="24"/>
              </w:rPr>
              <w:t>025</w:t>
            </w:r>
          </w:p>
        </w:tc>
        <w:tc>
          <w:tcPr>
            <w:tcW w:w="1554" w:type="dxa"/>
            <w:vAlign w:val="center"/>
          </w:tcPr>
          <w:p w14:paraId="527336F4" w14:textId="7ACFD3E1" w:rsidR="00586562" w:rsidRPr="00396F47" w:rsidRDefault="00586562" w:rsidP="00901CDA">
            <w:pPr>
              <w:pStyle w:val="00"/>
              <w:ind w:firstLineChars="0" w:firstLine="0"/>
              <w:jc w:val="center"/>
              <w:outlineLvl w:val="5"/>
              <w:rPr>
                <w:sz w:val="24"/>
              </w:rPr>
            </w:pPr>
            <w:r>
              <w:rPr>
                <w:rFonts w:hint="eastAsia"/>
                <w:sz w:val="24"/>
              </w:rPr>
              <w:t>5</w:t>
            </w:r>
            <w:r>
              <w:rPr>
                <w:sz w:val="24"/>
              </w:rPr>
              <w:t>0.63</w:t>
            </w:r>
          </w:p>
        </w:tc>
        <w:tc>
          <w:tcPr>
            <w:tcW w:w="1978" w:type="dxa"/>
            <w:vMerge/>
            <w:vAlign w:val="center"/>
          </w:tcPr>
          <w:p w14:paraId="291005B6" w14:textId="77777777" w:rsidR="00586562" w:rsidRPr="00396F47" w:rsidRDefault="00586562" w:rsidP="00901CDA">
            <w:pPr>
              <w:pStyle w:val="00"/>
              <w:ind w:firstLineChars="0" w:firstLine="0"/>
              <w:jc w:val="center"/>
              <w:outlineLvl w:val="5"/>
              <w:rPr>
                <w:sz w:val="24"/>
              </w:rPr>
            </w:pPr>
          </w:p>
        </w:tc>
        <w:tc>
          <w:tcPr>
            <w:tcW w:w="1413" w:type="dxa"/>
            <w:vMerge/>
            <w:vAlign w:val="center"/>
          </w:tcPr>
          <w:p w14:paraId="66B7CD23" w14:textId="77777777" w:rsidR="00586562" w:rsidRDefault="00586562" w:rsidP="00901CDA">
            <w:pPr>
              <w:pStyle w:val="00"/>
              <w:ind w:firstLineChars="0" w:firstLine="0"/>
              <w:jc w:val="center"/>
              <w:outlineLvl w:val="5"/>
              <w:rPr>
                <w:sz w:val="24"/>
              </w:rPr>
            </w:pPr>
          </w:p>
        </w:tc>
        <w:tc>
          <w:tcPr>
            <w:tcW w:w="2169" w:type="dxa"/>
            <w:vAlign w:val="center"/>
          </w:tcPr>
          <w:p w14:paraId="3445B67F" w14:textId="7A9A26A6" w:rsidR="00586562" w:rsidRPr="00396F47" w:rsidRDefault="00586562" w:rsidP="00901CDA">
            <w:pPr>
              <w:pStyle w:val="00"/>
              <w:ind w:firstLineChars="0" w:firstLine="0"/>
              <w:jc w:val="center"/>
              <w:outlineLvl w:val="5"/>
              <w:rPr>
                <w:sz w:val="24"/>
              </w:rPr>
            </w:pPr>
            <w:r>
              <w:rPr>
                <w:rFonts w:hint="eastAsia"/>
                <w:sz w:val="24"/>
              </w:rPr>
              <w:t>4</w:t>
            </w:r>
            <w:r>
              <w:rPr>
                <w:sz w:val="24"/>
              </w:rPr>
              <w:t>5.75</w:t>
            </w:r>
          </w:p>
        </w:tc>
      </w:tr>
      <w:tr w:rsidR="00586562" w14:paraId="4F4D063D" w14:textId="77777777" w:rsidTr="00573C4D">
        <w:trPr>
          <w:trHeight w:val="567"/>
        </w:trPr>
        <w:tc>
          <w:tcPr>
            <w:tcW w:w="712" w:type="dxa"/>
            <w:vMerge/>
            <w:vAlign w:val="center"/>
          </w:tcPr>
          <w:p w14:paraId="79759776" w14:textId="77777777" w:rsidR="00586562" w:rsidRPr="00396F47" w:rsidRDefault="00586562" w:rsidP="00901CDA">
            <w:pPr>
              <w:pStyle w:val="00"/>
              <w:ind w:firstLineChars="0" w:firstLine="0"/>
              <w:jc w:val="center"/>
              <w:outlineLvl w:val="5"/>
              <w:rPr>
                <w:sz w:val="24"/>
              </w:rPr>
            </w:pPr>
          </w:p>
        </w:tc>
        <w:tc>
          <w:tcPr>
            <w:tcW w:w="696" w:type="dxa"/>
            <w:vAlign w:val="center"/>
          </w:tcPr>
          <w:p w14:paraId="2F40777D" w14:textId="77777777" w:rsidR="00586562" w:rsidRPr="00396F47" w:rsidRDefault="00586562" w:rsidP="00901CDA">
            <w:pPr>
              <w:pStyle w:val="00"/>
              <w:ind w:firstLineChars="0" w:firstLine="0"/>
              <w:jc w:val="center"/>
              <w:outlineLvl w:val="5"/>
              <w:rPr>
                <w:sz w:val="24"/>
              </w:rPr>
            </w:pPr>
            <w:r>
              <w:rPr>
                <w:rFonts w:hint="eastAsia"/>
                <w:sz w:val="24"/>
              </w:rPr>
              <w:t>2</w:t>
            </w:r>
            <w:r>
              <w:rPr>
                <w:sz w:val="24"/>
              </w:rPr>
              <w:t>026</w:t>
            </w:r>
          </w:p>
        </w:tc>
        <w:tc>
          <w:tcPr>
            <w:tcW w:w="1554" w:type="dxa"/>
            <w:vAlign w:val="center"/>
          </w:tcPr>
          <w:p w14:paraId="5734C65C" w14:textId="12004ECC" w:rsidR="00586562" w:rsidRPr="00396F47" w:rsidRDefault="00586562" w:rsidP="00901CDA">
            <w:pPr>
              <w:pStyle w:val="00"/>
              <w:ind w:firstLineChars="0" w:firstLine="0"/>
              <w:jc w:val="center"/>
              <w:outlineLvl w:val="5"/>
              <w:rPr>
                <w:sz w:val="24"/>
              </w:rPr>
            </w:pPr>
            <w:r>
              <w:rPr>
                <w:rFonts w:hint="eastAsia"/>
                <w:sz w:val="24"/>
              </w:rPr>
              <w:t>5</w:t>
            </w:r>
            <w:r>
              <w:rPr>
                <w:sz w:val="24"/>
              </w:rPr>
              <w:t>0.70</w:t>
            </w:r>
          </w:p>
        </w:tc>
        <w:tc>
          <w:tcPr>
            <w:tcW w:w="1978" w:type="dxa"/>
            <w:vMerge/>
            <w:vAlign w:val="center"/>
          </w:tcPr>
          <w:p w14:paraId="1EAA89FF" w14:textId="77777777" w:rsidR="00586562" w:rsidRPr="00396F47" w:rsidRDefault="00586562" w:rsidP="00901CDA">
            <w:pPr>
              <w:pStyle w:val="00"/>
              <w:ind w:firstLineChars="0" w:firstLine="0"/>
              <w:jc w:val="center"/>
              <w:outlineLvl w:val="5"/>
              <w:rPr>
                <w:sz w:val="24"/>
              </w:rPr>
            </w:pPr>
          </w:p>
        </w:tc>
        <w:tc>
          <w:tcPr>
            <w:tcW w:w="1413" w:type="dxa"/>
            <w:vMerge/>
            <w:vAlign w:val="center"/>
          </w:tcPr>
          <w:p w14:paraId="0F7CB58F" w14:textId="77777777" w:rsidR="00586562" w:rsidRDefault="00586562" w:rsidP="00901CDA">
            <w:pPr>
              <w:pStyle w:val="00"/>
              <w:ind w:firstLineChars="0" w:firstLine="0"/>
              <w:jc w:val="center"/>
              <w:outlineLvl w:val="5"/>
              <w:rPr>
                <w:sz w:val="24"/>
              </w:rPr>
            </w:pPr>
          </w:p>
        </w:tc>
        <w:tc>
          <w:tcPr>
            <w:tcW w:w="2169" w:type="dxa"/>
            <w:vAlign w:val="center"/>
          </w:tcPr>
          <w:p w14:paraId="3E4DF216" w14:textId="29131DAE" w:rsidR="00586562" w:rsidRPr="00396F47" w:rsidRDefault="00586562" w:rsidP="00901CDA">
            <w:pPr>
              <w:pStyle w:val="00"/>
              <w:ind w:firstLineChars="0" w:firstLine="0"/>
              <w:jc w:val="center"/>
              <w:outlineLvl w:val="5"/>
              <w:rPr>
                <w:sz w:val="24"/>
              </w:rPr>
            </w:pPr>
            <w:r>
              <w:rPr>
                <w:rFonts w:hint="eastAsia"/>
                <w:sz w:val="24"/>
              </w:rPr>
              <w:t>4</w:t>
            </w:r>
            <w:r>
              <w:rPr>
                <w:sz w:val="24"/>
              </w:rPr>
              <w:t>5.81</w:t>
            </w:r>
          </w:p>
        </w:tc>
      </w:tr>
      <w:tr w:rsidR="0045501A" w14:paraId="1118087C" w14:textId="77777777" w:rsidTr="00573C4D">
        <w:trPr>
          <w:trHeight w:val="567"/>
        </w:trPr>
        <w:tc>
          <w:tcPr>
            <w:tcW w:w="712" w:type="dxa"/>
            <w:vMerge w:val="restart"/>
            <w:vAlign w:val="center"/>
          </w:tcPr>
          <w:p w14:paraId="58F5409A" w14:textId="77777777" w:rsidR="0045501A" w:rsidRPr="00396F47" w:rsidRDefault="0045501A" w:rsidP="00901CDA">
            <w:pPr>
              <w:pStyle w:val="00"/>
              <w:ind w:firstLineChars="0" w:firstLine="0"/>
              <w:jc w:val="center"/>
              <w:outlineLvl w:val="5"/>
              <w:rPr>
                <w:sz w:val="24"/>
              </w:rPr>
            </w:pPr>
            <w:r>
              <w:rPr>
                <w:rFonts w:hint="eastAsia"/>
                <w:sz w:val="24"/>
              </w:rPr>
              <w:t>中期</w:t>
            </w:r>
          </w:p>
        </w:tc>
        <w:tc>
          <w:tcPr>
            <w:tcW w:w="696" w:type="dxa"/>
            <w:vAlign w:val="center"/>
          </w:tcPr>
          <w:p w14:paraId="53BC4A1B" w14:textId="77777777" w:rsidR="0045501A" w:rsidRPr="00396F47" w:rsidRDefault="0045501A" w:rsidP="00901CDA">
            <w:pPr>
              <w:pStyle w:val="00"/>
              <w:ind w:firstLineChars="0" w:firstLine="0"/>
              <w:jc w:val="center"/>
              <w:outlineLvl w:val="5"/>
              <w:rPr>
                <w:sz w:val="24"/>
              </w:rPr>
            </w:pPr>
            <w:r>
              <w:rPr>
                <w:rFonts w:hint="eastAsia"/>
                <w:sz w:val="24"/>
              </w:rPr>
              <w:t>2</w:t>
            </w:r>
            <w:r>
              <w:rPr>
                <w:sz w:val="24"/>
              </w:rPr>
              <w:t>027</w:t>
            </w:r>
          </w:p>
        </w:tc>
        <w:tc>
          <w:tcPr>
            <w:tcW w:w="1554" w:type="dxa"/>
            <w:vAlign w:val="center"/>
          </w:tcPr>
          <w:p w14:paraId="7973D8CE" w14:textId="30DBA122" w:rsidR="0045501A" w:rsidRPr="00396F47" w:rsidRDefault="0045501A" w:rsidP="00901CDA">
            <w:pPr>
              <w:pStyle w:val="00"/>
              <w:ind w:firstLineChars="0" w:firstLine="0"/>
              <w:jc w:val="center"/>
              <w:outlineLvl w:val="5"/>
              <w:rPr>
                <w:sz w:val="24"/>
              </w:rPr>
            </w:pPr>
            <w:r>
              <w:rPr>
                <w:rFonts w:hint="eastAsia"/>
                <w:sz w:val="24"/>
              </w:rPr>
              <w:t>5</w:t>
            </w:r>
            <w:r>
              <w:rPr>
                <w:sz w:val="24"/>
              </w:rPr>
              <w:t>0.76</w:t>
            </w:r>
          </w:p>
        </w:tc>
        <w:tc>
          <w:tcPr>
            <w:tcW w:w="1978" w:type="dxa"/>
            <w:vMerge/>
            <w:vAlign w:val="center"/>
          </w:tcPr>
          <w:p w14:paraId="6C513F5C" w14:textId="77777777" w:rsidR="0045501A" w:rsidRPr="00396F47" w:rsidRDefault="0045501A" w:rsidP="00901CDA">
            <w:pPr>
              <w:pStyle w:val="00"/>
              <w:ind w:firstLineChars="0" w:firstLine="0"/>
              <w:jc w:val="center"/>
              <w:outlineLvl w:val="5"/>
              <w:rPr>
                <w:sz w:val="24"/>
              </w:rPr>
            </w:pPr>
          </w:p>
        </w:tc>
        <w:tc>
          <w:tcPr>
            <w:tcW w:w="1413" w:type="dxa"/>
            <w:vMerge/>
            <w:vAlign w:val="center"/>
          </w:tcPr>
          <w:p w14:paraId="03F89540" w14:textId="77777777" w:rsidR="0045501A" w:rsidRDefault="0045501A" w:rsidP="00901CDA">
            <w:pPr>
              <w:pStyle w:val="00"/>
              <w:ind w:firstLineChars="0" w:firstLine="0"/>
              <w:jc w:val="center"/>
              <w:outlineLvl w:val="5"/>
              <w:rPr>
                <w:sz w:val="24"/>
              </w:rPr>
            </w:pPr>
          </w:p>
        </w:tc>
        <w:tc>
          <w:tcPr>
            <w:tcW w:w="2169" w:type="dxa"/>
            <w:vAlign w:val="center"/>
          </w:tcPr>
          <w:p w14:paraId="72827038" w14:textId="09AB855A" w:rsidR="0045501A" w:rsidRPr="00396F47" w:rsidRDefault="0045501A" w:rsidP="00901CDA">
            <w:pPr>
              <w:pStyle w:val="00"/>
              <w:ind w:firstLineChars="0" w:firstLine="0"/>
              <w:jc w:val="center"/>
              <w:outlineLvl w:val="5"/>
              <w:rPr>
                <w:sz w:val="24"/>
              </w:rPr>
            </w:pPr>
            <w:r>
              <w:rPr>
                <w:rFonts w:hint="eastAsia"/>
                <w:sz w:val="24"/>
              </w:rPr>
              <w:t>4</w:t>
            </w:r>
            <w:r>
              <w:rPr>
                <w:sz w:val="24"/>
              </w:rPr>
              <w:t>5.86</w:t>
            </w:r>
          </w:p>
        </w:tc>
      </w:tr>
      <w:tr w:rsidR="0045501A" w14:paraId="228ED095" w14:textId="77777777" w:rsidTr="00573C4D">
        <w:trPr>
          <w:trHeight w:val="567"/>
        </w:trPr>
        <w:tc>
          <w:tcPr>
            <w:tcW w:w="712" w:type="dxa"/>
            <w:vMerge/>
            <w:vAlign w:val="center"/>
          </w:tcPr>
          <w:p w14:paraId="620A4580" w14:textId="77777777" w:rsidR="0045501A" w:rsidRPr="00396F47" w:rsidRDefault="0045501A" w:rsidP="00901CDA">
            <w:pPr>
              <w:pStyle w:val="00"/>
              <w:ind w:firstLineChars="0" w:firstLine="0"/>
              <w:jc w:val="center"/>
              <w:outlineLvl w:val="5"/>
              <w:rPr>
                <w:sz w:val="24"/>
              </w:rPr>
            </w:pPr>
          </w:p>
        </w:tc>
        <w:tc>
          <w:tcPr>
            <w:tcW w:w="696" w:type="dxa"/>
            <w:vAlign w:val="center"/>
          </w:tcPr>
          <w:p w14:paraId="3F193224" w14:textId="77777777" w:rsidR="0045501A" w:rsidRPr="00396F47" w:rsidRDefault="0045501A" w:rsidP="00901CDA">
            <w:pPr>
              <w:pStyle w:val="00"/>
              <w:ind w:firstLineChars="0" w:firstLine="0"/>
              <w:jc w:val="center"/>
              <w:outlineLvl w:val="5"/>
              <w:rPr>
                <w:sz w:val="24"/>
              </w:rPr>
            </w:pPr>
            <w:r>
              <w:rPr>
                <w:rFonts w:hint="eastAsia"/>
                <w:sz w:val="24"/>
              </w:rPr>
              <w:t>2</w:t>
            </w:r>
            <w:r>
              <w:rPr>
                <w:sz w:val="24"/>
              </w:rPr>
              <w:t>028</w:t>
            </w:r>
          </w:p>
        </w:tc>
        <w:tc>
          <w:tcPr>
            <w:tcW w:w="1554" w:type="dxa"/>
            <w:vAlign w:val="center"/>
          </w:tcPr>
          <w:p w14:paraId="44A56578" w14:textId="74C15197" w:rsidR="0045501A" w:rsidRPr="00396F47" w:rsidRDefault="0045501A" w:rsidP="00901CDA">
            <w:pPr>
              <w:pStyle w:val="00"/>
              <w:ind w:firstLineChars="0" w:firstLine="0"/>
              <w:jc w:val="center"/>
              <w:outlineLvl w:val="5"/>
              <w:rPr>
                <w:sz w:val="24"/>
              </w:rPr>
            </w:pPr>
            <w:r>
              <w:rPr>
                <w:rFonts w:hint="eastAsia"/>
                <w:sz w:val="24"/>
              </w:rPr>
              <w:t>5</w:t>
            </w:r>
            <w:r>
              <w:rPr>
                <w:sz w:val="24"/>
              </w:rPr>
              <w:t>0.80</w:t>
            </w:r>
          </w:p>
        </w:tc>
        <w:tc>
          <w:tcPr>
            <w:tcW w:w="1978" w:type="dxa"/>
            <w:vMerge/>
            <w:vAlign w:val="center"/>
          </w:tcPr>
          <w:p w14:paraId="183296FF" w14:textId="77777777" w:rsidR="0045501A" w:rsidRPr="00396F47" w:rsidRDefault="0045501A" w:rsidP="00901CDA">
            <w:pPr>
              <w:pStyle w:val="00"/>
              <w:ind w:firstLineChars="0" w:firstLine="0"/>
              <w:jc w:val="center"/>
              <w:outlineLvl w:val="5"/>
              <w:rPr>
                <w:sz w:val="24"/>
              </w:rPr>
            </w:pPr>
          </w:p>
        </w:tc>
        <w:tc>
          <w:tcPr>
            <w:tcW w:w="1413" w:type="dxa"/>
            <w:vMerge/>
            <w:vAlign w:val="center"/>
          </w:tcPr>
          <w:p w14:paraId="67D7656A" w14:textId="77777777" w:rsidR="0045501A" w:rsidRDefault="0045501A" w:rsidP="00901CDA">
            <w:pPr>
              <w:pStyle w:val="00"/>
              <w:ind w:firstLineChars="0" w:firstLine="0"/>
              <w:jc w:val="center"/>
              <w:outlineLvl w:val="5"/>
              <w:rPr>
                <w:sz w:val="24"/>
              </w:rPr>
            </w:pPr>
          </w:p>
        </w:tc>
        <w:tc>
          <w:tcPr>
            <w:tcW w:w="2169" w:type="dxa"/>
            <w:vAlign w:val="center"/>
          </w:tcPr>
          <w:p w14:paraId="4D5A76DD" w14:textId="5CBC2192" w:rsidR="0045501A" w:rsidRPr="00396F47" w:rsidRDefault="0045501A" w:rsidP="00901CDA">
            <w:pPr>
              <w:pStyle w:val="00"/>
              <w:ind w:firstLineChars="0" w:firstLine="0"/>
              <w:jc w:val="center"/>
              <w:outlineLvl w:val="5"/>
              <w:rPr>
                <w:sz w:val="24"/>
              </w:rPr>
            </w:pPr>
            <w:r>
              <w:rPr>
                <w:rFonts w:hint="eastAsia"/>
                <w:sz w:val="24"/>
              </w:rPr>
              <w:t>4</w:t>
            </w:r>
            <w:r>
              <w:rPr>
                <w:sz w:val="24"/>
              </w:rPr>
              <w:t>5.91</w:t>
            </w:r>
          </w:p>
        </w:tc>
      </w:tr>
      <w:tr w:rsidR="0045501A" w14:paraId="47CC4234" w14:textId="77777777" w:rsidTr="00573C4D">
        <w:trPr>
          <w:trHeight w:val="567"/>
        </w:trPr>
        <w:tc>
          <w:tcPr>
            <w:tcW w:w="712" w:type="dxa"/>
            <w:vMerge/>
            <w:vAlign w:val="center"/>
          </w:tcPr>
          <w:p w14:paraId="5BE4A4DE" w14:textId="77777777" w:rsidR="0045501A" w:rsidRPr="00396F47" w:rsidRDefault="0045501A" w:rsidP="00901CDA">
            <w:pPr>
              <w:pStyle w:val="00"/>
              <w:ind w:firstLineChars="0" w:firstLine="0"/>
              <w:jc w:val="center"/>
              <w:outlineLvl w:val="5"/>
              <w:rPr>
                <w:sz w:val="24"/>
              </w:rPr>
            </w:pPr>
          </w:p>
        </w:tc>
        <w:tc>
          <w:tcPr>
            <w:tcW w:w="696" w:type="dxa"/>
            <w:vAlign w:val="center"/>
          </w:tcPr>
          <w:p w14:paraId="6D95B016" w14:textId="77777777" w:rsidR="0045501A" w:rsidRPr="00396F47" w:rsidRDefault="0045501A" w:rsidP="00901CDA">
            <w:pPr>
              <w:pStyle w:val="00"/>
              <w:ind w:firstLineChars="0" w:firstLine="0"/>
              <w:jc w:val="center"/>
              <w:outlineLvl w:val="5"/>
              <w:rPr>
                <w:sz w:val="24"/>
              </w:rPr>
            </w:pPr>
            <w:r>
              <w:rPr>
                <w:rFonts w:hint="eastAsia"/>
                <w:sz w:val="24"/>
              </w:rPr>
              <w:t>2</w:t>
            </w:r>
            <w:r>
              <w:rPr>
                <w:sz w:val="24"/>
              </w:rPr>
              <w:t>029</w:t>
            </w:r>
          </w:p>
        </w:tc>
        <w:tc>
          <w:tcPr>
            <w:tcW w:w="1554" w:type="dxa"/>
            <w:vAlign w:val="center"/>
          </w:tcPr>
          <w:p w14:paraId="22913B39" w14:textId="37640F8F" w:rsidR="0045501A" w:rsidRPr="00396F47" w:rsidRDefault="0045501A" w:rsidP="00901CDA">
            <w:pPr>
              <w:pStyle w:val="00"/>
              <w:ind w:firstLineChars="0" w:firstLine="0"/>
              <w:jc w:val="center"/>
              <w:outlineLvl w:val="5"/>
              <w:rPr>
                <w:sz w:val="24"/>
              </w:rPr>
            </w:pPr>
            <w:r>
              <w:rPr>
                <w:rFonts w:hint="eastAsia"/>
                <w:sz w:val="24"/>
              </w:rPr>
              <w:t>5</w:t>
            </w:r>
            <w:r>
              <w:rPr>
                <w:sz w:val="24"/>
              </w:rPr>
              <w:t>0.84</w:t>
            </w:r>
          </w:p>
        </w:tc>
        <w:tc>
          <w:tcPr>
            <w:tcW w:w="1978" w:type="dxa"/>
            <w:vMerge/>
            <w:vAlign w:val="center"/>
          </w:tcPr>
          <w:p w14:paraId="3899BDAB" w14:textId="77777777" w:rsidR="0045501A" w:rsidRPr="00396F47" w:rsidRDefault="0045501A" w:rsidP="00901CDA">
            <w:pPr>
              <w:pStyle w:val="00"/>
              <w:ind w:firstLineChars="0" w:firstLine="0"/>
              <w:jc w:val="center"/>
              <w:outlineLvl w:val="5"/>
              <w:rPr>
                <w:sz w:val="24"/>
              </w:rPr>
            </w:pPr>
          </w:p>
        </w:tc>
        <w:tc>
          <w:tcPr>
            <w:tcW w:w="1413" w:type="dxa"/>
            <w:vMerge/>
            <w:vAlign w:val="center"/>
          </w:tcPr>
          <w:p w14:paraId="7D0E194A" w14:textId="77777777" w:rsidR="0045501A" w:rsidRDefault="0045501A" w:rsidP="00901CDA">
            <w:pPr>
              <w:pStyle w:val="00"/>
              <w:ind w:firstLineChars="0" w:firstLine="0"/>
              <w:jc w:val="center"/>
              <w:outlineLvl w:val="5"/>
              <w:rPr>
                <w:sz w:val="24"/>
              </w:rPr>
            </w:pPr>
          </w:p>
        </w:tc>
        <w:tc>
          <w:tcPr>
            <w:tcW w:w="2169" w:type="dxa"/>
            <w:vAlign w:val="center"/>
          </w:tcPr>
          <w:p w14:paraId="20ED39B9" w14:textId="264E165F" w:rsidR="0045501A" w:rsidRPr="00396F47" w:rsidRDefault="0045501A" w:rsidP="00901CDA">
            <w:pPr>
              <w:pStyle w:val="00"/>
              <w:ind w:firstLineChars="0" w:firstLine="0"/>
              <w:jc w:val="center"/>
              <w:outlineLvl w:val="5"/>
              <w:rPr>
                <w:sz w:val="24"/>
              </w:rPr>
            </w:pPr>
            <w:r>
              <w:rPr>
                <w:rFonts w:hint="eastAsia"/>
                <w:sz w:val="24"/>
              </w:rPr>
              <w:t>4</w:t>
            </w:r>
            <w:r>
              <w:rPr>
                <w:sz w:val="24"/>
              </w:rPr>
              <w:t>5.94</w:t>
            </w:r>
          </w:p>
        </w:tc>
      </w:tr>
      <w:tr w:rsidR="0045501A" w14:paraId="4FAB48A3" w14:textId="77777777" w:rsidTr="00573C4D">
        <w:trPr>
          <w:trHeight w:val="567"/>
        </w:trPr>
        <w:tc>
          <w:tcPr>
            <w:tcW w:w="712" w:type="dxa"/>
            <w:vMerge/>
            <w:vAlign w:val="center"/>
          </w:tcPr>
          <w:p w14:paraId="0214901F" w14:textId="77777777" w:rsidR="0045501A" w:rsidRPr="00396F47" w:rsidRDefault="0045501A" w:rsidP="00901CDA">
            <w:pPr>
              <w:pStyle w:val="00"/>
              <w:ind w:firstLineChars="0" w:firstLine="0"/>
              <w:jc w:val="center"/>
              <w:outlineLvl w:val="5"/>
              <w:rPr>
                <w:sz w:val="24"/>
              </w:rPr>
            </w:pPr>
          </w:p>
        </w:tc>
        <w:tc>
          <w:tcPr>
            <w:tcW w:w="696" w:type="dxa"/>
            <w:vAlign w:val="center"/>
          </w:tcPr>
          <w:p w14:paraId="69E9B6D2" w14:textId="77777777" w:rsidR="0045501A" w:rsidRPr="00396F47" w:rsidRDefault="0045501A" w:rsidP="00901CDA">
            <w:pPr>
              <w:pStyle w:val="00"/>
              <w:ind w:firstLineChars="0" w:firstLine="0"/>
              <w:jc w:val="center"/>
              <w:outlineLvl w:val="5"/>
              <w:rPr>
                <w:sz w:val="24"/>
              </w:rPr>
            </w:pPr>
            <w:r>
              <w:rPr>
                <w:rFonts w:hint="eastAsia"/>
                <w:sz w:val="24"/>
              </w:rPr>
              <w:t>2</w:t>
            </w:r>
            <w:r>
              <w:rPr>
                <w:sz w:val="24"/>
              </w:rPr>
              <w:t>030</w:t>
            </w:r>
          </w:p>
        </w:tc>
        <w:tc>
          <w:tcPr>
            <w:tcW w:w="1554" w:type="dxa"/>
            <w:vAlign w:val="center"/>
          </w:tcPr>
          <w:p w14:paraId="46179405" w14:textId="14B5A49D" w:rsidR="0045501A" w:rsidRPr="00396F47" w:rsidRDefault="0045501A" w:rsidP="00901CDA">
            <w:pPr>
              <w:pStyle w:val="00"/>
              <w:ind w:firstLineChars="0" w:firstLine="0"/>
              <w:jc w:val="center"/>
              <w:outlineLvl w:val="5"/>
              <w:rPr>
                <w:sz w:val="24"/>
              </w:rPr>
            </w:pPr>
            <w:r>
              <w:rPr>
                <w:rFonts w:hint="eastAsia"/>
                <w:sz w:val="24"/>
              </w:rPr>
              <w:t>5</w:t>
            </w:r>
            <w:r>
              <w:rPr>
                <w:sz w:val="24"/>
              </w:rPr>
              <w:t>0.86</w:t>
            </w:r>
          </w:p>
        </w:tc>
        <w:tc>
          <w:tcPr>
            <w:tcW w:w="1978" w:type="dxa"/>
            <w:vMerge/>
            <w:vAlign w:val="center"/>
          </w:tcPr>
          <w:p w14:paraId="11966CB8" w14:textId="77777777" w:rsidR="0045501A" w:rsidRPr="00396F47" w:rsidRDefault="0045501A" w:rsidP="00901CDA">
            <w:pPr>
              <w:pStyle w:val="00"/>
              <w:ind w:firstLineChars="0" w:firstLine="0"/>
              <w:jc w:val="center"/>
              <w:outlineLvl w:val="5"/>
              <w:rPr>
                <w:sz w:val="24"/>
              </w:rPr>
            </w:pPr>
          </w:p>
        </w:tc>
        <w:tc>
          <w:tcPr>
            <w:tcW w:w="1413" w:type="dxa"/>
            <w:vMerge/>
            <w:vAlign w:val="center"/>
          </w:tcPr>
          <w:p w14:paraId="52D58DB5" w14:textId="77777777" w:rsidR="0045501A" w:rsidRDefault="0045501A" w:rsidP="00901CDA">
            <w:pPr>
              <w:pStyle w:val="00"/>
              <w:ind w:firstLineChars="0" w:firstLine="0"/>
              <w:jc w:val="center"/>
              <w:outlineLvl w:val="5"/>
              <w:rPr>
                <w:sz w:val="24"/>
              </w:rPr>
            </w:pPr>
          </w:p>
        </w:tc>
        <w:tc>
          <w:tcPr>
            <w:tcW w:w="2169" w:type="dxa"/>
            <w:vAlign w:val="center"/>
          </w:tcPr>
          <w:p w14:paraId="65AA41CD" w14:textId="4FD821C9" w:rsidR="0045501A" w:rsidRPr="00396F47" w:rsidRDefault="0045501A" w:rsidP="00901CDA">
            <w:pPr>
              <w:pStyle w:val="00"/>
              <w:ind w:firstLineChars="0" w:firstLine="0"/>
              <w:jc w:val="center"/>
              <w:outlineLvl w:val="5"/>
              <w:rPr>
                <w:sz w:val="24"/>
              </w:rPr>
            </w:pPr>
            <w:r>
              <w:rPr>
                <w:rFonts w:hint="eastAsia"/>
                <w:sz w:val="24"/>
              </w:rPr>
              <w:t>4</w:t>
            </w:r>
            <w:r>
              <w:rPr>
                <w:sz w:val="24"/>
              </w:rPr>
              <w:t>5.96</w:t>
            </w:r>
          </w:p>
        </w:tc>
      </w:tr>
      <w:tr w:rsidR="0045501A" w14:paraId="4FE7E658" w14:textId="77777777" w:rsidTr="00573C4D">
        <w:trPr>
          <w:trHeight w:val="567"/>
        </w:trPr>
        <w:tc>
          <w:tcPr>
            <w:tcW w:w="712" w:type="dxa"/>
            <w:vMerge w:val="restart"/>
            <w:vAlign w:val="center"/>
          </w:tcPr>
          <w:p w14:paraId="790E7605" w14:textId="77777777" w:rsidR="0045501A" w:rsidRPr="00396F47" w:rsidRDefault="0045501A" w:rsidP="00901CDA">
            <w:pPr>
              <w:pStyle w:val="00"/>
              <w:ind w:firstLineChars="0" w:firstLine="0"/>
              <w:jc w:val="center"/>
              <w:outlineLvl w:val="5"/>
              <w:rPr>
                <w:sz w:val="24"/>
              </w:rPr>
            </w:pPr>
            <w:r>
              <w:rPr>
                <w:rFonts w:hint="eastAsia"/>
                <w:sz w:val="24"/>
              </w:rPr>
              <w:t>远期</w:t>
            </w:r>
          </w:p>
        </w:tc>
        <w:tc>
          <w:tcPr>
            <w:tcW w:w="696" w:type="dxa"/>
            <w:vAlign w:val="center"/>
          </w:tcPr>
          <w:p w14:paraId="3AD291BB" w14:textId="77777777" w:rsidR="0045501A" w:rsidRPr="00396F47" w:rsidRDefault="0045501A" w:rsidP="00901CDA">
            <w:pPr>
              <w:pStyle w:val="00"/>
              <w:ind w:firstLineChars="0" w:firstLine="0"/>
              <w:jc w:val="center"/>
              <w:outlineLvl w:val="5"/>
              <w:rPr>
                <w:sz w:val="24"/>
              </w:rPr>
            </w:pPr>
            <w:r>
              <w:rPr>
                <w:rFonts w:hint="eastAsia"/>
                <w:sz w:val="24"/>
              </w:rPr>
              <w:t>2</w:t>
            </w:r>
            <w:r>
              <w:rPr>
                <w:sz w:val="24"/>
              </w:rPr>
              <w:t>031</w:t>
            </w:r>
          </w:p>
        </w:tc>
        <w:tc>
          <w:tcPr>
            <w:tcW w:w="1554" w:type="dxa"/>
            <w:vAlign w:val="center"/>
          </w:tcPr>
          <w:p w14:paraId="3B2D8CC6" w14:textId="1778CF57" w:rsidR="0045501A" w:rsidRPr="00396F47" w:rsidRDefault="0045501A" w:rsidP="00901CDA">
            <w:pPr>
              <w:pStyle w:val="00"/>
              <w:ind w:firstLineChars="0" w:firstLine="0"/>
              <w:jc w:val="center"/>
              <w:outlineLvl w:val="5"/>
              <w:rPr>
                <w:sz w:val="24"/>
              </w:rPr>
            </w:pPr>
            <w:r>
              <w:rPr>
                <w:sz w:val="24"/>
              </w:rPr>
              <w:t>50.88</w:t>
            </w:r>
          </w:p>
        </w:tc>
        <w:tc>
          <w:tcPr>
            <w:tcW w:w="1978" w:type="dxa"/>
            <w:vMerge/>
            <w:vAlign w:val="center"/>
          </w:tcPr>
          <w:p w14:paraId="5D7E599A" w14:textId="77777777" w:rsidR="0045501A" w:rsidRPr="00396F47" w:rsidRDefault="0045501A" w:rsidP="00901CDA">
            <w:pPr>
              <w:pStyle w:val="00"/>
              <w:ind w:firstLineChars="0" w:firstLine="0"/>
              <w:jc w:val="center"/>
              <w:outlineLvl w:val="5"/>
              <w:rPr>
                <w:sz w:val="24"/>
              </w:rPr>
            </w:pPr>
          </w:p>
        </w:tc>
        <w:tc>
          <w:tcPr>
            <w:tcW w:w="1413" w:type="dxa"/>
            <w:vMerge/>
            <w:vAlign w:val="center"/>
          </w:tcPr>
          <w:p w14:paraId="53404255" w14:textId="77777777" w:rsidR="0045501A" w:rsidRDefault="0045501A" w:rsidP="00901CDA">
            <w:pPr>
              <w:pStyle w:val="00"/>
              <w:ind w:firstLineChars="0" w:firstLine="0"/>
              <w:jc w:val="center"/>
              <w:outlineLvl w:val="5"/>
              <w:rPr>
                <w:sz w:val="24"/>
              </w:rPr>
            </w:pPr>
          </w:p>
        </w:tc>
        <w:tc>
          <w:tcPr>
            <w:tcW w:w="2169" w:type="dxa"/>
            <w:vAlign w:val="center"/>
          </w:tcPr>
          <w:p w14:paraId="633DAB77" w14:textId="1B1FC6C3" w:rsidR="0045501A" w:rsidRPr="00396F47" w:rsidRDefault="0045501A" w:rsidP="00901CDA">
            <w:pPr>
              <w:pStyle w:val="00"/>
              <w:ind w:firstLineChars="0" w:firstLine="0"/>
              <w:jc w:val="center"/>
              <w:outlineLvl w:val="5"/>
              <w:rPr>
                <w:sz w:val="24"/>
              </w:rPr>
            </w:pPr>
            <w:r>
              <w:rPr>
                <w:rFonts w:hint="eastAsia"/>
                <w:sz w:val="24"/>
              </w:rPr>
              <w:t>4</w:t>
            </w:r>
            <w:r>
              <w:rPr>
                <w:sz w:val="24"/>
              </w:rPr>
              <w:t>5.98</w:t>
            </w:r>
          </w:p>
        </w:tc>
      </w:tr>
      <w:tr w:rsidR="0045501A" w14:paraId="5B683DB5" w14:textId="77777777" w:rsidTr="00573C4D">
        <w:trPr>
          <w:trHeight w:val="567"/>
        </w:trPr>
        <w:tc>
          <w:tcPr>
            <w:tcW w:w="712" w:type="dxa"/>
            <w:vMerge/>
            <w:vAlign w:val="center"/>
          </w:tcPr>
          <w:p w14:paraId="0E7CB050" w14:textId="77777777" w:rsidR="0045501A" w:rsidRDefault="0045501A" w:rsidP="00901CDA">
            <w:pPr>
              <w:pStyle w:val="00"/>
              <w:ind w:firstLineChars="0" w:firstLine="0"/>
              <w:jc w:val="center"/>
              <w:outlineLvl w:val="5"/>
              <w:rPr>
                <w:sz w:val="24"/>
              </w:rPr>
            </w:pPr>
          </w:p>
        </w:tc>
        <w:tc>
          <w:tcPr>
            <w:tcW w:w="696" w:type="dxa"/>
            <w:vAlign w:val="center"/>
          </w:tcPr>
          <w:p w14:paraId="6084A794" w14:textId="77777777" w:rsidR="0045501A" w:rsidRDefault="0045501A" w:rsidP="00901CDA">
            <w:pPr>
              <w:pStyle w:val="00"/>
              <w:ind w:firstLineChars="0" w:firstLine="0"/>
              <w:jc w:val="center"/>
              <w:outlineLvl w:val="5"/>
              <w:rPr>
                <w:sz w:val="24"/>
              </w:rPr>
            </w:pPr>
            <w:r>
              <w:rPr>
                <w:rFonts w:hint="eastAsia"/>
                <w:sz w:val="24"/>
              </w:rPr>
              <w:t>2</w:t>
            </w:r>
            <w:r>
              <w:rPr>
                <w:sz w:val="24"/>
              </w:rPr>
              <w:t>032</w:t>
            </w:r>
          </w:p>
        </w:tc>
        <w:tc>
          <w:tcPr>
            <w:tcW w:w="1554" w:type="dxa"/>
            <w:vAlign w:val="center"/>
          </w:tcPr>
          <w:p w14:paraId="5C1DD3A6" w14:textId="10B6E7D8" w:rsidR="0045501A" w:rsidRPr="00396F47" w:rsidRDefault="0045501A" w:rsidP="00901CDA">
            <w:pPr>
              <w:pStyle w:val="00"/>
              <w:ind w:firstLineChars="0" w:firstLine="0"/>
              <w:jc w:val="center"/>
              <w:outlineLvl w:val="5"/>
              <w:rPr>
                <w:sz w:val="24"/>
              </w:rPr>
            </w:pPr>
            <w:r>
              <w:rPr>
                <w:rFonts w:hint="eastAsia"/>
                <w:sz w:val="24"/>
              </w:rPr>
              <w:t>5</w:t>
            </w:r>
            <w:r>
              <w:rPr>
                <w:sz w:val="24"/>
              </w:rPr>
              <w:t>0.89</w:t>
            </w:r>
          </w:p>
        </w:tc>
        <w:tc>
          <w:tcPr>
            <w:tcW w:w="1978" w:type="dxa"/>
            <w:vMerge/>
            <w:vAlign w:val="center"/>
          </w:tcPr>
          <w:p w14:paraId="7F4D5CF2" w14:textId="77777777" w:rsidR="0045501A" w:rsidRPr="00396F47" w:rsidRDefault="0045501A" w:rsidP="00901CDA">
            <w:pPr>
              <w:pStyle w:val="00"/>
              <w:ind w:firstLineChars="0" w:firstLine="0"/>
              <w:jc w:val="center"/>
              <w:outlineLvl w:val="5"/>
              <w:rPr>
                <w:sz w:val="24"/>
              </w:rPr>
            </w:pPr>
          </w:p>
        </w:tc>
        <w:tc>
          <w:tcPr>
            <w:tcW w:w="1413" w:type="dxa"/>
            <w:vMerge/>
            <w:vAlign w:val="center"/>
          </w:tcPr>
          <w:p w14:paraId="55F3A15B" w14:textId="77777777" w:rsidR="0045501A" w:rsidRDefault="0045501A" w:rsidP="00901CDA">
            <w:pPr>
              <w:pStyle w:val="00"/>
              <w:ind w:firstLineChars="0" w:firstLine="0"/>
              <w:jc w:val="center"/>
              <w:outlineLvl w:val="5"/>
              <w:rPr>
                <w:sz w:val="24"/>
              </w:rPr>
            </w:pPr>
          </w:p>
        </w:tc>
        <w:tc>
          <w:tcPr>
            <w:tcW w:w="2169" w:type="dxa"/>
            <w:vAlign w:val="center"/>
          </w:tcPr>
          <w:p w14:paraId="7E81FA32" w14:textId="719ECEE3" w:rsidR="0045501A" w:rsidRPr="00396F47" w:rsidRDefault="0045501A" w:rsidP="00901CDA">
            <w:pPr>
              <w:pStyle w:val="00"/>
              <w:ind w:firstLineChars="0" w:firstLine="0"/>
              <w:jc w:val="center"/>
              <w:outlineLvl w:val="5"/>
              <w:rPr>
                <w:sz w:val="24"/>
              </w:rPr>
            </w:pPr>
            <w:r>
              <w:rPr>
                <w:rFonts w:hint="eastAsia"/>
                <w:sz w:val="24"/>
              </w:rPr>
              <w:t>4</w:t>
            </w:r>
            <w:r>
              <w:rPr>
                <w:sz w:val="24"/>
              </w:rPr>
              <w:t>5.98</w:t>
            </w:r>
          </w:p>
        </w:tc>
      </w:tr>
      <w:tr w:rsidR="0045501A" w14:paraId="3B361593" w14:textId="77777777" w:rsidTr="00573C4D">
        <w:trPr>
          <w:trHeight w:val="567"/>
        </w:trPr>
        <w:tc>
          <w:tcPr>
            <w:tcW w:w="712" w:type="dxa"/>
            <w:vMerge/>
            <w:vAlign w:val="center"/>
          </w:tcPr>
          <w:p w14:paraId="4914382C" w14:textId="77777777" w:rsidR="0045501A" w:rsidRDefault="0045501A" w:rsidP="00901CDA">
            <w:pPr>
              <w:pStyle w:val="00"/>
              <w:ind w:firstLineChars="0" w:firstLine="0"/>
              <w:jc w:val="center"/>
              <w:outlineLvl w:val="5"/>
              <w:rPr>
                <w:sz w:val="24"/>
              </w:rPr>
            </w:pPr>
          </w:p>
        </w:tc>
        <w:tc>
          <w:tcPr>
            <w:tcW w:w="696" w:type="dxa"/>
            <w:vAlign w:val="center"/>
          </w:tcPr>
          <w:p w14:paraId="27BBCDA6" w14:textId="77777777" w:rsidR="0045501A" w:rsidRDefault="0045501A" w:rsidP="00901CDA">
            <w:pPr>
              <w:pStyle w:val="00"/>
              <w:ind w:firstLineChars="0" w:firstLine="0"/>
              <w:jc w:val="center"/>
              <w:outlineLvl w:val="5"/>
              <w:rPr>
                <w:sz w:val="24"/>
              </w:rPr>
            </w:pPr>
            <w:r>
              <w:rPr>
                <w:rFonts w:hint="eastAsia"/>
                <w:sz w:val="24"/>
              </w:rPr>
              <w:t>2</w:t>
            </w:r>
            <w:r>
              <w:rPr>
                <w:sz w:val="24"/>
              </w:rPr>
              <w:t>033</w:t>
            </w:r>
          </w:p>
        </w:tc>
        <w:tc>
          <w:tcPr>
            <w:tcW w:w="1554" w:type="dxa"/>
            <w:vAlign w:val="center"/>
          </w:tcPr>
          <w:p w14:paraId="6ACD0EBA" w14:textId="53E8F587" w:rsidR="0045501A" w:rsidRPr="00396F47" w:rsidRDefault="0045501A" w:rsidP="00901CDA">
            <w:pPr>
              <w:pStyle w:val="00"/>
              <w:ind w:firstLineChars="0" w:firstLine="0"/>
              <w:jc w:val="center"/>
              <w:outlineLvl w:val="5"/>
              <w:rPr>
                <w:sz w:val="24"/>
              </w:rPr>
            </w:pPr>
            <w:r>
              <w:rPr>
                <w:rFonts w:hint="eastAsia"/>
                <w:sz w:val="24"/>
              </w:rPr>
              <w:t>5</w:t>
            </w:r>
            <w:r>
              <w:rPr>
                <w:sz w:val="24"/>
              </w:rPr>
              <w:t>0.88</w:t>
            </w:r>
          </w:p>
        </w:tc>
        <w:tc>
          <w:tcPr>
            <w:tcW w:w="1978" w:type="dxa"/>
            <w:vMerge/>
            <w:vAlign w:val="center"/>
          </w:tcPr>
          <w:p w14:paraId="57BAE2F7" w14:textId="77777777" w:rsidR="0045501A" w:rsidRPr="00396F47" w:rsidRDefault="0045501A" w:rsidP="00901CDA">
            <w:pPr>
              <w:pStyle w:val="00"/>
              <w:ind w:firstLineChars="0" w:firstLine="0"/>
              <w:jc w:val="center"/>
              <w:outlineLvl w:val="5"/>
              <w:rPr>
                <w:sz w:val="24"/>
              </w:rPr>
            </w:pPr>
          </w:p>
        </w:tc>
        <w:tc>
          <w:tcPr>
            <w:tcW w:w="1413" w:type="dxa"/>
            <w:vMerge/>
            <w:vAlign w:val="center"/>
          </w:tcPr>
          <w:p w14:paraId="37A1FF10" w14:textId="77777777" w:rsidR="0045501A" w:rsidRDefault="0045501A" w:rsidP="00901CDA">
            <w:pPr>
              <w:pStyle w:val="00"/>
              <w:ind w:firstLineChars="0" w:firstLine="0"/>
              <w:jc w:val="center"/>
              <w:outlineLvl w:val="5"/>
              <w:rPr>
                <w:sz w:val="24"/>
              </w:rPr>
            </w:pPr>
          </w:p>
        </w:tc>
        <w:tc>
          <w:tcPr>
            <w:tcW w:w="2169" w:type="dxa"/>
            <w:vAlign w:val="center"/>
          </w:tcPr>
          <w:p w14:paraId="5CC2E0C7" w14:textId="6F40850F" w:rsidR="0045501A" w:rsidRPr="00396F47" w:rsidRDefault="0045501A" w:rsidP="00901CDA">
            <w:pPr>
              <w:pStyle w:val="00"/>
              <w:ind w:firstLineChars="0" w:firstLine="0"/>
              <w:jc w:val="center"/>
              <w:outlineLvl w:val="5"/>
              <w:rPr>
                <w:sz w:val="24"/>
              </w:rPr>
            </w:pPr>
            <w:r>
              <w:rPr>
                <w:rFonts w:hint="eastAsia"/>
                <w:sz w:val="24"/>
              </w:rPr>
              <w:t>4</w:t>
            </w:r>
            <w:r>
              <w:rPr>
                <w:sz w:val="24"/>
              </w:rPr>
              <w:t>5.98</w:t>
            </w:r>
          </w:p>
        </w:tc>
      </w:tr>
      <w:tr w:rsidR="0045501A" w14:paraId="461B3066" w14:textId="77777777" w:rsidTr="00573C4D">
        <w:trPr>
          <w:trHeight w:val="567"/>
        </w:trPr>
        <w:tc>
          <w:tcPr>
            <w:tcW w:w="712" w:type="dxa"/>
            <w:vMerge/>
            <w:vAlign w:val="center"/>
          </w:tcPr>
          <w:p w14:paraId="24E675BB" w14:textId="77777777" w:rsidR="0045501A" w:rsidRDefault="0045501A" w:rsidP="00901CDA">
            <w:pPr>
              <w:pStyle w:val="00"/>
              <w:ind w:firstLineChars="0" w:firstLine="0"/>
              <w:jc w:val="center"/>
              <w:outlineLvl w:val="5"/>
              <w:rPr>
                <w:sz w:val="24"/>
              </w:rPr>
            </w:pPr>
          </w:p>
        </w:tc>
        <w:tc>
          <w:tcPr>
            <w:tcW w:w="696" w:type="dxa"/>
            <w:vAlign w:val="center"/>
          </w:tcPr>
          <w:p w14:paraId="383F4BCB" w14:textId="77777777" w:rsidR="0045501A" w:rsidRDefault="0045501A" w:rsidP="00901CDA">
            <w:pPr>
              <w:pStyle w:val="00"/>
              <w:ind w:firstLineChars="0" w:firstLine="0"/>
              <w:jc w:val="center"/>
              <w:outlineLvl w:val="5"/>
              <w:rPr>
                <w:sz w:val="24"/>
              </w:rPr>
            </w:pPr>
            <w:r>
              <w:rPr>
                <w:rFonts w:hint="eastAsia"/>
                <w:sz w:val="24"/>
              </w:rPr>
              <w:t>2</w:t>
            </w:r>
            <w:r>
              <w:rPr>
                <w:sz w:val="24"/>
              </w:rPr>
              <w:t>034</w:t>
            </w:r>
          </w:p>
        </w:tc>
        <w:tc>
          <w:tcPr>
            <w:tcW w:w="1554" w:type="dxa"/>
            <w:vAlign w:val="center"/>
          </w:tcPr>
          <w:p w14:paraId="6F4B81CF" w14:textId="2B200E64" w:rsidR="0045501A" w:rsidRPr="00396F47" w:rsidRDefault="0045501A" w:rsidP="00901CDA">
            <w:pPr>
              <w:pStyle w:val="00"/>
              <w:ind w:firstLineChars="0" w:firstLine="0"/>
              <w:jc w:val="center"/>
              <w:outlineLvl w:val="5"/>
              <w:rPr>
                <w:sz w:val="24"/>
              </w:rPr>
            </w:pPr>
            <w:r>
              <w:rPr>
                <w:rFonts w:hint="eastAsia"/>
                <w:sz w:val="24"/>
              </w:rPr>
              <w:t>5</w:t>
            </w:r>
            <w:r>
              <w:rPr>
                <w:sz w:val="24"/>
              </w:rPr>
              <w:t>0.87</w:t>
            </w:r>
          </w:p>
        </w:tc>
        <w:tc>
          <w:tcPr>
            <w:tcW w:w="1978" w:type="dxa"/>
            <w:vMerge/>
            <w:vAlign w:val="center"/>
          </w:tcPr>
          <w:p w14:paraId="3EBFE4F3" w14:textId="77777777" w:rsidR="0045501A" w:rsidRPr="00396F47" w:rsidRDefault="0045501A" w:rsidP="00901CDA">
            <w:pPr>
              <w:pStyle w:val="00"/>
              <w:ind w:firstLineChars="0" w:firstLine="0"/>
              <w:jc w:val="center"/>
              <w:outlineLvl w:val="5"/>
              <w:rPr>
                <w:sz w:val="24"/>
              </w:rPr>
            </w:pPr>
          </w:p>
        </w:tc>
        <w:tc>
          <w:tcPr>
            <w:tcW w:w="1413" w:type="dxa"/>
            <w:vMerge/>
            <w:vAlign w:val="center"/>
          </w:tcPr>
          <w:p w14:paraId="62BF16C4" w14:textId="77777777" w:rsidR="0045501A" w:rsidRDefault="0045501A" w:rsidP="00901CDA">
            <w:pPr>
              <w:pStyle w:val="00"/>
              <w:ind w:firstLineChars="0" w:firstLine="0"/>
              <w:jc w:val="center"/>
              <w:outlineLvl w:val="5"/>
              <w:rPr>
                <w:sz w:val="24"/>
              </w:rPr>
            </w:pPr>
          </w:p>
        </w:tc>
        <w:tc>
          <w:tcPr>
            <w:tcW w:w="2169" w:type="dxa"/>
            <w:vAlign w:val="center"/>
          </w:tcPr>
          <w:p w14:paraId="57D94AE6" w14:textId="111A02BE" w:rsidR="0045501A" w:rsidRPr="00396F47" w:rsidRDefault="0045501A" w:rsidP="00901CDA">
            <w:pPr>
              <w:pStyle w:val="00"/>
              <w:ind w:firstLineChars="0" w:firstLine="0"/>
              <w:jc w:val="center"/>
              <w:outlineLvl w:val="5"/>
              <w:rPr>
                <w:sz w:val="24"/>
              </w:rPr>
            </w:pPr>
            <w:r>
              <w:rPr>
                <w:rFonts w:hint="eastAsia"/>
                <w:sz w:val="24"/>
              </w:rPr>
              <w:t>4</w:t>
            </w:r>
            <w:r>
              <w:rPr>
                <w:sz w:val="24"/>
              </w:rPr>
              <w:t>5.96</w:t>
            </w:r>
          </w:p>
        </w:tc>
      </w:tr>
      <w:tr w:rsidR="0045501A" w14:paraId="24148AC5" w14:textId="77777777" w:rsidTr="00573C4D">
        <w:trPr>
          <w:trHeight w:val="567"/>
        </w:trPr>
        <w:tc>
          <w:tcPr>
            <w:tcW w:w="712" w:type="dxa"/>
            <w:vMerge/>
            <w:vAlign w:val="center"/>
          </w:tcPr>
          <w:p w14:paraId="1C1C808A" w14:textId="77777777" w:rsidR="0045501A" w:rsidRDefault="0045501A" w:rsidP="00901CDA">
            <w:pPr>
              <w:pStyle w:val="00"/>
              <w:ind w:firstLineChars="0" w:firstLine="0"/>
              <w:jc w:val="center"/>
              <w:outlineLvl w:val="5"/>
              <w:rPr>
                <w:sz w:val="24"/>
              </w:rPr>
            </w:pPr>
          </w:p>
        </w:tc>
        <w:tc>
          <w:tcPr>
            <w:tcW w:w="696" w:type="dxa"/>
            <w:vAlign w:val="center"/>
          </w:tcPr>
          <w:p w14:paraId="0C7BEC8D" w14:textId="77777777" w:rsidR="0045501A" w:rsidRDefault="0045501A" w:rsidP="00901CDA">
            <w:pPr>
              <w:pStyle w:val="00"/>
              <w:ind w:firstLineChars="0" w:firstLine="0"/>
              <w:jc w:val="center"/>
              <w:outlineLvl w:val="5"/>
              <w:rPr>
                <w:sz w:val="24"/>
              </w:rPr>
            </w:pPr>
            <w:r>
              <w:rPr>
                <w:rFonts w:hint="eastAsia"/>
                <w:sz w:val="24"/>
              </w:rPr>
              <w:t>2</w:t>
            </w:r>
            <w:r>
              <w:rPr>
                <w:sz w:val="24"/>
              </w:rPr>
              <w:t>035</w:t>
            </w:r>
          </w:p>
        </w:tc>
        <w:tc>
          <w:tcPr>
            <w:tcW w:w="1554" w:type="dxa"/>
            <w:vAlign w:val="center"/>
          </w:tcPr>
          <w:p w14:paraId="092E9C77" w14:textId="07D4DDB6" w:rsidR="0045501A" w:rsidRPr="00396F47" w:rsidRDefault="0045501A" w:rsidP="00901CDA">
            <w:pPr>
              <w:pStyle w:val="00"/>
              <w:ind w:firstLineChars="0" w:firstLine="0"/>
              <w:jc w:val="center"/>
              <w:outlineLvl w:val="5"/>
              <w:rPr>
                <w:sz w:val="24"/>
              </w:rPr>
            </w:pPr>
            <w:r>
              <w:rPr>
                <w:rFonts w:hint="eastAsia"/>
                <w:sz w:val="24"/>
              </w:rPr>
              <w:t>5</w:t>
            </w:r>
            <w:r>
              <w:rPr>
                <w:sz w:val="24"/>
              </w:rPr>
              <w:t>0.84</w:t>
            </w:r>
          </w:p>
        </w:tc>
        <w:tc>
          <w:tcPr>
            <w:tcW w:w="1978" w:type="dxa"/>
            <w:vMerge/>
            <w:vAlign w:val="center"/>
          </w:tcPr>
          <w:p w14:paraId="5C354065" w14:textId="77777777" w:rsidR="0045501A" w:rsidRPr="00396F47" w:rsidRDefault="0045501A" w:rsidP="00901CDA">
            <w:pPr>
              <w:pStyle w:val="00"/>
              <w:ind w:firstLineChars="0" w:firstLine="0"/>
              <w:jc w:val="center"/>
              <w:outlineLvl w:val="5"/>
              <w:rPr>
                <w:sz w:val="24"/>
              </w:rPr>
            </w:pPr>
          </w:p>
        </w:tc>
        <w:tc>
          <w:tcPr>
            <w:tcW w:w="1413" w:type="dxa"/>
            <w:vMerge/>
            <w:vAlign w:val="center"/>
          </w:tcPr>
          <w:p w14:paraId="01F44141" w14:textId="77777777" w:rsidR="0045501A" w:rsidRDefault="0045501A" w:rsidP="00901CDA">
            <w:pPr>
              <w:pStyle w:val="00"/>
              <w:ind w:firstLineChars="0" w:firstLine="0"/>
              <w:jc w:val="center"/>
              <w:outlineLvl w:val="5"/>
              <w:rPr>
                <w:sz w:val="24"/>
              </w:rPr>
            </w:pPr>
          </w:p>
        </w:tc>
        <w:tc>
          <w:tcPr>
            <w:tcW w:w="2169" w:type="dxa"/>
            <w:vAlign w:val="center"/>
          </w:tcPr>
          <w:p w14:paraId="127816EF" w14:textId="603073D5" w:rsidR="0045501A" w:rsidRPr="00396F47" w:rsidRDefault="0045501A" w:rsidP="00901CDA">
            <w:pPr>
              <w:pStyle w:val="00"/>
              <w:ind w:firstLineChars="0" w:firstLine="0"/>
              <w:jc w:val="center"/>
              <w:outlineLvl w:val="5"/>
              <w:rPr>
                <w:sz w:val="24"/>
              </w:rPr>
            </w:pPr>
            <w:r>
              <w:rPr>
                <w:rFonts w:hint="eastAsia"/>
                <w:sz w:val="24"/>
              </w:rPr>
              <w:t>4</w:t>
            </w:r>
            <w:r>
              <w:rPr>
                <w:sz w:val="24"/>
              </w:rPr>
              <w:t>5.94</w:t>
            </w:r>
          </w:p>
        </w:tc>
      </w:tr>
    </w:tbl>
    <w:p w14:paraId="3CA29403" w14:textId="18124CC0" w:rsidR="00621D82" w:rsidRDefault="004C1281">
      <w:pPr>
        <w:pStyle w:val="3"/>
        <w:spacing w:line="360" w:lineRule="auto"/>
        <w:rPr>
          <w:rFonts w:cs="Times New Roman"/>
          <w:b w:val="0"/>
          <w:bCs w:val="0"/>
          <w:lang w:val="en-US"/>
        </w:rPr>
      </w:pPr>
      <w:r>
        <w:rPr>
          <w:rFonts w:cs="Times New Roman" w:hint="eastAsia"/>
          <w:bCs w:val="0"/>
          <w:lang w:val="en-US"/>
        </w:rPr>
        <w:lastRenderedPageBreak/>
        <w:t xml:space="preserve"> </w:t>
      </w:r>
      <w:r w:rsidR="00DE77E7">
        <w:rPr>
          <w:rFonts w:cs="Times New Roman" w:hint="eastAsia"/>
          <w:bCs w:val="0"/>
          <w:lang w:val="en-US"/>
        </w:rPr>
        <w:t>拆除垃圾产生量测算及预测</w:t>
      </w:r>
    </w:p>
    <w:p w14:paraId="5B7125AA" w14:textId="2F86BC32" w:rsidR="00E25941" w:rsidRPr="002155C6" w:rsidRDefault="00E25941" w:rsidP="00E25941">
      <w:pPr>
        <w:ind w:firstLineChars="200" w:firstLine="562"/>
        <w:rPr>
          <w:bCs/>
        </w:rPr>
      </w:pPr>
      <w:r w:rsidRPr="002155C6">
        <w:rPr>
          <w:b/>
          <w:bCs/>
        </w:rPr>
        <w:t>1</w:t>
      </w:r>
      <w:r w:rsidRPr="002155C6">
        <w:rPr>
          <w:rFonts w:hint="eastAsia"/>
          <w:b/>
          <w:bCs/>
        </w:rPr>
        <w:t>、拆除垃圾产生量</w:t>
      </w:r>
      <w:r>
        <w:rPr>
          <w:rFonts w:hint="eastAsia"/>
          <w:b/>
          <w:bCs/>
        </w:rPr>
        <w:t>测算及</w:t>
      </w:r>
      <w:r w:rsidRPr="002155C6">
        <w:rPr>
          <w:rFonts w:hint="eastAsia"/>
          <w:b/>
          <w:bCs/>
        </w:rPr>
        <w:t>预测方法</w:t>
      </w:r>
    </w:p>
    <w:p w14:paraId="1EBEC0B4" w14:textId="77777777" w:rsidR="00E25941" w:rsidRDefault="00E25941" w:rsidP="00E25941">
      <w:pPr>
        <w:pStyle w:val="00"/>
        <w:ind w:firstLine="560"/>
      </w:pPr>
      <w:r>
        <w:rPr>
          <w:rFonts w:hint="eastAsia"/>
          <w:szCs w:val="24"/>
        </w:rPr>
        <w:t>根据《建筑垃圾处理技术标准》（</w:t>
      </w:r>
      <w:r>
        <w:rPr>
          <w:rFonts w:hint="eastAsia"/>
          <w:szCs w:val="24"/>
        </w:rPr>
        <w:t>CJJ/T 134-2019</w:t>
      </w:r>
      <w:r>
        <w:rPr>
          <w:rFonts w:hint="eastAsia"/>
          <w:szCs w:val="24"/>
        </w:rPr>
        <w:t>），</w:t>
      </w:r>
      <w:r>
        <w:t>拆除垃圾产生</w:t>
      </w:r>
      <w:proofErr w:type="gramStart"/>
      <w:r>
        <w:t>量按照</w:t>
      </w:r>
      <w:proofErr w:type="gramEnd"/>
      <w:r>
        <w:t>以下公式计算：</w:t>
      </w:r>
    </w:p>
    <w:p w14:paraId="16F379FB" w14:textId="77777777" w:rsidR="00E25941" w:rsidRDefault="00E25941" w:rsidP="00E25941">
      <w:pPr>
        <w:spacing w:line="360" w:lineRule="auto"/>
        <w:jc w:val="center"/>
        <w:rPr>
          <w:rFonts w:cs="Times New Roman"/>
          <w:sz w:val="24"/>
          <w:vertAlign w:val="subscript"/>
        </w:rPr>
      </w:pPr>
      <w:r>
        <w:rPr>
          <w:rFonts w:cs="Times New Roman"/>
          <w:sz w:val="24"/>
        </w:rPr>
        <w:t>M</w:t>
      </w:r>
      <w:r>
        <w:rPr>
          <w:rFonts w:cs="Times New Roman"/>
          <w:sz w:val="24"/>
          <w:vertAlign w:val="subscript"/>
        </w:rPr>
        <w:t>c</w:t>
      </w:r>
      <w:r>
        <w:rPr>
          <w:rFonts w:cs="Times New Roman"/>
          <w:sz w:val="24"/>
        </w:rPr>
        <w:t>=R</w:t>
      </w:r>
      <w:r>
        <w:rPr>
          <w:rFonts w:cs="Times New Roman"/>
          <w:sz w:val="24"/>
          <w:vertAlign w:val="subscript"/>
        </w:rPr>
        <w:t>c</w:t>
      </w:r>
      <w:r>
        <w:rPr>
          <w:rFonts w:cs="Times New Roman"/>
          <w:sz w:val="24"/>
        </w:rPr>
        <w:t>m</w:t>
      </w:r>
      <w:r>
        <w:rPr>
          <w:rFonts w:cs="Times New Roman"/>
          <w:sz w:val="24"/>
          <w:vertAlign w:val="subscript"/>
        </w:rPr>
        <w:t>c</w:t>
      </w:r>
    </w:p>
    <w:p w14:paraId="159B5BB1" w14:textId="77777777" w:rsidR="00E25941" w:rsidRDefault="00E25941" w:rsidP="00E25941">
      <w:pPr>
        <w:spacing w:line="360" w:lineRule="auto"/>
        <w:ind w:firstLine="567"/>
        <w:rPr>
          <w:rFonts w:cs="Times New Roman"/>
          <w:sz w:val="24"/>
        </w:rPr>
      </w:pPr>
      <w:r>
        <w:rPr>
          <w:rFonts w:cs="Times New Roman" w:hint="eastAsia"/>
          <w:sz w:val="24"/>
        </w:rPr>
        <w:t>式中：</w:t>
      </w:r>
      <w:r>
        <w:rPr>
          <w:rFonts w:cs="Times New Roman" w:hint="eastAsia"/>
          <w:sz w:val="24"/>
        </w:rPr>
        <w:t xml:space="preserve"> </w:t>
      </w:r>
      <w:r>
        <w:rPr>
          <w:rFonts w:cs="Times New Roman"/>
          <w:sz w:val="24"/>
        </w:rPr>
        <w:t>R</w:t>
      </w:r>
      <w:r>
        <w:rPr>
          <w:rFonts w:cs="Times New Roman"/>
          <w:sz w:val="24"/>
          <w:vertAlign w:val="subscript"/>
        </w:rPr>
        <w:t>c</w:t>
      </w:r>
      <w:r>
        <w:rPr>
          <w:rFonts w:cs="Times New Roman"/>
          <w:sz w:val="24"/>
        </w:rPr>
        <w:t>——</w:t>
      </w:r>
      <w:r>
        <w:rPr>
          <w:rFonts w:cs="Times New Roman"/>
          <w:sz w:val="24"/>
        </w:rPr>
        <w:t>城市或区域拆除面积；</w:t>
      </w:r>
    </w:p>
    <w:p w14:paraId="0419500C" w14:textId="77777777" w:rsidR="00E25941" w:rsidRDefault="00E25941" w:rsidP="00E25941">
      <w:pPr>
        <w:spacing w:line="360" w:lineRule="auto"/>
        <w:ind w:firstLineChars="600" w:firstLine="1440"/>
        <w:rPr>
          <w:rFonts w:cs="Times New Roman"/>
          <w:sz w:val="24"/>
        </w:rPr>
      </w:pPr>
      <w:r>
        <w:rPr>
          <w:rFonts w:cs="Times New Roman"/>
          <w:sz w:val="24"/>
        </w:rPr>
        <w:t>m</w:t>
      </w:r>
      <w:r>
        <w:rPr>
          <w:rFonts w:cs="Times New Roman"/>
          <w:sz w:val="24"/>
          <w:vertAlign w:val="subscript"/>
        </w:rPr>
        <w:t>c</w:t>
      </w:r>
      <w:r>
        <w:rPr>
          <w:rFonts w:cs="Times New Roman"/>
          <w:sz w:val="24"/>
        </w:rPr>
        <w:t>——</w:t>
      </w:r>
      <w:r>
        <w:rPr>
          <w:rFonts w:cs="Times New Roman"/>
          <w:sz w:val="24"/>
        </w:rPr>
        <w:t>单位面积拆除垃圾产生量基数，一般取</w:t>
      </w:r>
      <w:r>
        <w:rPr>
          <w:rFonts w:cs="Times New Roman"/>
          <w:sz w:val="24"/>
        </w:rPr>
        <w:t>8000</w:t>
      </w:r>
      <w:r>
        <w:rPr>
          <w:rFonts w:cs="Times New Roman" w:hint="eastAsia"/>
          <w:sz w:val="24"/>
        </w:rPr>
        <w:t xml:space="preserve"> </w:t>
      </w:r>
      <w:r>
        <w:rPr>
          <w:rFonts w:cs="Times New Roman"/>
          <w:sz w:val="24"/>
        </w:rPr>
        <w:t>t/10</w:t>
      </w:r>
      <w:r>
        <w:rPr>
          <w:rFonts w:cs="Times New Roman"/>
          <w:sz w:val="24"/>
          <w:vertAlign w:val="superscript"/>
        </w:rPr>
        <w:t>4</w:t>
      </w:r>
      <w:r w:rsidRPr="00F52790">
        <w:rPr>
          <w:rFonts w:cs="Times New Roman"/>
          <w:sz w:val="24"/>
        </w:rPr>
        <w:t xml:space="preserve"> </w:t>
      </w:r>
      <w:r>
        <w:rPr>
          <w:rFonts w:cs="Times New Roman"/>
          <w:sz w:val="24"/>
        </w:rPr>
        <w:t>m</w:t>
      </w:r>
      <w:r>
        <w:rPr>
          <w:rFonts w:cs="Times New Roman"/>
          <w:sz w:val="24"/>
          <w:vertAlign w:val="superscript"/>
        </w:rPr>
        <w:t>2</w:t>
      </w:r>
      <w:r>
        <w:rPr>
          <w:rFonts w:cs="Times New Roman"/>
          <w:sz w:val="24"/>
        </w:rPr>
        <w:t>~13000</w:t>
      </w:r>
      <w:r>
        <w:rPr>
          <w:rFonts w:cs="Times New Roman" w:hint="eastAsia"/>
          <w:sz w:val="24"/>
        </w:rPr>
        <w:t xml:space="preserve"> </w:t>
      </w:r>
      <w:r>
        <w:rPr>
          <w:rFonts w:cs="Times New Roman"/>
          <w:sz w:val="24"/>
        </w:rPr>
        <w:t>t/10</w:t>
      </w:r>
      <w:r>
        <w:rPr>
          <w:rFonts w:cs="Times New Roman"/>
          <w:sz w:val="24"/>
          <w:vertAlign w:val="superscript"/>
        </w:rPr>
        <w:t>4</w:t>
      </w:r>
      <w:r>
        <w:rPr>
          <w:rFonts w:cs="Times New Roman"/>
          <w:sz w:val="24"/>
        </w:rPr>
        <w:t xml:space="preserve"> m</w:t>
      </w:r>
      <w:r>
        <w:rPr>
          <w:rFonts w:cs="Times New Roman"/>
          <w:sz w:val="24"/>
          <w:vertAlign w:val="superscript"/>
        </w:rPr>
        <w:t>2</w:t>
      </w:r>
      <w:r>
        <w:rPr>
          <w:rFonts w:cs="Times New Roman"/>
          <w:sz w:val="24"/>
        </w:rPr>
        <w:t>进行计算。</w:t>
      </w:r>
    </w:p>
    <w:p w14:paraId="5A209F6B" w14:textId="77777777" w:rsidR="00E25941" w:rsidRDefault="00E25941" w:rsidP="00E25941">
      <w:pPr>
        <w:pStyle w:val="00"/>
        <w:ind w:firstLine="562"/>
        <w:rPr>
          <w:b/>
          <w:bCs/>
          <w:szCs w:val="24"/>
        </w:rPr>
      </w:pPr>
      <w:r w:rsidRPr="002155C6">
        <w:rPr>
          <w:b/>
          <w:bCs/>
        </w:rPr>
        <w:t>2</w:t>
      </w:r>
      <w:r w:rsidRPr="002155C6">
        <w:rPr>
          <w:rFonts w:hint="eastAsia"/>
          <w:b/>
          <w:bCs/>
        </w:rPr>
        <w:t>、“三旧”改造面积及拆除面积统计、测算及预测</w:t>
      </w:r>
    </w:p>
    <w:p w14:paraId="3CDAE7E5" w14:textId="2F0168A5" w:rsidR="00E25941" w:rsidRDefault="00E25941" w:rsidP="00E25941">
      <w:pPr>
        <w:pStyle w:val="00"/>
        <w:ind w:firstLine="560"/>
      </w:pPr>
      <w:r>
        <w:rPr>
          <w:rFonts w:hint="eastAsia"/>
        </w:rPr>
        <w:t>拆除垃圾的来源范围非常广，包括“旧城镇、旧厂房、旧村庄”等“三旧”改造、房屋报废拆除等，其中“三旧”改造是最主要的产生来源。由于廉江市统计资料及城市管理和综合执法</w:t>
      </w:r>
      <w:r w:rsidRPr="00F25929">
        <w:rPr>
          <w:rFonts w:hint="eastAsia"/>
        </w:rPr>
        <w:t>局</w:t>
      </w:r>
      <w:r>
        <w:rPr>
          <w:rFonts w:hint="eastAsia"/>
        </w:rPr>
        <w:t>提供的</w:t>
      </w:r>
      <w:r w:rsidR="004B69EF">
        <w:rPr>
          <w:rFonts w:hint="eastAsia"/>
        </w:rPr>
        <w:t>全市</w:t>
      </w:r>
      <w:r>
        <w:rPr>
          <w:rFonts w:hint="eastAsia"/>
        </w:rPr>
        <w:t>拆除面积及“三旧”改造面积数据不完整，因此本规划根据全</w:t>
      </w:r>
      <w:r w:rsidR="004B69EF">
        <w:rPr>
          <w:rFonts w:hint="eastAsia"/>
        </w:rPr>
        <w:t>市</w:t>
      </w:r>
      <w:r>
        <w:rPr>
          <w:rFonts w:hint="eastAsia"/>
        </w:rPr>
        <w:t>规划“三旧”改造面积估算拆除面积。根据《</w:t>
      </w:r>
      <w:r w:rsidRPr="001E2320">
        <w:rPr>
          <w:rFonts w:hint="eastAsia"/>
        </w:rPr>
        <w:t>住房和城乡建设部关于在实施城市更新行动中防止大拆大建问题的通知</w:t>
      </w:r>
      <w:r>
        <w:rPr>
          <w:rFonts w:hint="eastAsia"/>
        </w:rPr>
        <w:t>》，当前城市更新应</w:t>
      </w:r>
      <w:r w:rsidRPr="001E2320">
        <w:rPr>
          <w:rFonts w:hint="eastAsia"/>
        </w:rPr>
        <w:t>严格控制大规模拆除</w:t>
      </w:r>
      <w:r>
        <w:rPr>
          <w:rFonts w:hint="eastAsia"/>
        </w:rPr>
        <w:t>，</w:t>
      </w:r>
      <w:proofErr w:type="gramStart"/>
      <w:r w:rsidRPr="001E2320">
        <w:rPr>
          <w:rFonts w:hint="eastAsia"/>
        </w:rPr>
        <w:t>除违法</w:t>
      </w:r>
      <w:proofErr w:type="gramEnd"/>
      <w:r w:rsidRPr="001E2320">
        <w:rPr>
          <w:rFonts w:hint="eastAsia"/>
        </w:rPr>
        <w:t>建筑和经专业机构鉴定为危房且无修缮保留价值的建筑外，</w:t>
      </w:r>
      <w:proofErr w:type="gramStart"/>
      <w:r w:rsidRPr="001E2320">
        <w:rPr>
          <w:rFonts w:hint="eastAsia"/>
        </w:rPr>
        <w:t>不</w:t>
      </w:r>
      <w:proofErr w:type="gramEnd"/>
      <w:r w:rsidRPr="001E2320">
        <w:rPr>
          <w:rFonts w:hint="eastAsia"/>
        </w:rPr>
        <w:t>大规模、成片集中拆除现状建筑，原则上城市更新单元（片区）或项目内拆除建筑面积不应大于现状总建筑面积的</w:t>
      </w:r>
      <w:r w:rsidRPr="001E2320">
        <w:rPr>
          <w:rFonts w:hint="eastAsia"/>
        </w:rPr>
        <w:t>20%</w:t>
      </w:r>
      <w:r w:rsidRPr="001E2320">
        <w:rPr>
          <w:rFonts w:hint="eastAsia"/>
        </w:rPr>
        <w:t>。</w:t>
      </w:r>
      <w:r>
        <w:rPr>
          <w:rFonts w:hint="eastAsia"/>
        </w:rPr>
        <w:t>因此本规划估测廉江市拆除面积占“三旧”改造面积的</w:t>
      </w:r>
      <w:r>
        <w:rPr>
          <w:rFonts w:hint="eastAsia"/>
        </w:rPr>
        <w:t>10%</w:t>
      </w:r>
      <w:r>
        <w:rPr>
          <w:rFonts w:hint="eastAsia"/>
        </w:rPr>
        <w:t>，以此作为</w:t>
      </w:r>
      <w:r w:rsidR="004B69EF">
        <w:rPr>
          <w:rFonts w:hint="eastAsia"/>
        </w:rPr>
        <w:t>廉江市</w:t>
      </w:r>
      <w:r>
        <w:rPr>
          <w:rFonts w:hint="eastAsia"/>
        </w:rPr>
        <w:t>拆除面积和拆除垃圾产生量测算及预测依据。</w:t>
      </w:r>
    </w:p>
    <w:p w14:paraId="760FE79B" w14:textId="0504C02B" w:rsidR="00E25941" w:rsidRDefault="00E25941" w:rsidP="00901CDA">
      <w:pPr>
        <w:pStyle w:val="00"/>
        <w:ind w:firstLine="560"/>
      </w:pPr>
      <w:r>
        <w:rPr>
          <w:rFonts w:hint="eastAsia"/>
        </w:rPr>
        <w:t>由于廉江市暂未公布</w:t>
      </w:r>
      <w:r>
        <w:rPr>
          <w:rFonts w:hint="eastAsia"/>
        </w:rPr>
        <w:t>2</w:t>
      </w:r>
      <w:r>
        <w:t>020-2024</w:t>
      </w:r>
      <w:r>
        <w:rPr>
          <w:rFonts w:hint="eastAsia"/>
        </w:rPr>
        <w:t>年“三旧”改造项目完成情况及规划至</w:t>
      </w:r>
      <w:r>
        <w:rPr>
          <w:rFonts w:hint="eastAsia"/>
        </w:rPr>
        <w:t>2</w:t>
      </w:r>
      <w:r>
        <w:t>035</w:t>
      </w:r>
      <w:r>
        <w:rPr>
          <w:rFonts w:hint="eastAsia"/>
        </w:rPr>
        <w:t>年的“三旧”改造计划，因此廉江市“三旧”改造面积及建筑垃圾拆除面积测算及预测基于《廉江市城市更新（“三旧”改</w:t>
      </w:r>
      <w:r>
        <w:rPr>
          <w:rFonts w:hint="eastAsia"/>
        </w:rPr>
        <w:lastRenderedPageBreak/>
        <w:t>造）专项规划（</w:t>
      </w:r>
      <w:r>
        <w:rPr>
          <w:rFonts w:hint="eastAsia"/>
        </w:rPr>
        <w:t>2021-2025</w:t>
      </w:r>
      <w:r>
        <w:rPr>
          <w:rFonts w:hint="eastAsia"/>
        </w:rPr>
        <w:t>年）》及《</w:t>
      </w:r>
      <w:r>
        <w:rPr>
          <w:rFonts w:hint="eastAsia"/>
        </w:rPr>
        <w:t>2</w:t>
      </w:r>
      <w:r>
        <w:t>020</w:t>
      </w:r>
      <w:r>
        <w:rPr>
          <w:rFonts w:hint="eastAsia"/>
        </w:rPr>
        <w:t>年廉江市政府工作报告》展开</w:t>
      </w:r>
      <w:r w:rsidR="004B10FD">
        <w:rPr>
          <w:rFonts w:hint="eastAsia"/>
        </w:rPr>
        <w:t>。</w:t>
      </w:r>
    </w:p>
    <w:p w14:paraId="60DE9D06" w14:textId="0D997AEA" w:rsidR="00E25941" w:rsidRDefault="00E25941" w:rsidP="00901CDA">
      <w:pPr>
        <w:pStyle w:val="00"/>
        <w:ind w:firstLine="560"/>
      </w:pPr>
      <w:r>
        <w:rPr>
          <w:rFonts w:hint="eastAsia"/>
        </w:rPr>
        <w:t>根据《廉江市城市更新（“三旧”改造）专项规划（</w:t>
      </w:r>
      <w:r>
        <w:rPr>
          <w:rFonts w:hint="eastAsia"/>
        </w:rPr>
        <w:t>2021-2025</w:t>
      </w:r>
      <w:r>
        <w:rPr>
          <w:rFonts w:hint="eastAsia"/>
        </w:rPr>
        <w:t>年）》，该规划范围为廉江全市域，</w:t>
      </w:r>
      <w:r w:rsidR="00C271EE">
        <w:rPr>
          <w:rFonts w:hint="eastAsia"/>
        </w:rPr>
        <w:t>“三旧”改造范围包含</w:t>
      </w:r>
      <w:r w:rsidR="00C271EE">
        <w:rPr>
          <w:rFonts w:hint="eastAsia"/>
        </w:rPr>
        <w:t>5</w:t>
      </w:r>
      <w:r w:rsidR="00C271EE">
        <w:t>40</w:t>
      </w:r>
      <w:r w:rsidR="00C271EE">
        <w:rPr>
          <w:rFonts w:hint="eastAsia"/>
        </w:rPr>
        <w:t>个地块，</w:t>
      </w:r>
      <w:proofErr w:type="gramStart"/>
      <w:r w:rsidR="00C271EE">
        <w:rPr>
          <w:rFonts w:hint="eastAsia"/>
        </w:rPr>
        <w:t>总改造</w:t>
      </w:r>
      <w:proofErr w:type="gramEnd"/>
      <w:r w:rsidR="00C271EE">
        <w:rPr>
          <w:rFonts w:hint="eastAsia"/>
        </w:rPr>
        <w:t>面积达</w:t>
      </w:r>
      <w:r w:rsidR="00C271EE">
        <w:rPr>
          <w:rFonts w:hint="eastAsia"/>
        </w:rPr>
        <w:t>9</w:t>
      </w:r>
      <w:r w:rsidR="00C271EE">
        <w:t>53.49</w:t>
      </w:r>
      <w:r w:rsidR="00C271EE">
        <w:rPr>
          <w:rFonts w:hint="eastAsia"/>
        </w:rPr>
        <w:t>公顷。</w:t>
      </w:r>
      <w:r w:rsidR="004B10FD">
        <w:rPr>
          <w:rFonts w:hint="eastAsia"/>
        </w:rPr>
        <w:t>其中旧城镇改造共</w:t>
      </w:r>
      <w:r w:rsidR="004B10FD">
        <w:rPr>
          <w:rFonts w:hint="eastAsia"/>
        </w:rPr>
        <w:t>1</w:t>
      </w:r>
      <w:r w:rsidR="004B10FD">
        <w:t>88</w:t>
      </w:r>
      <w:r w:rsidR="004B10FD">
        <w:rPr>
          <w:rFonts w:hint="eastAsia"/>
        </w:rPr>
        <w:t>个，面积为</w:t>
      </w:r>
      <w:r w:rsidR="004B10FD">
        <w:rPr>
          <w:rFonts w:hint="eastAsia"/>
        </w:rPr>
        <w:t>1</w:t>
      </w:r>
      <w:r w:rsidR="004B10FD">
        <w:t>89.32</w:t>
      </w:r>
      <w:r w:rsidR="004B10FD">
        <w:rPr>
          <w:rFonts w:hint="eastAsia"/>
        </w:rPr>
        <w:t>公顷，旧厂房改造共</w:t>
      </w:r>
      <w:r w:rsidR="004B10FD">
        <w:rPr>
          <w:rFonts w:hint="eastAsia"/>
        </w:rPr>
        <w:t>2</w:t>
      </w:r>
      <w:r w:rsidR="004B10FD">
        <w:t>46</w:t>
      </w:r>
      <w:r w:rsidR="004B10FD">
        <w:rPr>
          <w:rFonts w:hint="eastAsia"/>
        </w:rPr>
        <w:t>个，面积为</w:t>
      </w:r>
      <w:r w:rsidR="004B10FD">
        <w:rPr>
          <w:rFonts w:hint="eastAsia"/>
        </w:rPr>
        <w:t>4</w:t>
      </w:r>
      <w:r w:rsidR="004B10FD">
        <w:t>55.09</w:t>
      </w:r>
      <w:r w:rsidR="004B10FD">
        <w:rPr>
          <w:rFonts w:hint="eastAsia"/>
        </w:rPr>
        <w:t>公顷，旧村庄改造共</w:t>
      </w:r>
      <w:r w:rsidR="004B10FD">
        <w:rPr>
          <w:rFonts w:hint="eastAsia"/>
        </w:rPr>
        <w:t>1</w:t>
      </w:r>
      <w:r w:rsidR="004B10FD">
        <w:t>06</w:t>
      </w:r>
      <w:r w:rsidR="004B10FD">
        <w:rPr>
          <w:rFonts w:hint="eastAsia"/>
        </w:rPr>
        <w:t>个，面积为</w:t>
      </w:r>
      <w:r w:rsidR="004B10FD">
        <w:rPr>
          <w:rFonts w:hint="eastAsia"/>
        </w:rPr>
        <w:t>3</w:t>
      </w:r>
      <w:r w:rsidR="004B10FD">
        <w:t>09.08</w:t>
      </w:r>
      <w:r w:rsidR="004B10FD">
        <w:rPr>
          <w:rFonts w:hint="eastAsia"/>
        </w:rPr>
        <w:t>公顷；开展全面改造的“三旧”用地共</w:t>
      </w:r>
      <w:r w:rsidR="004B10FD">
        <w:rPr>
          <w:rFonts w:hint="eastAsia"/>
        </w:rPr>
        <w:t>4</w:t>
      </w:r>
      <w:r w:rsidR="004B10FD">
        <w:t>15</w:t>
      </w:r>
      <w:r w:rsidR="004B10FD">
        <w:rPr>
          <w:rFonts w:hint="eastAsia"/>
        </w:rPr>
        <w:t>个，面积为</w:t>
      </w:r>
      <w:r w:rsidR="004B10FD">
        <w:rPr>
          <w:rFonts w:hint="eastAsia"/>
        </w:rPr>
        <w:t>6</w:t>
      </w:r>
      <w:r w:rsidR="004B10FD">
        <w:t>96.38</w:t>
      </w:r>
      <w:r w:rsidR="004B10FD">
        <w:rPr>
          <w:rFonts w:hint="eastAsia"/>
        </w:rPr>
        <w:t>公顷，开展</w:t>
      </w:r>
      <w:proofErr w:type="gramStart"/>
      <w:r w:rsidR="004B10FD">
        <w:rPr>
          <w:rFonts w:hint="eastAsia"/>
        </w:rPr>
        <w:t>微改造</w:t>
      </w:r>
      <w:proofErr w:type="gramEnd"/>
      <w:r w:rsidR="004B10FD">
        <w:rPr>
          <w:rFonts w:hint="eastAsia"/>
        </w:rPr>
        <w:t>的“三旧”用地共</w:t>
      </w:r>
      <w:r w:rsidR="004B10FD">
        <w:rPr>
          <w:rFonts w:hint="eastAsia"/>
        </w:rPr>
        <w:t>3</w:t>
      </w:r>
      <w:r w:rsidR="004B10FD">
        <w:t>7</w:t>
      </w:r>
      <w:r w:rsidR="004B10FD">
        <w:rPr>
          <w:rFonts w:hint="eastAsia"/>
        </w:rPr>
        <w:t>个，面积为</w:t>
      </w:r>
      <w:r w:rsidR="004B10FD">
        <w:rPr>
          <w:rFonts w:hint="eastAsia"/>
        </w:rPr>
        <w:t>1</w:t>
      </w:r>
      <w:r w:rsidR="004B10FD">
        <w:t>09.82</w:t>
      </w:r>
      <w:r w:rsidR="004B10FD">
        <w:rPr>
          <w:rFonts w:hint="eastAsia"/>
        </w:rPr>
        <w:t>公顷，开展混合改造的“三旧”用地共</w:t>
      </w:r>
      <w:r w:rsidR="004B10FD">
        <w:rPr>
          <w:rFonts w:hint="eastAsia"/>
        </w:rPr>
        <w:t>8</w:t>
      </w:r>
      <w:r w:rsidR="004B10FD">
        <w:t>8</w:t>
      </w:r>
      <w:r w:rsidR="004B10FD">
        <w:rPr>
          <w:rFonts w:hint="eastAsia"/>
        </w:rPr>
        <w:t>个，面积为</w:t>
      </w:r>
      <w:r w:rsidR="004B10FD">
        <w:rPr>
          <w:rFonts w:hint="eastAsia"/>
        </w:rPr>
        <w:t>1</w:t>
      </w:r>
      <w:r w:rsidR="004B10FD">
        <w:t>47.29</w:t>
      </w:r>
      <w:r w:rsidR="004B10FD">
        <w:rPr>
          <w:rFonts w:hint="eastAsia"/>
        </w:rPr>
        <w:t>公顷。根据该规划中年度实施计划</w:t>
      </w:r>
      <w:r w:rsidR="00C271EE">
        <w:rPr>
          <w:rFonts w:hint="eastAsia"/>
        </w:rPr>
        <w:t>，</w:t>
      </w:r>
      <w:r w:rsidR="00C271EE">
        <w:rPr>
          <w:rFonts w:hint="eastAsia"/>
        </w:rPr>
        <w:t>2</w:t>
      </w:r>
      <w:r w:rsidR="00C271EE">
        <w:t>021-2025</w:t>
      </w:r>
      <w:r w:rsidR="00C271EE">
        <w:rPr>
          <w:rFonts w:hint="eastAsia"/>
        </w:rPr>
        <w:t>年</w:t>
      </w:r>
      <w:r w:rsidR="00C271EE" w:rsidRPr="00C271EE">
        <w:rPr>
          <w:rFonts w:hint="eastAsia"/>
        </w:rPr>
        <w:t>实施计划新增改造地块</w:t>
      </w:r>
      <w:r w:rsidR="00C271EE">
        <w:rPr>
          <w:rFonts w:hint="eastAsia"/>
        </w:rPr>
        <w:t>47</w:t>
      </w:r>
      <w:r w:rsidR="00C271EE" w:rsidRPr="00C271EE">
        <w:rPr>
          <w:rFonts w:hint="eastAsia"/>
        </w:rPr>
        <w:t>个，改造用地面积</w:t>
      </w:r>
      <w:r w:rsidR="00C271EE">
        <w:rPr>
          <w:rFonts w:hint="eastAsia"/>
        </w:rPr>
        <w:t>176.26</w:t>
      </w:r>
      <w:r w:rsidR="00C271EE" w:rsidRPr="00C271EE">
        <w:rPr>
          <w:rFonts w:hint="eastAsia"/>
        </w:rPr>
        <w:t>公顷</w:t>
      </w:r>
      <w:r w:rsidR="00C271EE">
        <w:rPr>
          <w:rFonts w:hint="eastAsia"/>
        </w:rPr>
        <w:t>，</w:t>
      </w:r>
      <w:r w:rsidR="00C271EE">
        <w:rPr>
          <w:rFonts w:hint="eastAsia"/>
        </w:rPr>
        <w:t>2</w:t>
      </w:r>
      <w:r w:rsidR="00C271EE">
        <w:t>021-2025</w:t>
      </w:r>
      <w:r w:rsidR="00C271EE">
        <w:rPr>
          <w:rFonts w:hint="eastAsia"/>
        </w:rPr>
        <w:t>年历年改造面积分别为</w:t>
      </w:r>
      <w:r w:rsidR="004B10FD">
        <w:rPr>
          <w:rFonts w:hint="eastAsia"/>
        </w:rPr>
        <w:t>28.34</w:t>
      </w:r>
      <w:r w:rsidR="004B10FD">
        <w:rPr>
          <w:rFonts w:hint="eastAsia"/>
        </w:rPr>
        <w:t>公顷、</w:t>
      </w:r>
      <w:r w:rsidR="004B10FD">
        <w:rPr>
          <w:rFonts w:hint="eastAsia"/>
        </w:rPr>
        <w:t>31.42</w:t>
      </w:r>
      <w:r w:rsidR="004B10FD">
        <w:rPr>
          <w:rFonts w:hint="eastAsia"/>
        </w:rPr>
        <w:t>公顷、</w:t>
      </w:r>
      <w:r w:rsidR="004B10FD">
        <w:rPr>
          <w:rFonts w:hint="eastAsia"/>
        </w:rPr>
        <w:t>35.68</w:t>
      </w:r>
      <w:r w:rsidR="004B10FD">
        <w:rPr>
          <w:rFonts w:hint="eastAsia"/>
        </w:rPr>
        <w:t>公顷、</w:t>
      </w:r>
      <w:r w:rsidR="004B10FD">
        <w:rPr>
          <w:rFonts w:hint="eastAsia"/>
        </w:rPr>
        <w:t>39.95</w:t>
      </w:r>
      <w:r w:rsidR="004B10FD">
        <w:rPr>
          <w:rFonts w:hint="eastAsia"/>
        </w:rPr>
        <w:t>公顷及</w:t>
      </w:r>
      <w:r w:rsidR="004B10FD">
        <w:rPr>
          <w:rFonts w:hint="eastAsia"/>
        </w:rPr>
        <w:t>40.87</w:t>
      </w:r>
      <w:r w:rsidR="004B10FD">
        <w:rPr>
          <w:rFonts w:hint="eastAsia"/>
        </w:rPr>
        <w:t>公顷。此外，</w:t>
      </w:r>
      <w:r>
        <w:rPr>
          <w:rFonts w:hint="eastAsia"/>
        </w:rPr>
        <w:t>根据《</w:t>
      </w:r>
      <w:r>
        <w:rPr>
          <w:rFonts w:hint="eastAsia"/>
        </w:rPr>
        <w:t>2</w:t>
      </w:r>
      <w:r>
        <w:t>020</w:t>
      </w:r>
      <w:r>
        <w:rPr>
          <w:rFonts w:hint="eastAsia"/>
        </w:rPr>
        <w:t>年廉江市政府工作报告》，</w:t>
      </w:r>
      <w:r>
        <w:rPr>
          <w:rFonts w:hint="eastAsia"/>
        </w:rPr>
        <w:t>2</w:t>
      </w:r>
      <w:r>
        <w:t>019</w:t>
      </w:r>
      <w:r>
        <w:rPr>
          <w:rFonts w:hint="eastAsia"/>
        </w:rPr>
        <w:t>年廉江市</w:t>
      </w:r>
      <w:proofErr w:type="gramStart"/>
      <w:r>
        <w:rPr>
          <w:rFonts w:hint="eastAsia"/>
        </w:rPr>
        <w:t>共推进</w:t>
      </w:r>
      <w:proofErr w:type="gramEnd"/>
      <w:r>
        <w:rPr>
          <w:rFonts w:hint="eastAsia"/>
        </w:rPr>
        <w:t>“三旧”改造项目</w:t>
      </w:r>
      <w:r>
        <w:rPr>
          <w:rFonts w:hint="eastAsia"/>
        </w:rPr>
        <w:t>20</w:t>
      </w:r>
      <w:r>
        <w:rPr>
          <w:rFonts w:hint="eastAsia"/>
        </w:rPr>
        <w:t>宗</w:t>
      </w:r>
      <w:r w:rsidR="004B10FD">
        <w:rPr>
          <w:rFonts w:hint="eastAsia"/>
        </w:rPr>
        <w:t>，面积</w:t>
      </w:r>
      <w:r>
        <w:rPr>
          <w:rFonts w:hint="eastAsia"/>
        </w:rPr>
        <w:t>约为</w:t>
      </w:r>
      <w:r>
        <w:rPr>
          <w:rFonts w:hint="eastAsia"/>
        </w:rPr>
        <w:t>2</w:t>
      </w:r>
      <w:r>
        <w:t>0.25</w:t>
      </w:r>
      <w:r>
        <w:rPr>
          <w:rFonts w:hint="eastAsia"/>
        </w:rPr>
        <w:t>公顷。</w:t>
      </w:r>
    </w:p>
    <w:p w14:paraId="573AC69F" w14:textId="15C83D5A" w:rsidR="00E25941" w:rsidRDefault="004B10FD" w:rsidP="00E25941">
      <w:pPr>
        <w:pStyle w:val="a0"/>
        <w:ind w:firstLine="560"/>
      </w:pPr>
      <w:r w:rsidRPr="00901CDA">
        <w:rPr>
          <w:rFonts w:hint="eastAsia"/>
        </w:rPr>
        <w:t>基于此，</w:t>
      </w:r>
      <w:r>
        <w:rPr>
          <w:rFonts w:hint="eastAsia"/>
        </w:rPr>
        <w:t>2</w:t>
      </w:r>
      <w:r>
        <w:t>019-2035</w:t>
      </w:r>
      <w:r>
        <w:rPr>
          <w:rFonts w:hint="eastAsia"/>
        </w:rPr>
        <w:t>年</w:t>
      </w:r>
      <w:r w:rsidRPr="00901CDA">
        <w:rPr>
          <w:rFonts w:hint="eastAsia"/>
        </w:rPr>
        <w:t>廉江市</w:t>
      </w:r>
      <w:r w:rsidR="00E25941" w:rsidRPr="00901CDA">
        <w:rPr>
          <w:rFonts w:hint="eastAsia"/>
        </w:rPr>
        <w:t>“三旧”改造面积及建筑拆除面积测算与预测</w:t>
      </w:r>
      <w:r>
        <w:rPr>
          <w:rFonts w:hint="eastAsia"/>
        </w:rPr>
        <w:t>如下：</w:t>
      </w:r>
    </w:p>
    <w:p w14:paraId="67C35974" w14:textId="67F415F1" w:rsidR="004B10FD" w:rsidRDefault="004B10FD" w:rsidP="004B10FD">
      <w:pPr>
        <w:pStyle w:val="a0"/>
        <w:ind w:firstLine="560"/>
      </w:pPr>
      <w:r>
        <w:rPr>
          <w:rFonts w:hint="eastAsia"/>
        </w:rPr>
        <w:t>（</w:t>
      </w:r>
      <w:r>
        <w:t>1</w:t>
      </w:r>
      <w:r>
        <w:rPr>
          <w:rFonts w:hint="eastAsia"/>
        </w:rPr>
        <w:t>）</w:t>
      </w:r>
      <w:r>
        <w:rPr>
          <w:rFonts w:hint="eastAsia"/>
        </w:rPr>
        <w:t>2</w:t>
      </w:r>
      <w:r>
        <w:t>019</w:t>
      </w:r>
      <w:r>
        <w:rPr>
          <w:rFonts w:hint="eastAsia"/>
        </w:rPr>
        <w:t>年、</w:t>
      </w:r>
      <w:r>
        <w:rPr>
          <w:rFonts w:hint="eastAsia"/>
        </w:rPr>
        <w:t>2021-2025</w:t>
      </w:r>
      <w:r>
        <w:rPr>
          <w:rFonts w:hint="eastAsia"/>
        </w:rPr>
        <w:t>年</w:t>
      </w:r>
      <w:r w:rsidR="00586562">
        <w:rPr>
          <w:rFonts w:hint="eastAsia"/>
        </w:rPr>
        <w:t>“三旧”改造面积统计</w:t>
      </w:r>
      <w:r>
        <w:rPr>
          <w:rFonts w:hint="eastAsia"/>
        </w:rPr>
        <w:t>：</w:t>
      </w:r>
    </w:p>
    <w:p w14:paraId="2AD91859" w14:textId="3B7C36BE" w:rsidR="004B10FD" w:rsidRPr="00901CDA" w:rsidRDefault="00586562" w:rsidP="004B10FD">
      <w:pPr>
        <w:pStyle w:val="a0"/>
        <w:ind w:firstLine="560"/>
      </w:pPr>
      <w:r>
        <w:rPr>
          <w:rFonts w:hint="eastAsia"/>
        </w:rPr>
        <w:t>本规划</w:t>
      </w:r>
      <w:r>
        <w:rPr>
          <w:rFonts w:hint="eastAsia"/>
        </w:rPr>
        <w:t>2</w:t>
      </w:r>
      <w:r>
        <w:t>019</w:t>
      </w:r>
      <w:r>
        <w:rPr>
          <w:rFonts w:hint="eastAsia"/>
        </w:rPr>
        <w:t>年“三旧”改造面积</w:t>
      </w:r>
      <w:r w:rsidR="004B10FD">
        <w:rPr>
          <w:rFonts w:hint="eastAsia"/>
        </w:rPr>
        <w:t>采用《</w:t>
      </w:r>
      <w:r w:rsidR="004B10FD">
        <w:rPr>
          <w:rFonts w:hint="eastAsia"/>
        </w:rPr>
        <w:t>2</w:t>
      </w:r>
      <w:r w:rsidR="004B10FD">
        <w:t>020</w:t>
      </w:r>
      <w:r w:rsidR="004B10FD">
        <w:rPr>
          <w:rFonts w:hint="eastAsia"/>
        </w:rPr>
        <w:t>年廉江市政府工作报告》中统计数值</w:t>
      </w:r>
      <w:r>
        <w:rPr>
          <w:rFonts w:hint="eastAsia"/>
        </w:rPr>
        <w:t>，</w:t>
      </w:r>
      <w:r>
        <w:rPr>
          <w:rFonts w:hint="eastAsia"/>
        </w:rPr>
        <w:t>2021-2025</w:t>
      </w:r>
      <w:r>
        <w:rPr>
          <w:rFonts w:hint="eastAsia"/>
        </w:rPr>
        <w:t>年“三旧”改造面积</w:t>
      </w:r>
      <w:r w:rsidR="004B10FD">
        <w:rPr>
          <w:rFonts w:hint="eastAsia"/>
        </w:rPr>
        <w:t>采用《廉江市城市更新（“三旧”改造）专项规划（</w:t>
      </w:r>
      <w:r w:rsidR="004B10FD">
        <w:rPr>
          <w:rFonts w:hint="eastAsia"/>
        </w:rPr>
        <w:t>2021-2025</w:t>
      </w:r>
      <w:r w:rsidR="004B10FD">
        <w:rPr>
          <w:rFonts w:hint="eastAsia"/>
        </w:rPr>
        <w:t>年）》中</w:t>
      </w:r>
      <w:r w:rsidR="004B10FD">
        <w:rPr>
          <w:rFonts w:hint="eastAsia"/>
        </w:rPr>
        <w:t>2</w:t>
      </w:r>
      <w:r w:rsidR="004B10FD">
        <w:t>021-2025</w:t>
      </w:r>
      <w:r w:rsidR="004B10FD">
        <w:rPr>
          <w:rFonts w:hint="eastAsia"/>
        </w:rPr>
        <w:t>年度改造实施计划数值；</w:t>
      </w:r>
    </w:p>
    <w:p w14:paraId="04E29AA1" w14:textId="48316794" w:rsidR="00E25941" w:rsidRDefault="00E25941" w:rsidP="00E25941">
      <w:pPr>
        <w:pStyle w:val="a0"/>
        <w:ind w:firstLine="560"/>
      </w:pPr>
      <w:r>
        <w:rPr>
          <w:rFonts w:hint="eastAsia"/>
        </w:rPr>
        <w:t>（</w:t>
      </w:r>
      <w:r w:rsidR="004B10FD">
        <w:t>2</w:t>
      </w:r>
      <w:r>
        <w:rPr>
          <w:rFonts w:hint="eastAsia"/>
        </w:rPr>
        <w:t>）</w:t>
      </w:r>
      <w:r>
        <w:rPr>
          <w:rFonts w:hint="eastAsia"/>
        </w:rPr>
        <w:t>2020</w:t>
      </w:r>
      <w:r>
        <w:rPr>
          <w:rFonts w:hint="eastAsia"/>
        </w:rPr>
        <w:t>年</w:t>
      </w:r>
      <w:r w:rsidR="00586562">
        <w:rPr>
          <w:rFonts w:hint="eastAsia"/>
        </w:rPr>
        <w:t>“三旧”改造面积测算</w:t>
      </w:r>
      <w:r>
        <w:rPr>
          <w:rFonts w:hint="eastAsia"/>
        </w:rPr>
        <w:t>：</w:t>
      </w:r>
    </w:p>
    <w:p w14:paraId="453882F9" w14:textId="02FF1D91" w:rsidR="00E25941" w:rsidRDefault="004B10FD">
      <w:pPr>
        <w:pStyle w:val="a0"/>
        <w:ind w:firstLine="560"/>
      </w:pPr>
      <w:r>
        <w:rPr>
          <w:rFonts w:hint="eastAsia"/>
        </w:rPr>
        <w:lastRenderedPageBreak/>
        <w:t>由于缺乏统计</w:t>
      </w:r>
      <w:r w:rsidR="00E25941">
        <w:rPr>
          <w:rFonts w:hint="eastAsia"/>
        </w:rPr>
        <w:t>数据，</w:t>
      </w:r>
      <w:r w:rsidR="00586562">
        <w:rPr>
          <w:rFonts w:hint="eastAsia"/>
        </w:rPr>
        <w:t>本规划</w:t>
      </w:r>
      <w:r>
        <w:rPr>
          <w:rFonts w:hint="eastAsia"/>
        </w:rPr>
        <w:t>2020</w:t>
      </w:r>
      <w:r>
        <w:rPr>
          <w:rFonts w:hint="eastAsia"/>
        </w:rPr>
        <w:t>年“三旧”改造面积</w:t>
      </w:r>
      <w:r w:rsidR="00E25941">
        <w:rPr>
          <w:rFonts w:hint="eastAsia"/>
        </w:rPr>
        <w:t>取</w:t>
      </w:r>
      <w:r w:rsidR="00E25941">
        <w:rPr>
          <w:rFonts w:hint="eastAsia"/>
        </w:rPr>
        <w:t>2019</w:t>
      </w:r>
      <w:r w:rsidR="00E25941">
        <w:rPr>
          <w:rFonts w:hint="eastAsia"/>
        </w:rPr>
        <w:t>年实际完成</w:t>
      </w:r>
      <w:r w:rsidR="00586562">
        <w:rPr>
          <w:rFonts w:hint="eastAsia"/>
        </w:rPr>
        <w:t>改造面积</w:t>
      </w:r>
      <w:r w:rsidR="00E25941">
        <w:rPr>
          <w:rFonts w:hint="eastAsia"/>
        </w:rPr>
        <w:t>（</w:t>
      </w:r>
      <w:r w:rsidR="00E25941">
        <w:rPr>
          <w:rFonts w:hint="eastAsia"/>
        </w:rPr>
        <w:t>20.25</w:t>
      </w:r>
      <w:r w:rsidR="00E25941">
        <w:rPr>
          <w:rFonts w:hint="eastAsia"/>
        </w:rPr>
        <w:t>公顷）与</w:t>
      </w:r>
      <w:r w:rsidR="00E25941">
        <w:rPr>
          <w:rFonts w:hint="eastAsia"/>
        </w:rPr>
        <w:t>2021</w:t>
      </w:r>
      <w:r w:rsidR="00E25941">
        <w:rPr>
          <w:rFonts w:hint="eastAsia"/>
        </w:rPr>
        <w:t>年计划</w:t>
      </w:r>
      <w:r w:rsidR="00586562">
        <w:rPr>
          <w:rFonts w:hint="eastAsia"/>
        </w:rPr>
        <w:t>改造面积</w:t>
      </w:r>
      <w:r w:rsidR="00E25941">
        <w:rPr>
          <w:rFonts w:hint="eastAsia"/>
        </w:rPr>
        <w:t>（</w:t>
      </w:r>
      <w:r w:rsidR="00E25941">
        <w:rPr>
          <w:rFonts w:hint="eastAsia"/>
        </w:rPr>
        <w:t>28.34</w:t>
      </w:r>
      <w:r w:rsidR="00E25941">
        <w:rPr>
          <w:rFonts w:hint="eastAsia"/>
        </w:rPr>
        <w:t>公顷）的均值，即</w:t>
      </w:r>
      <w:r w:rsidR="00E25941">
        <w:rPr>
          <w:rFonts w:hint="eastAsia"/>
        </w:rPr>
        <w:t>24.29</w:t>
      </w:r>
      <w:r w:rsidR="00E25941">
        <w:rPr>
          <w:rFonts w:hint="eastAsia"/>
        </w:rPr>
        <w:t>公顷；</w:t>
      </w:r>
    </w:p>
    <w:p w14:paraId="24055DB4" w14:textId="4B5FF352" w:rsidR="00E25941" w:rsidRDefault="00E25941" w:rsidP="00E25941">
      <w:pPr>
        <w:pStyle w:val="a0"/>
        <w:ind w:firstLine="560"/>
      </w:pPr>
      <w:r>
        <w:rPr>
          <w:rFonts w:hint="eastAsia"/>
        </w:rPr>
        <w:t>（</w:t>
      </w:r>
      <w:r>
        <w:t>3</w:t>
      </w:r>
      <w:r>
        <w:rPr>
          <w:rFonts w:hint="eastAsia"/>
        </w:rPr>
        <w:t>）</w:t>
      </w:r>
      <w:r>
        <w:rPr>
          <w:rFonts w:hint="eastAsia"/>
        </w:rPr>
        <w:t>2026-2035</w:t>
      </w:r>
      <w:r>
        <w:rPr>
          <w:rFonts w:hint="eastAsia"/>
        </w:rPr>
        <w:t>年</w:t>
      </w:r>
      <w:r w:rsidR="00586562">
        <w:rPr>
          <w:rFonts w:hint="eastAsia"/>
        </w:rPr>
        <w:t>“三旧”改造面积</w:t>
      </w:r>
      <w:r>
        <w:rPr>
          <w:rFonts w:hint="eastAsia"/>
        </w:rPr>
        <w:t>预测：</w:t>
      </w:r>
    </w:p>
    <w:p w14:paraId="019C022C" w14:textId="7C978497" w:rsidR="00E25941" w:rsidRDefault="00E25941">
      <w:pPr>
        <w:pStyle w:val="a0"/>
        <w:ind w:firstLine="560"/>
      </w:pPr>
      <w:r>
        <w:rPr>
          <w:rFonts w:hint="eastAsia"/>
        </w:rPr>
        <w:t>本规划参考《廉江市城市更新（“三旧”改造）专项规划（</w:t>
      </w:r>
      <w:r>
        <w:rPr>
          <w:rFonts w:hint="eastAsia"/>
        </w:rPr>
        <w:t>2021-2025</w:t>
      </w:r>
      <w:r>
        <w:rPr>
          <w:rFonts w:hint="eastAsia"/>
        </w:rPr>
        <w:t>年）》“三旧”改造范围及总面积，对廉江市</w:t>
      </w:r>
      <w:r>
        <w:rPr>
          <w:rFonts w:hint="eastAsia"/>
        </w:rPr>
        <w:t>2026-2035</w:t>
      </w:r>
      <w:r>
        <w:rPr>
          <w:rFonts w:hint="eastAsia"/>
        </w:rPr>
        <w:t>年历年“三旧”改造面积进行预测，根据</w:t>
      </w:r>
      <w:r>
        <w:rPr>
          <w:rFonts w:hint="eastAsia"/>
        </w:rPr>
        <w:t>2021-2025</w:t>
      </w:r>
      <w:r>
        <w:rPr>
          <w:rFonts w:hint="eastAsia"/>
        </w:rPr>
        <w:t>年“三旧”改造面积平均年增长率计算。</w:t>
      </w:r>
      <w:r>
        <w:rPr>
          <w:rFonts w:hint="eastAsia"/>
        </w:rPr>
        <w:t>20</w:t>
      </w:r>
      <w:r w:rsidR="00586562">
        <w:t>19</w:t>
      </w:r>
      <w:r>
        <w:rPr>
          <w:rFonts w:hint="eastAsia"/>
        </w:rPr>
        <w:t>-2035</w:t>
      </w:r>
      <w:r>
        <w:rPr>
          <w:rFonts w:hint="eastAsia"/>
        </w:rPr>
        <w:t>年廉江市</w:t>
      </w:r>
      <w:r w:rsidR="00586562">
        <w:rPr>
          <w:rFonts w:hint="eastAsia"/>
        </w:rPr>
        <w:t>“三旧”改造面积及</w:t>
      </w:r>
      <w:r>
        <w:rPr>
          <w:rFonts w:hint="eastAsia"/>
        </w:rPr>
        <w:t>建筑拆除面积</w:t>
      </w:r>
      <w:r w:rsidR="0004519E">
        <w:rPr>
          <w:rFonts w:hint="eastAsia"/>
        </w:rPr>
        <w:t>统计、测算及预测</w:t>
      </w:r>
      <w:r>
        <w:rPr>
          <w:rFonts w:hint="eastAsia"/>
        </w:rPr>
        <w:t>见表</w:t>
      </w:r>
      <w:r>
        <w:rPr>
          <w:rFonts w:hint="eastAsia"/>
        </w:rPr>
        <w:t>4-</w:t>
      </w:r>
      <w:r w:rsidR="00586562">
        <w:t>7</w:t>
      </w:r>
      <w:r>
        <w:rPr>
          <w:rFonts w:hint="eastAsia"/>
        </w:rPr>
        <w:t>。</w:t>
      </w:r>
    </w:p>
    <w:p w14:paraId="590BFF51" w14:textId="5BC68FD0" w:rsidR="00E25941" w:rsidRDefault="00E25941" w:rsidP="00E25941">
      <w:pPr>
        <w:pStyle w:val="af6"/>
        <w:spacing w:line="360" w:lineRule="auto"/>
        <w:ind w:firstLineChars="0" w:firstLine="0"/>
        <w:jc w:val="center"/>
        <w:rPr>
          <w:rFonts w:eastAsia="黑体"/>
          <w:sz w:val="24"/>
        </w:rPr>
      </w:pPr>
      <w:r>
        <w:rPr>
          <w:rFonts w:eastAsia="黑体" w:hint="eastAsia"/>
          <w:sz w:val="24"/>
        </w:rPr>
        <w:t>表</w:t>
      </w:r>
      <w:r>
        <w:rPr>
          <w:rFonts w:eastAsia="黑体"/>
          <w:sz w:val="24"/>
        </w:rPr>
        <w:t>4-</w:t>
      </w:r>
      <w:r w:rsidR="00586562">
        <w:rPr>
          <w:rFonts w:eastAsia="黑体"/>
          <w:sz w:val="24"/>
        </w:rPr>
        <w:t>7</w:t>
      </w:r>
      <w:r>
        <w:rPr>
          <w:rFonts w:eastAsia="黑体" w:hint="eastAsia"/>
          <w:sz w:val="24"/>
        </w:rPr>
        <w:t xml:space="preserve"> </w:t>
      </w:r>
      <w:r>
        <w:rPr>
          <w:rFonts w:eastAsia="黑体"/>
          <w:sz w:val="24"/>
        </w:rPr>
        <w:t xml:space="preserve"> </w:t>
      </w:r>
      <w:r>
        <w:rPr>
          <w:rFonts w:eastAsia="黑体" w:hint="eastAsia"/>
          <w:sz w:val="24"/>
        </w:rPr>
        <w:t>廉江市</w:t>
      </w:r>
      <w:r w:rsidR="00586562">
        <w:rPr>
          <w:rFonts w:eastAsia="黑体" w:hint="eastAsia"/>
          <w:sz w:val="24"/>
        </w:rPr>
        <w:t>“三旧”改造面积及</w:t>
      </w:r>
      <w:r>
        <w:rPr>
          <w:rFonts w:eastAsia="黑体" w:hint="eastAsia"/>
          <w:sz w:val="24"/>
        </w:rPr>
        <w:t>建筑拆除面积</w:t>
      </w:r>
      <w:r w:rsidR="00586562">
        <w:rPr>
          <w:rFonts w:eastAsia="黑体" w:hint="eastAsia"/>
          <w:sz w:val="24"/>
        </w:rPr>
        <w:t>统计、</w:t>
      </w:r>
      <w:r>
        <w:rPr>
          <w:rFonts w:eastAsia="黑体" w:hint="eastAsia"/>
          <w:sz w:val="24"/>
        </w:rPr>
        <w:t>测算及预测表</w:t>
      </w:r>
    </w:p>
    <w:tbl>
      <w:tblPr>
        <w:tblStyle w:val="af2"/>
        <w:tblW w:w="0" w:type="auto"/>
        <w:tblLook w:val="04A0" w:firstRow="1" w:lastRow="0" w:firstColumn="1" w:lastColumn="0" w:noHBand="0" w:noVBand="1"/>
      </w:tblPr>
      <w:tblGrid>
        <w:gridCol w:w="704"/>
        <w:gridCol w:w="851"/>
        <w:gridCol w:w="3402"/>
        <w:gridCol w:w="3339"/>
      </w:tblGrid>
      <w:tr w:rsidR="00586562" w14:paraId="0BAECB9C" w14:textId="77777777" w:rsidTr="00901CDA">
        <w:trPr>
          <w:trHeight w:val="567"/>
          <w:tblHeader/>
        </w:trPr>
        <w:tc>
          <w:tcPr>
            <w:tcW w:w="1555" w:type="dxa"/>
            <w:gridSpan w:val="2"/>
            <w:vAlign w:val="center"/>
          </w:tcPr>
          <w:p w14:paraId="28724C14" w14:textId="57E119D7" w:rsidR="00586562" w:rsidRPr="00901CDA" w:rsidRDefault="00586562" w:rsidP="00901CDA">
            <w:pPr>
              <w:pStyle w:val="af6"/>
              <w:ind w:firstLineChars="0" w:firstLine="0"/>
              <w:jc w:val="center"/>
              <w:rPr>
                <w:b/>
                <w:sz w:val="24"/>
              </w:rPr>
            </w:pPr>
            <w:r w:rsidRPr="00901CDA">
              <w:rPr>
                <w:rFonts w:hint="eastAsia"/>
                <w:b/>
                <w:sz w:val="24"/>
              </w:rPr>
              <w:t>年份</w:t>
            </w:r>
          </w:p>
        </w:tc>
        <w:tc>
          <w:tcPr>
            <w:tcW w:w="3402" w:type="dxa"/>
            <w:vAlign w:val="center"/>
          </w:tcPr>
          <w:p w14:paraId="1984174A" w14:textId="77777777" w:rsidR="00586562" w:rsidRDefault="00586562">
            <w:pPr>
              <w:pStyle w:val="a0"/>
              <w:ind w:firstLineChars="0" w:firstLine="0"/>
              <w:jc w:val="center"/>
              <w:rPr>
                <w:b/>
                <w:bCs/>
                <w:sz w:val="24"/>
                <w:szCs w:val="22"/>
              </w:rPr>
            </w:pPr>
            <w:r>
              <w:rPr>
                <w:rFonts w:hint="eastAsia"/>
                <w:b/>
                <w:bCs/>
                <w:sz w:val="24"/>
                <w:szCs w:val="22"/>
              </w:rPr>
              <w:t>“三旧”改造面积</w:t>
            </w:r>
          </w:p>
          <w:p w14:paraId="43DD75A2" w14:textId="7B7E2E32" w:rsidR="00586562" w:rsidRPr="00901CDA" w:rsidRDefault="00586562" w:rsidP="00901CDA">
            <w:pPr>
              <w:pStyle w:val="af6"/>
              <w:ind w:firstLineChars="0" w:firstLine="0"/>
              <w:jc w:val="center"/>
              <w:rPr>
                <w:b/>
                <w:sz w:val="24"/>
              </w:rPr>
            </w:pPr>
            <w:r>
              <w:rPr>
                <w:rFonts w:hint="eastAsia"/>
                <w:b/>
                <w:bCs w:val="0"/>
                <w:sz w:val="24"/>
                <w:szCs w:val="22"/>
              </w:rPr>
              <w:t>（</w:t>
            </w:r>
            <w:proofErr w:type="gramStart"/>
            <w:r>
              <w:rPr>
                <w:rFonts w:hint="eastAsia"/>
                <w:b/>
                <w:bCs w:val="0"/>
                <w:sz w:val="24"/>
                <w:szCs w:val="22"/>
              </w:rPr>
              <w:t>万平方米</w:t>
            </w:r>
            <w:proofErr w:type="gramEnd"/>
            <w:r>
              <w:rPr>
                <w:rFonts w:hint="eastAsia"/>
                <w:b/>
                <w:bCs w:val="0"/>
                <w:sz w:val="24"/>
                <w:szCs w:val="22"/>
              </w:rPr>
              <w:t>/</w:t>
            </w:r>
            <w:r>
              <w:rPr>
                <w:rFonts w:hint="eastAsia"/>
                <w:b/>
                <w:bCs w:val="0"/>
                <w:sz w:val="24"/>
                <w:szCs w:val="22"/>
              </w:rPr>
              <w:t>年）</w:t>
            </w:r>
          </w:p>
        </w:tc>
        <w:tc>
          <w:tcPr>
            <w:tcW w:w="3339" w:type="dxa"/>
            <w:vAlign w:val="center"/>
          </w:tcPr>
          <w:p w14:paraId="32BF3CD6" w14:textId="77777777" w:rsidR="00586562" w:rsidRDefault="00586562">
            <w:pPr>
              <w:pStyle w:val="a0"/>
              <w:ind w:firstLineChars="0" w:firstLine="0"/>
              <w:jc w:val="center"/>
              <w:rPr>
                <w:b/>
                <w:bCs/>
                <w:sz w:val="24"/>
                <w:szCs w:val="22"/>
              </w:rPr>
            </w:pPr>
            <w:r>
              <w:rPr>
                <w:rFonts w:hint="eastAsia"/>
                <w:b/>
                <w:bCs/>
                <w:sz w:val="24"/>
                <w:szCs w:val="22"/>
              </w:rPr>
              <w:t>建筑拆除面积</w:t>
            </w:r>
          </w:p>
          <w:p w14:paraId="21F69495" w14:textId="6D8D9D34" w:rsidR="00586562" w:rsidRPr="00901CDA" w:rsidRDefault="00586562" w:rsidP="00901CDA">
            <w:pPr>
              <w:pStyle w:val="af6"/>
              <w:ind w:firstLineChars="0" w:firstLine="0"/>
              <w:jc w:val="center"/>
              <w:rPr>
                <w:b/>
                <w:sz w:val="24"/>
              </w:rPr>
            </w:pPr>
            <w:r>
              <w:rPr>
                <w:rFonts w:hint="eastAsia"/>
                <w:b/>
                <w:bCs w:val="0"/>
                <w:sz w:val="24"/>
                <w:szCs w:val="22"/>
              </w:rPr>
              <w:t>（</w:t>
            </w:r>
            <w:proofErr w:type="gramStart"/>
            <w:r>
              <w:rPr>
                <w:rFonts w:hint="eastAsia"/>
                <w:b/>
                <w:bCs w:val="0"/>
                <w:sz w:val="24"/>
                <w:szCs w:val="22"/>
              </w:rPr>
              <w:t>万平方米</w:t>
            </w:r>
            <w:proofErr w:type="gramEnd"/>
            <w:r>
              <w:rPr>
                <w:rFonts w:hint="eastAsia"/>
                <w:b/>
                <w:bCs w:val="0"/>
                <w:sz w:val="24"/>
                <w:szCs w:val="22"/>
              </w:rPr>
              <w:t>/</w:t>
            </w:r>
            <w:r>
              <w:rPr>
                <w:rFonts w:hint="eastAsia"/>
                <w:b/>
                <w:bCs w:val="0"/>
                <w:sz w:val="24"/>
                <w:szCs w:val="22"/>
              </w:rPr>
              <w:t>年）</w:t>
            </w:r>
          </w:p>
        </w:tc>
      </w:tr>
      <w:tr w:rsidR="00586562" w14:paraId="4A0E4780" w14:textId="77777777" w:rsidTr="00901CDA">
        <w:trPr>
          <w:trHeight w:val="567"/>
        </w:trPr>
        <w:tc>
          <w:tcPr>
            <w:tcW w:w="704" w:type="dxa"/>
            <w:vMerge w:val="restart"/>
            <w:vAlign w:val="center"/>
          </w:tcPr>
          <w:p w14:paraId="4BC5CAFB" w14:textId="463971FE" w:rsidR="00586562" w:rsidRDefault="00586562" w:rsidP="00901CDA">
            <w:pPr>
              <w:pStyle w:val="af6"/>
              <w:ind w:firstLineChars="0" w:firstLine="0"/>
              <w:jc w:val="center"/>
              <w:rPr>
                <w:sz w:val="24"/>
              </w:rPr>
            </w:pPr>
            <w:r>
              <w:rPr>
                <w:rFonts w:hint="eastAsia"/>
                <w:sz w:val="24"/>
              </w:rPr>
              <w:t>历史</w:t>
            </w:r>
          </w:p>
        </w:tc>
        <w:tc>
          <w:tcPr>
            <w:tcW w:w="851" w:type="dxa"/>
            <w:vAlign w:val="center"/>
          </w:tcPr>
          <w:p w14:paraId="7E08D892" w14:textId="24D6FC49" w:rsidR="00586562" w:rsidRDefault="00586562" w:rsidP="00901CDA">
            <w:pPr>
              <w:pStyle w:val="af6"/>
              <w:ind w:firstLineChars="0" w:firstLine="0"/>
              <w:jc w:val="center"/>
              <w:rPr>
                <w:sz w:val="24"/>
              </w:rPr>
            </w:pPr>
            <w:r>
              <w:rPr>
                <w:rFonts w:hint="eastAsia"/>
                <w:sz w:val="24"/>
              </w:rPr>
              <w:t>2</w:t>
            </w:r>
            <w:r>
              <w:rPr>
                <w:sz w:val="24"/>
              </w:rPr>
              <w:t>019</w:t>
            </w:r>
          </w:p>
        </w:tc>
        <w:tc>
          <w:tcPr>
            <w:tcW w:w="3402" w:type="dxa"/>
            <w:vAlign w:val="center"/>
          </w:tcPr>
          <w:p w14:paraId="34694DA1" w14:textId="472C3085" w:rsidR="00586562" w:rsidRPr="00586562" w:rsidRDefault="00586562" w:rsidP="00901CDA">
            <w:pPr>
              <w:pStyle w:val="af6"/>
              <w:ind w:firstLineChars="0" w:firstLine="0"/>
              <w:jc w:val="center"/>
              <w:rPr>
                <w:sz w:val="24"/>
              </w:rPr>
            </w:pPr>
            <w:r w:rsidRPr="00901CDA">
              <w:rPr>
                <w:rFonts w:cs="Times New Roman"/>
                <w:color w:val="000000"/>
                <w:sz w:val="24"/>
                <w:szCs w:val="22"/>
              </w:rPr>
              <w:t>202468</w:t>
            </w:r>
          </w:p>
        </w:tc>
        <w:tc>
          <w:tcPr>
            <w:tcW w:w="3339" w:type="dxa"/>
            <w:vAlign w:val="center"/>
          </w:tcPr>
          <w:p w14:paraId="46D3E53E" w14:textId="30FD6371" w:rsidR="00586562" w:rsidRPr="00586562" w:rsidRDefault="00586562" w:rsidP="00901CDA">
            <w:pPr>
              <w:pStyle w:val="af6"/>
              <w:ind w:firstLineChars="0" w:firstLine="0"/>
              <w:jc w:val="center"/>
              <w:rPr>
                <w:sz w:val="24"/>
              </w:rPr>
            </w:pPr>
            <w:r w:rsidRPr="00901CDA">
              <w:rPr>
                <w:rFonts w:cs="Times New Roman"/>
                <w:color w:val="000000"/>
                <w:sz w:val="24"/>
                <w:szCs w:val="22"/>
              </w:rPr>
              <w:t>20247</w:t>
            </w:r>
          </w:p>
        </w:tc>
      </w:tr>
      <w:tr w:rsidR="00586562" w14:paraId="43A0EE69" w14:textId="77777777" w:rsidTr="00901CDA">
        <w:trPr>
          <w:trHeight w:val="567"/>
        </w:trPr>
        <w:tc>
          <w:tcPr>
            <w:tcW w:w="704" w:type="dxa"/>
            <w:vMerge/>
            <w:vAlign w:val="center"/>
          </w:tcPr>
          <w:p w14:paraId="20D9DA62" w14:textId="77777777" w:rsidR="00586562" w:rsidRDefault="00586562" w:rsidP="00901CDA">
            <w:pPr>
              <w:pStyle w:val="af6"/>
              <w:ind w:firstLineChars="0" w:firstLine="0"/>
              <w:jc w:val="center"/>
              <w:rPr>
                <w:sz w:val="24"/>
              </w:rPr>
            </w:pPr>
          </w:p>
        </w:tc>
        <w:tc>
          <w:tcPr>
            <w:tcW w:w="851" w:type="dxa"/>
            <w:vAlign w:val="center"/>
          </w:tcPr>
          <w:p w14:paraId="609BB61E" w14:textId="66993C48" w:rsidR="00586562" w:rsidRDefault="00586562" w:rsidP="00901CDA">
            <w:pPr>
              <w:pStyle w:val="af6"/>
              <w:ind w:firstLineChars="0" w:firstLine="0"/>
              <w:jc w:val="center"/>
              <w:rPr>
                <w:sz w:val="24"/>
              </w:rPr>
            </w:pPr>
            <w:r>
              <w:rPr>
                <w:rFonts w:hint="eastAsia"/>
                <w:sz w:val="24"/>
              </w:rPr>
              <w:t>2</w:t>
            </w:r>
            <w:r>
              <w:rPr>
                <w:sz w:val="24"/>
              </w:rPr>
              <w:t>020</w:t>
            </w:r>
          </w:p>
        </w:tc>
        <w:tc>
          <w:tcPr>
            <w:tcW w:w="3402" w:type="dxa"/>
            <w:vAlign w:val="center"/>
          </w:tcPr>
          <w:p w14:paraId="50A698E7" w14:textId="054E4C04" w:rsidR="00586562" w:rsidRPr="00586562" w:rsidRDefault="00586562" w:rsidP="00901CDA">
            <w:pPr>
              <w:pStyle w:val="af6"/>
              <w:ind w:firstLineChars="0" w:firstLine="0"/>
              <w:jc w:val="center"/>
              <w:rPr>
                <w:sz w:val="24"/>
              </w:rPr>
            </w:pPr>
            <w:r w:rsidRPr="00901CDA">
              <w:rPr>
                <w:rFonts w:cs="Times New Roman"/>
                <w:color w:val="000000"/>
                <w:sz w:val="24"/>
                <w:szCs w:val="22"/>
              </w:rPr>
              <w:t>242934</w:t>
            </w:r>
          </w:p>
        </w:tc>
        <w:tc>
          <w:tcPr>
            <w:tcW w:w="3339" w:type="dxa"/>
            <w:vAlign w:val="center"/>
          </w:tcPr>
          <w:p w14:paraId="2244C75D" w14:textId="03DCA392" w:rsidR="00586562" w:rsidRPr="00586562" w:rsidRDefault="00586562" w:rsidP="00901CDA">
            <w:pPr>
              <w:pStyle w:val="af6"/>
              <w:ind w:firstLineChars="0" w:firstLine="0"/>
              <w:jc w:val="center"/>
              <w:rPr>
                <w:sz w:val="24"/>
              </w:rPr>
            </w:pPr>
            <w:r w:rsidRPr="00901CDA">
              <w:rPr>
                <w:rFonts w:cs="Times New Roman"/>
                <w:color w:val="000000"/>
                <w:sz w:val="24"/>
                <w:szCs w:val="22"/>
              </w:rPr>
              <w:t>24293</w:t>
            </w:r>
          </w:p>
        </w:tc>
      </w:tr>
      <w:tr w:rsidR="00586562" w14:paraId="2DA842EC" w14:textId="77777777" w:rsidTr="00901CDA">
        <w:trPr>
          <w:trHeight w:val="567"/>
        </w:trPr>
        <w:tc>
          <w:tcPr>
            <w:tcW w:w="704" w:type="dxa"/>
            <w:vMerge/>
            <w:vAlign w:val="center"/>
          </w:tcPr>
          <w:p w14:paraId="0FE711C2" w14:textId="77777777" w:rsidR="00586562" w:rsidRDefault="00586562" w:rsidP="00901CDA">
            <w:pPr>
              <w:pStyle w:val="af6"/>
              <w:ind w:firstLineChars="0" w:firstLine="0"/>
              <w:jc w:val="center"/>
              <w:rPr>
                <w:sz w:val="24"/>
              </w:rPr>
            </w:pPr>
          </w:p>
        </w:tc>
        <w:tc>
          <w:tcPr>
            <w:tcW w:w="851" w:type="dxa"/>
            <w:vAlign w:val="center"/>
          </w:tcPr>
          <w:p w14:paraId="2EA0EA43" w14:textId="1FAA861A" w:rsidR="00586562" w:rsidRDefault="00586562" w:rsidP="00901CDA">
            <w:pPr>
              <w:pStyle w:val="af6"/>
              <w:ind w:firstLineChars="0" w:firstLine="0"/>
              <w:jc w:val="center"/>
              <w:rPr>
                <w:sz w:val="24"/>
              </w:rPr>
            </w:pPr>
            <w:r>
              <w:rPr>
                <w:rFonts w:hint="eastAsia"/>
                <w:sz w:val="24"/>
              </w:rPr>
              <w:t>2</w:t>
            </w:r>
            <w:r>
              <w:rPr>
                <w:sz w:val="24"/>
              </w:rPr>
              <w:t>021</w:t>
            </w:r>
          </w:p>
        </w:tc>
        <w:tc>
          <w:tcPr>
            <w:tcW w:w="3402" w:type="dxa"/>
            <w:vAlign w:val="center"/>
          </w:tcPr>
          <w:p w14:paraId="6E47DB50" w14:textId="27C6E5EF" w:rsidR="00586562" w:rsidRPr="00586562" w:rsidRDefault="00586562" w:rsidP="00901CDA">
            <w:pPr>
              <w:pStyle w:val="af6"/>
              <w:ind w:firstLineChars="0" w:firstLine="0"/>
              <w:jc w:val="center"/>
              <w:rPr>
                <w:sz w:val="24"/>
              </w:rPr>
            </w:pPr>
            <w:r w:rsidRPr="00901CDA">
              <w:rPr>
                <w:rFonts w:cs="Times New Roman"/>
                <w:color w:val="000000"/>
                <w:sz w:val="24"/>
                <w:szCs w:val="22"/>
              </w:rPr>
              <w:t>283400</w:t>
            </w:r>
          </w:p>
        </w:tc>
        <w:tc>
          <w:tcPr>
            <w:tcW w:w="3339" w:type="dxa"/>
            <w:vAlign w:val="center"/>
          </w:tcPr>
          <w:p w14:paraId="55B57722" w14:textId="427BD063" w:rsidR="00586562" w:rsidRPr="00586562" w:rsidRDefault="00586562" w:rsidP="00901CDA">
            <w:pPr>
              <w:pStyle w:val="af6"/>
              <w:ind w:firstLineChars="0" w:firstLine="0"/>
              <w:jc w:val="center"/>
              <w:rPr>
                <w:sz w:val="24"/>
              </w:rPr>
            </w:pPr>
            <w:r w:rsidRPr="00901CDA">
              <w:rPr>
                <w:rFonts w:cs="Times New Roman"/>
                <w:color w:val="000000"/>
                <w:sz w:val="24"/>
                <w:szCs w:val="22"/>
              </w:rPr>
              <w:t>28340</w:t>
            </w:r>
          </w:p>
        </w:tc>
      </w:tr>
      <w:tr w:rsidR="00586562" w14:paraId="4F6951FA" w14:textId="77777777" w:rsidTr="00901CDA">
        <w:trPr>
          <w:trHeight w:val="567"/>
        </w:trPr>
        <w:tc>
          <w:tcPr>
            <w:tcW w:w="704" w:type="dxa"/>
            <w:vMerge/>
            <w:vAlign w:val="center"/>
          </w:tcPr>
          <w:p w14:paraId="2B1C1CF8" w14:textId="77777777" w:rsidR="00586562" w:rsidRDefault="00586562" w:rsidP="00901CDA">
            <w:pPr>
              <w:pStyle w:val="af6"/>
              <w:ind w:firstLineChars="0" w:firstLine="0"/>
              <w:jc w:val="center"/>
              <w:rPr>
                <w:sz w:val="24"/>
              </w:rPr>
            </w:pPr>
          </w:p>
        </w:tc>
        <w:tc>
          <w:tcPr>
            <w:tcW w:w="851" w:type="dxa"/>
            <w:vAlign w:val="center"/>
          </w:tcPr>
          <w:p w14:paraId="709029A3" w14:textId="6BE75528" w:rsidR="00586562" w:rsidRDefault="00586562" w:rsidP="00901CDA">
            <w:pPr>
              <w:pStyle w:val="af6"/>
              <w:ind w:firstLineChars="0" w:firstLine="0"/>
              <w:jc w:val="center"/>
              <w:rPr>
                <w:sz w:val="24"/>
              </w:rPr>
            </w:pPr>
            <w:r>
              <w:rPr>
                <w:rFonts w:hint="eastAsia"/>
                <w:sz w:val="24"/>
              </w:rPr>
              <w:t>2</w:t>
            </w:r>
            <w:r>
              <w:rPr>
                <w:sz w:val="24"/>
              </w:rPr>
              <w:t>022</w:t>
            </w:r>
          </w:p>
        </w:tc>
        <w:tc>
          <w:tcPr>
            <w:tcW w:w="3402" w:type="dxa"/>
            <w:vAlign w:val="center"/>
          </w:tcPr>
          <w:p w14:paraId="659A405C" w14:textId="146FC94F" w:rsidR="00586562" w:rsidRPr="00586562" w:rsidRDefault="00586562" w:rsidP="00901CDA">
            <w:pPr>
              <w:pStyle w:val="af6"/>
              <w:ind w:firstLineChars="0" w:firstLine="0"/>
              <w:jc w:val="center"/>
              <w:rPr>
                <w:sz w:val="24"/>
              </w:rPr>
            </w:pPr>
            <w:r w:rsidRPr="00901CDA">
              <w:rPr>
                <w:rFonts w:cs="Times New Roman"/>
                <w:color w:val="000000"/>
                <w:sz w:val="24"/>
                <w:szCs w:val="22"/>
              </w:rPr>
              <w:t>314200</w:t>
            </w:r>
          </w:p>
        </w:tc>
        <w:tc>
          <w:tcPr>
            <w:tcW w:w="3339" w:type="dxa"/>
            <w:vAlign w:val="center"/>
          </w:tcPr>
          <w:p w14:paraId="69A3E3DC" w14:textId="22F63039" w:rsidR="00586562" w:rsidRPr="00586562" w:rsidRDefault="00586562" w:rsidP="00901CDA">
            <w:pPr>
              <w:pStyle w:val="af6"/>
              <w:ind w:firstLineChars="0" w:firstLine="0"/>
              <w:jc w:val="center"/>
              <w:rPr>
                <w:sz w:val="24"/>
              </w:rPr>
            </w:pPr>
            <w:r w:rsidRPr="00901CDA">
              <w:rPr>
                <w:rFonts w:cs="Times New Roman"/>
                <w:color w:val="000000"/>
                <w:sz w:val="24"/>
                <w:szCs w:val="22"/>
              </w:rPr>
              <w:t>31420</w:t>
            </w:r>
          </w:p>
        </w:tc>
      </w:tr>
      <w:tr w:rsidR="00586562" w14:paraId="73F28AE4" w14:textId="77777777" w:rsidTr="00901CDA">
        <w:trPr>
          <w:trHeight w:val="567"/>
        </w:trPr>
        <w:tc>
          <w:tcPr>
            <w:tcW w:w="704" w:type="dxa"/>
            <w:vMerge/>
            <w:vAlign w:val="center"/>
          </w:tcPr>
          <w:p w14:paraId="167AC29C" w14:textId="77777777" w:rsidR="00586562" w:rsidRDefault="00586562" w:rsidP="00901CDA">
            <w:pPr>
              <w:pStyle w:val="af6"/>
              <w:ind w:firstLineChars="0" w:firstLine="0"/>
              <w:jc w:val="center"/>
              <w:rPr>
                <w:sz w:val="24"/>
              </w:rPr>
            </w:pPr>
          </w:p>
        </w:tc>
        <w:tc>
          <w:tcPr>
            <w:tcW w:w="851" w:type="dxa"/>
            <w:vAlign w:val="center"/>
          </w:tcPr>
          <w:p w14:paraId="7E888587" w14:textId="24BAC4D6" w:rsidR="00586562" w:rsidRDefault="00586562" w:rsidP="00901CDA">
            <w:pPr>
              <w:pStyle w:val="af6"/>
              <w:ind w:firstLineChars="0" w:firstLine="0"/>
              <w:jc w:val="center"/>
              <w:rPr>
                <w:sz w:val="24"/>
              </w:rPr>
            </w:pPr>
            <w:r>
              <w:rPr>
                <w:rFonts w:hint="eastAsia"/>
                <w:sz w:val="24"/>
              </w:rPr>
              <w:t>2</w:t>
            </w:r>
            <w:r>
              <w:rPr>
                <w:sz w:val="24"/>
              </w:rPr>
              <w:t>023</w:t>
            </w:r>
          </w:p>
        </w:tc>
        <w:tc>
          <w:tcPr>
            <w:tcW w:w="3402" w:type="dxa"/>
            <w:vAlign w:val="center"/>
          </w:tcPr>
          <w:p w14:paraId="56778859" w14:textId="1F8A9A1E" w:rsidR="00586562" w:rsidRPr="00586562" w:rsidRDefault="00586562" w:rsidP="00901CDA">
            <w:pPr>
              <w:pStyle w:val="af6"/>
              <w:ind w:firstLineChars="0" w:firstLine="0"/>
              <w:jc w:val="center"/>
              <w:rPr>
                <w:sz w:val="24"/>
              </w:rPr>
            </w:pPr>
            <w:r w:rsidRPr="00901CDA">
              <w:rPr>
                <w:rFonts w:cs="Times New Roman"/>
                <w:color w:val="000000"/>
                <w:sz w:val="24"/>
                <w:szCs w:val="22"/>
              </w:rPr>
              <w:t>356800</w:t>
            </w:r>
          </w:p>
        </w:tc>
        <w:tc>
          <w:tcPr>
            <w:tcW w:w="3339" w:type="dxa"/>
            <w:vAlign w:val="center"/>
          </w:tcPr>
          <w:p w14:paraId="42B6A55C" w14:textId="59A4AE68" w:rsidR="00586562" w:rsidRPr="00586562" w:rsidRDefault="00586562" w:rsidP="00901CDA">
            <w:pPr>
              <w:pStyle w:val="af6"/>
              <w:ind w:firstLineChars="0" w:firstLine="0"/>
              <w:jc w:val="center"/>
              <w:rPr>
                <w:sz w:val="24"/>
              </w:rPr>
            </w:pPr>
            <w:r w:rsidRPr="00901CDA">
              <w:rPr>
                <w:rFonts w:cs="Times New Roman"/>
                <w:color w:val="000000"/>
                <w:sz w:val="24"/>
                <w:szCs w:val="22"/>
              </w:rPr>
              <w:t>35680</w:t>
            </w:r>
          </w:p>
        </w:tc>
      </w:tr>
      <w:tr w:rsidR="00586562" w14:paraId="4BB80FEE" w14:textId="77777777" w:rsidTr="00901CDA">
        <w:trPr>
          <w:trHeight w:val="567"/>
        </w:trPr>
        <w:tc>
          <w:tcPr>
            <w:tcW w:w="704" w:type="dxa"/>
            <w:vMerge/>
            <w:vAlign w:val="center"/>
          </w:tcPr>
          <w:p w14:paraId="3AC7502E" w14:textId="2EA71353" w:rsidR="00586562" w:rsidRDefault="00586562" w:rsidP="00901CDA">
            <w:pPr>
              <w:pStyle w:val="af6"/>
              <w:ind w:firstLineChars="0" w:firstLine="0"/>
              <w:jc w:val="center"/>
              <w:rPr>
                <w:sz w:val="24"/>
              </w:rPr>
            </w:pPr>
          </w:p>
        </w:tc>
        <w:tc>
          <w:tcPr>
            <w:tcW w:w="851" w:type="dxa"/>
            <w:vAlign w:val="center"/>
          </w:tcPr>
          <w:p w14:paraId="0B5BB83A" w14:textId="184184BD" w:rsidR="00586562" w:rsidRDefault="00586562" w:rsidP="00901CDA">
            <w:pPr>
              <w:pStyle w:val="af6"/>
              <w:ind w:firstLineChars="0" w:firstLine="0"/>
              <w:jc w:val="center"/>
              <w:rPr>
                <w:sz w:val="24"/>
              </w:rPr>
            </w:pPr>
            <w:r>
              <w:rPr>
                <w:rFonts w:hint="eastAsia"/>
                <w:sz w:val="24"/>
              </w:rPr>
              <w:t>2</w:t>
            </w:r>
            <w:r>
              <w:rPr>
                <w:sz w:val="24"/>
              </w:rPr>
              <w:t>024</w:t>
            </w:r>
          </w:p>
        </w:tc>
        <w:tc>
          <w:tcPr>
            <w:tcW w:w="3402" w:type="dxa"/>
            <w:vAlign w:val="center"/>
          </w:tcPr>
          <w:p w14:paraId="58B72F6F" w14:textId="23473024" w:rsidR="00586562" w:rsidRPr="00586562" w:rsidRDefault="00586562" w:rsidP="00901CDA">
            <w:pPr>
              <w:pStyle w:val="af6"/>
              <w:ind w:firstLineChars="0" w:firstLine="0"/>
              <w:jc w:val="center"/>
              <w:rPr>
                <w:sz w:val="24"/>
              </w:rPr>
            </w:pPr>
            <w:r w:rsidRPr="00901CDA">
              <w:rPr>
                <w:rFonts w:cs="Times New Roman"/>
                <w:color w:val="000000"/>
                <w:sz w:val="24"/>
                <w:szCs w:val="22"/>
              </w:rPr>
              <w:t>399500</w:t>
            </w:r>
          </w:p>
        </w:tc>
        <w:tc>
          <w:tcPr>
            <w:tcW w:w="3339" w:type="dxa"/>
            <w:vAlign w:val="center"/>
          </w:tcPr>
          <w:p w14:paraId="06A38F2B" w14:textId="1DC3B25C" w:rsidR="00586562" w:rsidRPr="00586562" w:rsidRDefault="00586562" w:rsidP="00901CDA">
            <w:pPr>
              <w:pStyle w:val="af6"/>
              <w:ind w:firstLineChars="0" w:firstLine="0"/>
              <w:jc w:val="center"/>
              <w:rPr>
                <w:sz w:val="24"/>
              </w:rPr>
            </w:pPr>
            <w:r w:rsidRPr="00901CDA">
              <w:rPr>
                <w:rFonts w:cs="Times New Roman"/>
                <w:color w:val="000000"/>
                <w:sz w:val="24"/>
                <w:szCs w:val="22"/>
              </w:rPr>
              <w:t>39950</w:t>
            </w:r>
          </w:p>
        </w:tc>
      </w:tr>
      <w:tr w:rsidR="00586562" w14:paraId="0EF0235A" w14:textId="77777777" w:rsidTr="00901CDA">
        <w:trPr>
          <w:trHeight w:val="567"/>
        </w:trPr>
        <w:tc>
          <w:tcPr>
            <w:tcW w:w="704" w:type="dxa"/>
            <w:vMerge w:val="restart"/>
            <w:vAlign w:val="center"/>
          </w:tcPr>
          <w:p w14:paraId="6F47F6D9" w14:textId="008E21CF" w:rsidR="00586562" w:rsidRDefault="00586562" w:rsidP="00901CDA">
            <w:pPr>
              <w:pStyle w:val="af6"/>
              <w:ind w:firstLineChars="0" w:firstLine="0"/>
              <w:jc w:val="center"/>
              <w:rPr>
                <w:sz w:val="24"/>
              </w:rPr>
            </w:pPr>
            <w:r>
              <w:rPr>
                <w:rFonts w:hint="eastAsia"/>
                <w:sz w:val="24"/>
              </w:rPr>
              <w:t>近期</w:t>
            </w:r>
          </w:p>
        </w:tc>
        <w:tc>
          <w:tcPr>
            <w:tcW w:w="851" w:type="dxa"/>
            <w:vAlign w:val="center"/>
          </w:tcPr>
          <w:p w14:paraId="36D5D76C" w14:textId="248E017B" w:rsidR="00586562" w:rsidRDefault="00586562" w:rsidP="00901CDA">
            <w:pPr>
              <w:pStyle w:val="af6"/>
              <w:ind w:firstLineChars="0" w:firstLine="0"/>
              <w:jc w:val="center"/>
              <w:rPr>
                <w:sz w:val="24"/>
              </w:rPr>
            </w:pPr>
            <w:r>
              <w:rPr>
                <w:rFonts w:hint="eastAsia"/>
                <w:sz w:val="24"/>
              </w:rPr>
              <w:t>2</w:t>
            </w:r>
            <w:r>
              <w:rPr>
                <w:sz w:val="24"/>
              </w:rPr>
              <w:t>025</w:t>
            </w:r>
          </w:p>
        </w:tc>
        <w:tc>
          <w:tcPr>
            <w:tcW w:w="3402" w:type="dxa"/>
            <w:vAlign w:val="center"/>
          </w:tcPr>
          <w:p w14:paraId="44B615FD" w14:textId="7D0E943D" w:rsidR="00586562" w:rsidRPr="00586562" w:rsidRDefault="00586562" w:rsidP="00901CDA">
            <w:pPr>
              <w:pStyle w:val="af6"/>
              <w:ind w:firstLineChars="0" w:firstLine="0"/>
              <w:jc w:val="center"/>
              <w:rPr>
                <w:sz w:val="24"/>
              </w:rPr>
            </w:pPr>
            <w:r w:rsidRPr="00901CDA">
              <w:rPr>
                <w:rFonts w:cs="Times New Roman"/>
                <w:color w:val="000000"/>
                <w:sz w:val="24"/>
                <w:szCs w:val="22"/>
              </w:rPr>
              <w:t>408700</w:t>
            </w:r>
          </w:p>
        </w:tc>
        <w:tc>
          <w:tcPr>
            <w:tcW w:w="3339" w:type="dxa"/>
            <w:vAlign w:val="center"/>
          </w:tcPr>
          <w:p w14:paraId="187656E4" w14:textId="779E4072" w:rsidR="00586562" w:rsidRPr="00586562" w:rsidRDefault="00586562" w:rsidP="00901CDA">
            <w:pPr>
              <w:pStyle w:val="af6"/>
              <w:ind w:firstLineChars="0" w:firstLine="0"/>
              <w:jc w:val="center"/>
              <w:rPr>
                <w:sz w:val="24"/>
              </w:rPr>
            </w:pPr>
            <w:r w:rsidRPr="00901CDA">
              <w:rPr>
                <w:rFonts w:cs="Times New Roman"/>
                <w:color w:val="000000"/>
                <w:sz w:val="24"/>
                <w:szCs w:val="22"/>
              </w:rPr>
              <w:t>40870</w:t>
            </w:r>
          </w:p>
        </w:tc>
      </w:tr>
      <w:tr w:rsidR="00586562" w14:paraId="42CC1300" w14:textId="77777777" w:rsidTr="00901CDA">
        <w:trPr>
          <w:trHeight w:val="567"/>
        </w:trPr>
        <w:tc>
          <w:tcPr>
            <w:tcW w:w="704" w:type="dxa"/>
            <w:vMerge/>
            <w:vAlign w:val="center"/>
          </w:tcPr>
          <w:p w14:paraId="5347B3F2" w14:textId="77777777" w:rsidR="00586562" w:rsidRDefault="00586562" w:rsidP="00901CDA">
            <w:pPr>
              <w:pStyle w:val="af6"/>
              <w:ind w:firstLineChars="0" w:firstLine="0"/>
              <w:jc w:val="center"/>
              <w:rPr>
                <w:sz w:val="24"/>
              </w:rPr>
            </w:pPr>
          </w:p>
        </w:tc>
        <w:tc>
          <w:tcPr>
            <w:tcW w:w="851" w:type="dxa"/>
            <w:vAlign w:val="center"/>
          </w:tcPr>
          <w:p w14:paraId="00CF1D6A" w14:textId="76DB95B6" w:rsidR="00586562" w:rsidRDefault="00586562" w:rsidP="00901CDA">
            <w:pPr>
              <w:pStyle w:val="af6"/>
              <w:ind w:firstLineChars="0" w:firstLine="0"/>
              <w:jc w:val="center"/>
              <w:rPr>
                <w:sz w:val="24"/>
              </w:rPr>
            </w:pPr>
            <w:r>
              <w:rPr>
                <w:rFonts w:hint="eastAsia"/>
                <w:sz w:val="24"/>
              </w:rPr>
              <w:t>2</w:t>
            </w:r>
            <w:r>
              <w:rPr>
                <w:sz w:val="24"/>
              </w:rPr>
              <w:t>026</w:t>
            </w:r>
          </w:p>
        </w:tc>
        <w:tc>
          <w:tcPr>
            <w:tcW w:w="3402" w:type="dxa"/>
            <w:vAlign w:val="center"/>
          </w:tcPr>
          <w:p w14:paraId="24A81E76" w14:textId="3359ED16" w:rsidR="00586562" w:rsidRPr="00586562" w:rsidRDefault="00586562" w:rsidP="00901CDA">
            <w:pPr>
              <w:pStyle w:val="af6"/>
              <w:ind w:firstLineChars="0" w:firstLine="0"/>
              <w:jc w:val="center"/>
              <w:rPr>
                <w:sz w:val="24"/>
              </w:rPr>
            </w:pPr>
            <w:r w:rsidRPr="00901CDA">
              <w:rPr>
                <w:rFonts w:cs="Times New Roman"/>
                <w:color w:val="000000"/>
                <w:sz w:val="24"/>
                <w:szCs w:val="22"/>
              </w:rPr>
              <w:t>444840</w:t>
            </w:r>
          </w:p>
        </w:tc>
        <w:tc>
          <w:tcPr>
            <w:tcW w:w="3339" w:type="dxa"/>
            <w:vAlign w:val="center"/>
          </w:tcPr>
          <w:p w14:paraId="60A55C20" w14:textId="0D1B4B21" w:rsidR="00586562" w:rsidRPr="00586562" w:rsidRDefault="00586562" w:rsidP="00901CDA">
            <w:pPr>
              <w:pStyle w:val="af6"/>
              <w:ind w:firstLineChars="0" w:firstLine="0"/>
              <w:jc w:val="center"/>
              <w:rPr>
                <w:sz w:val="24"/>
              </w:rPr>
            </w:pPr>
            <w:r w:rsidRPr="00901CDA">
              <w:rPr>
                <w:rFonts w:cs="Times New Roman"/>
                <w:color w:val="000000"/>
                <w:sz w:val="24"/>
                <w:szCs w:val="22"/>
              </w:rPr>
              <w:t>44484</w:t>
            </w:r>
          </w:p>
        </w:tc>
      </w:tr>
      <w:tr w:rsidR="00586562" w14:paraId="30597D9D" w14:textId="77777777" w:rsidTr="00901CDA">
        <w:trPr>
          <w:trHeight w:val="567"/>
        </w:trPr>
        <w:tc>
          <w:tcPr>
            <w:tcW w:w="704" w:type="dxa"/>
            <w:vMerge w:val="restart"/>
            <w:vAlign w:val="center"/>
          </w:tcPr>
          <w:p w14:paraId="20F805F3" w14:textId="610B52A3" w:rsidR="00586562" w:rsidRDefault="00586562" w:rsidP="00901CDA">
            <w:pPr>
              <w:pStyle w:val="af6"/>
              <w:ind w:firstLineChars="0" w:firstLine="0"/>
              <w:jc w:val="center"/>
              <w:rPr>
                <w:sz w:val="24"/>
              </w:rPr>
            </w:pPr>
            <w:r>
              <w:rPr>
                <w:rFonts w:hint="eastAsia"/>
                <w:sz w:val="24"/>
              </w:rPr>
              <w:t>中期</w:t>
            </w:r>
          </w:p>
        </w:tc>
        <w:tc>
          <w:tcPr>
            <w:tcW w:w="851" w:type="dxa"/>
            <w:vAlign w:val="center"/>
          </w:tcPr>
          <w:p w14:paraId="6608FAAA" w14:textId="0A6E2A3C" w:rsidR="00586562" w:rsidRDefault="00586562" w:rsidP="00901CDA">
            <w:pPr>
              <w:pStyle w:val="af6"/>
              <w:ind w:firstLineChars="0" w:firstLine="0"/>
              <w:jc w:val="center"/>
              <w:rPr>
                <w:sz w:val="24"/>
              </w:rPr>
            </w:pPr>
            <w:r>
              <w:rPr>
                <w:rFonts w:hint="eastAsia"/>
                <w:sz w:val="24"/>
              </w:rPr>
              <w:t>2</w:t>
            </w:r>
            <w:r>
              <w:rPr>
                <w:sz w:val="24"/>
              </w:rPr>
              <w:t>027</w:t>
            </w:r>
          </w:p>
        </w:tc>
        <w:tc>
          <w:tcPr>
            <w:tcW w:w="3402" w:type="dxa"/>
            <w:vAlign w:val="center"/>
          </w:tcPr>
          <w:p w14:paraId="01853F3A" w14:textId="1BE92176" w:rsidR="00586562" w:rsidRPr="00586562" w:rsidRDefault="00586562" w:rsidP="00901CDA">
            <w:pPr>
              <w:pStyle w:val="af6"/>
              <w:ind w:firstLineChars="0" w:firstLine="0"/>
              <w:jc w:val="center"/>
              <w:rPr>
                <w:sz w:val="24"/>
              </w:rPr>
            </w:pPr>
            <w:r w:rsidRPr="00901CDA">
              <w:rPr>
                <w:rFonts w:cs="Times New Roman"/>
                <w:color w:val="000000"/>
                <w:sz w:val="24"/>
                <w:szCs w:val="22"/>
              </w:rPr>
              <w:t>484175</w:t>
            </w:r>
          </w:p>
        </w:tc>
        <w:tc>
          <w:tcPr>
            <w:tcW w:w="3339" w:type="dxa"/>
            <w:vAlign w:val="center"/>
          </w:tcPr>
          <w:p w14:paraId="6FD74406" w14:textId="6B1DF240" w:rsidR="00586562" w:rsidRPr="00586562" w:rsidRDefault="00586562" w:rsidP="00901CDA">
            <w:pPr>
              <w:pStyle w:val="af6"/>
              <w:ind w:firstLineChars="0" w:firstLine="0"/>
              <w:jc w:val="center"/>
              <w:rPr>
                <w:sz w:val="24"/>
              </w:rPr>
            </w:pPr>
            <w:r w:rsidRPr="00901CDA">
              <w:rPr>
                <w:rFonts w:cs="Times New Roman"/>
                <w:color w:val="000000"/>
                <w:sz w:val="24"/>
                <w:szCs w:val="22"/>
              </w:rPr>
              <w:t>48418</w:t>
            </w:r>
          </w:p>
        </w:tc>
      </w:tr>
      <w:tr w:rsidR="00586562" w14:paraId="6686119B" w14:textId="77777777" w:rsidTr="00901CDA">
        <w:trPr>
          <w:trHeight w:val="567"/>
        </w:trPr>
        <w:tc>
          <w:tcPr>
            <w:tcW w:w="704" w:type="dxa"/>
            <w:vMerge/>
            <w:vAlign w:val="center"/>
          </w:tcPr>
          <w:p w14:paraId="4E0B6B1C" w14:textId="77777777" w:rsidR="00586562" w:rsidRDefault="00586562" w:rsidP="00901CDA">
            <w:pPr>
              <w:pStyle w:val="af6"/>
              <w:ind w:firstLineChars="0" w:firstLine="0"/>
              <w:jc w:val="center"/>
              <w:rPr>
                <w:sz w:val="24"/>
              </w:rPr>
            </w:pPr>
          </w:p>
        </w:tc>
        <w:tc>
          <w:tcPr>
            <w:tcW w:w="851" w:type="dxa"/>
            <w:vAlign w:val="center"/>
          </w:tcPr>
          <w:p w14:paraId="2718FF51" w14:textId="3F56EC4E" w:rsidR="00586562" w:rsidRDefault="00586562" w:rsidP="00901CDA">
            <w:pPr>
              <w:pStyle w:val="af6"/>
              <w:ind w:firstLineChars="0" w:firstLine="0"/>
              <w:jc w:val="center"/>
              <w:rPr>
                <w:sz w:val="24"/>
              </w:rPr>
            </w:pPr>
            <w:r>
              <w:rPr>
                <w:rFonts w:hint="eastAsia"/>
                <w:sz w:val="24"/>
              </w:rPr>
              <w:t>2</w:t>
            </w:r>
            <w:r>
              <w:rPr>
                <w:sz w:val="24"/>
              </w:rPr>
              <w:t>028</w:t>
            </w:r>
          </w:p>
        </w:tc>
        <w:tc>
          <w:tcPr>
            <w:tcW w:w="3402" w:type="dxa"/>
            <w:vAlign w:val="center"/>
          </w:tcPr>
          <w:p w14:paraId="0507A0B8" w14:textId="59B575BF" w:rsidR="00586562" w:rsidRPr="00586562" w:rsidRDefault="00586562" w:rsidP="00901CDA">
            <w:pPr>
              <w:pStyle w:val="af6"/>
              <w:ind w:firstLineChars="0" w:firstLine="0"/>
              <w:jc w:val="center"/>
              <w:rPr>
                <w:sz w:val="24"/>
              </w:rPr>
            </w:pPr>
            <w:r w:rsidRPr="00901CDA">
              <w:rPr>
                <w:rFonts w:cs="Times New Roman"/>
                <w:color w:val="000000"/>
                <w:sz w:val="24"/>
                <w:szCs w:val="22"/>
              </w:rPr>
              <w:t>526989</w:t>
            </w:r>
          </w:p>
        </w:tc>
        <w:tc>
          <w:tcPr>
            <w:tcW w:w="3339" w:type="dxa"/>
            <w:vAlign w:val="center"/>
          </w:tcPr>
          <w:p w14:paraId="10AD619A" w14:textId="76E3631A" w:rsidR="00586562" w:rsidRPr="00586562" w:rsidRDefault="00586562" w:rsidP="00901CDA">
            <w:pPr>
              <w:pStyle w:val="af6"/>
              <w:ind w:firstLineChars="0" w:firstLine="0"/>
              <w:jc w:val="center"/>
              <w:rPr>
                <w:sz w:val="24"/>
              </w:rPr>
            </w:pPr>
            <w:r w:rsidRPr="00901CDA">
              <w:rPr>
                <w:rFonts w:cs="Times New Roman"/>
                <w:color w:val="000000"/>
                <w:sz w:val="24"/>
                <w:szCs w:val="22"/>
              </w:rPr>
              <w:t>52699</w:t>
            </w:r>
          </w:p>
        </w:tc>
      </w:tr>
      <w:tr w:rsidR="00586562" w14:paraId="27D1D1EA" w14:textId="77777777" w:rsidTr="00901CDA">
        <w:trPr>
          <w:trHeight w:val="567"/>
        </w:trPr>
        <w:tc>
          <w:tcPr>
            <w:tcW w:w="704" w:type="dxa"/>
            <w:vMerge/>
            <w:vAlign w:val="center"/>
          </w:tcPr>
          <w:p w14:paraId="4FF5EB11" w14:textId="77777777" w:rsidR="00586562" w:rsidRDefault="00586562" w:rsidP="00901CDA">
            <w:pPr>
              <w:pStyle w:val="af6"/>
              <w:ind w:firstLineChars="0" w:firstLine="0"/>
              <w:jc w:val="center"/>
              <w:rPr>
                <w:sz w:val="24"/>
              </w:rPr>
            </w:pPr>
          </w:p>
        </w:tc>
        <w:tc>
          <w:tcPr>
            <w:tcW w:w="851" w:type="dxa"/>
            <w:vAlign w:val="center"/>
          </w:tcPr>
          <w:p w14:paraId="2847DBA5" w14:textId="04B44222" w:rsidR="00586562" w:rsidRDefault="00586562" w:rsidP="00901CDA">
            <w:pPr>
              <w:pStyle w:val="af6"/>
              <w:ind w:firstLineChars="0" w:firstLine="0"/>
              <w:jc w:val="center"/>
              <w:rPr>
                <w:sz w:val="24"/>
              </w:rPr>
            </w:pPr>
            <w:r>
              <w:rPr>
                <w:rFonts w:hint="eastAsia"/>
                <w:sz w:val="24"/>
              </w:rPr>
              <w:t>2</w:t>
            </w:r>
            <w:r>
              <w:rPr>
                <w:sz w:val="24"/>
              </w:rPr>
              <w:t>029</w:t>
            </w:r>
          </w:p>
        </w:tc>
        <w:tc>
          <w:tcPr>
            <w:tcW w:w="3402" w:type="dxa"/>
            <w:vAlign w:val="center"/>
          </w:tcPr>
          <w:p w14:paraId="67C21511" w14:textId="2172FDF9" w:rsidR="00586562" w:rsidRPr="00586562" w:rsidRDefault="00586562" w:rsidP="00901CDA">
            <w:pPr>
              <w:pStyle w:val="af6"/>
              <w:ind w:firstLineChars="0" w:firstLine="0"/>
              <w:jc w:val="center"/>
              <w:rPr>
                <w:sz w:val="24"/>
              </w:rPr>
            </w:pPr>
            <w:r w:rsidRPr="00901CDA">
              <w:rPr>
                <w:rFonts w:cs="Times New Roman"/>
                <w:color w:val="000000"/>
                <w:sz w:val="24"/>
                <w:szCs w:val="22"/>
              </w:rPr>
              <w:t>573589</w:t>
            </w:r>
          </w:p>
        </w:tc>
        <w:tc>
          <w:tcPr>
            <w:tcW w:w="3339" w:type="dxa"/>
            <w:vAlign w:val="center"/>
          </w:tcPr>
          <w:p w14:paraId="1BAF1BFF" w14:textId="0C5DE558" w:rsidR="00586562" w:rsidRPr="00586562" w:rsidRDefault="00586562" w:rsidP="00901CDA">
            <w:pPr>
              <w:pStyle w:val="af6"/>
              <w:ind w:firstLineChars="0" w:firstLine="0"/>
              <w:jc w:val="center"/>
              <w:rPr>
                <w:sz w:val="24"/>
              </w:rPr>
            </w:pPr>
            <w:r w:rsidRPr="00901CDA">
              <w:rPr>
                <w:rFonts w:cs="Times New Roman"/>
                <w:color w:val="000000"/>
                <w:sz w:val="24"/>
                <w:szCs w:val="22"/>
              </w:rPr>
              <w:t>57359</w:t>
            </w:r>
          </w:p>
        </w:tc>
      </w:tr>
      <w:tr w:rsidR="00586562" w14:paraId="30951C59" w14:textId="77777777" w:rsidTr="00901CDA">
        <w:trPr>
          <w:trHeight w:val="567"/>
        </w:trPr>
        <w:tc>
          <w:tcPr>
            <w:tcW w:w="704" w:type="dxa"/>
            <w:vMerge/>
            <w:vAlign w:val="center"/>
          </w:tcPr>
          <w:p w14:paraId="6AF1EF19" w14:textId="77777777" w:rsidR="00586562" w:rsidRDefault="00586562" w:rsidP="00901CDA">
            <w:pPr>
              <w:pStyle w:val="af6"/>
              <w:ind w:firstLineChars="0" w:firstLine="0"/>
              <w:jc w:val="center"/>
              <w:rPr>
                <w:sz w:val="24"/>
              </w:rPr>
            </w:pPr>
          </w:p>
        </w:tc>
        <w:tc>
          <w:tcPr>
            <w:tcW w:w="851" w:type="dxa"/>
            <w:vAlign w:val="center"/>
          </w:tcPr>
          <w:p w14:paraId="5E6E8DA3" w14:textId="1259C502" w:rsidR="00586562" w:rsidRDefault="00586562" w:rsidP="00901CDA">
            <w:pPr>
              <w:pStyle w:val="af6"/>
              <w:ind w:firstLineChars="0" w:firstLine="0"/>
              <w:jc w:val="center"/>
              <w:rPr>
                <w:sz w:val="24"/>
              </w:rPr>
            </w:pPr>
            <w:r>
              <w:rPr>
                <w:rFonts w:hint="eastAsia"/>
                <w:sz w:val="24"/>
              </w:rPr>
              <w:t>2</w:t>
            </w:r>
            <w:r>
              <w:rPr>
                <w:sz w:val="24"/>
              </w:rPr>
              <w:t>030</w:t>
            </w:r>
          </w:p>
        </w:tc>
        <w:tc>
          <w:tcPr>
            <w:tcW w:w="3402" w:type="dxa"/>
            <w:vAlign w:val="center"/>
          </w:tcPr>
          <w:p w14:paraId="523C9449" w14:textId="53860E46" w:rsidR="00586562" w:rsidRPr="00586562" w:rsidRDefault="00586562" w:rsidP="00901CDA">
            <w:pPr>
              <w:pStyle w:val="af6"/>
              <w:ind w:firstLineChars="0" w:firstLine="0"/>
              <w:jc w:val="center"/>
              <w:rPr>
                <w:sz w:val="24"/>
              </w:rPr>
            </w:pPr>
            <w:r w:rsidRPr="00901CDA">
              <w:rPr>
                <w:rFonts w:cs="Times New Roman"/>
                <w:color w:val="000000"/>
                <w:sz w:val="24"/>
                <w:szCs w:val="22"/>
              </w:rPr>
              <w:t>624309</w:t>
            </w:r>
          </w:p>
        </w:tc>
        <w:tc>
          <w:tcPr>
            <w:tcW w:w="3339" w:type="dxa"/>
            <w:vAlign w:val="center"/>
          </w:tcPr>
          <w:p w14:paraId="791187D6" w14:textId="09340F0E" w:rsidR="00586562" w:rsidRPr="00586562" w:rsidRDefault="00586562" w:rsidP="00901CDA">
            <w:pPr>
              <w:pStyle w:val="af6"/>
              <w:ind w:firstLineChars="0" w:firstLine="0"/>
              <w:jc w:val="center"/>
              <w:rPr>
                <w:sz w:val="24"/>
              </w:rPr>
            </w:pPr>
            <w:r w:rsidRPr="00901CDA">
              <w:rPr>
                <w:rFonts w:cs="Times New Roman"/>
                <w:color w:val="000000"/>
                <w:sz w:val="24"/>
                <w:szCs w:val="22"/>
              </w:rPr>
              <w:t>62431</w:t>
            </w:r>
          </w:p>
        </w:tc>
      </w:tr>
      <w:tr w:rsidR="00586562" w14:paraId="57D570F8" w14:textId="77777777" w:rsidTr="00901CDA">
        <w:trPr>
          <w:trHeight w:val="567"/>
        </w:trPr>
        <w:tc>
          <w:tcPr>
            <w:tcW w:w="704" w:type="dxa"/>
            <w:vMerge w:val="restart"/>
            <w:vAlign w:val="center"/>
          </w:tcPr>
          <w:p w14:paraId="5781CFE2" w14:textId="18E7891D" w:rsidR="00586562" w:rsidRDefault="00586562" w:rsidP="00901CDA">
            <w:pPr>
              <w:pStyle w:val="af6"/>
              <w:ind w:firstLineChars="0" w:firstLine="0"/>
              <w:jc w:val="center"/>
              <w:rPr>
                <w:sz w:val="24"/>
              </w:rPr>
            </w:pPr>
            <w:r>
              <w:rPr>
                <w:rFonts w:hint="eastAsia"/>
                <w:sz w:val="24"/>
              </w:rPr>
              <w:lastRenderedPageBreak/>
              <w:t>远期</w:t>
            </w:r>
          </w:p>
        </w:tc>
        <w:tc>
          <w:tcPr>
            <w:tcW w:w="851" w:type="dxa"/>
            <w:vAlign w:val="center"/>
          </w:tcPr>
          <w:p w14:paraId="2A10F6D6" w14:textId="0583D789" w:rsidR="00586562" w:rsidRDefault="00586562" w:rsidP="00901CDA">
            <w:pPr>
              <w:pStyle w:val="af6"/>
              <w:ind w:firstLineChars="0" w:firstLine="0"/>
              <w:jc w:val="center"/>
              <w:rPr>
                <w:sz w:val="24"/>
              </w:rPr>
            </w:pPr>
            <w:r>
              <w:rPr>
                <w:rFonts w:hint="eastAsia"/>
                <w:sz w:val="24"/>
              </w:rPr>
              <w:t>2</w:t>
            </w:r>
            <w:r>
              <w:rPr>
                <w:sz w:val="24"/>
              </w:rPr>
              <w:t>031</w:t>
            </w:r>
          </w:p>
        </w:tc>
        <w:tc>
          <w:tcPr>
            <w:tcW w:w="3402" w:type="dxa"/>
            <w:vAlign w:val="center"/>
          </w:tcPr>
          <w:p w14:paraId="67DA44B5" w14:textId="58DE84F2" w:rsidR="00586562" w:rsidRPr="00586562" w:rsidRDefault="00586562" w:rsidP="00901CDA">
            <w:pPr>
              <w:pStyle w:val="af6"/>
              <w:ind w:firstLineChars="0" w:firstLine="0"/>
              <w:jc w:val="center"/>
              <w:rPr>
                <w:sz w:val="24"/>
              </w:rPr>
            </w:pPr>
            <w:r w:rsidRPr="00901CDA">
              <w:rPr>
                <w:rFonts w:cs="Times New Roman"/>
                <w:color w:val="000000"/>
                <w:sz w:val="24"/>
                <w:szCs w:val="22"/>
              </w:rPr>
              <w:t>679514</w:t>
            </w:r>
          </w:p>
        </w:tc>
        <w:tc>
          <w:tcPr>
            <w:tcW w:w="3339" w:type="dxa"/>
            <w:vAlign w:val="center"/>
          </w:tcPr>
          <w:p w14:paraId="3B8AD335" w14:textId="2D323466" w:rsidR="00586562" w:rsidRPr="00586562" w:rsidRDefault="00586562" w:rsidP="00901CDA">
            <w:pPr>
              <w:pStyle w:val="af6"/>
              <w:ind w:firstLineChars="0" w:firstLine="0"/>
              <w:jc w:val="center"/>
              <w:rPr>
                <w:sz w:val="24"/>
              </w:rPr>
            </w:pPr>
            <w:r w:rsidRPr="00901CDA">
              <w:rPr>
                <w:rFonts w:cs="Times New Roman"/>
                <w:color w:val="000000"/>
                <w:sz w:val="24"/>
                <w:szCs w:val="22"/>
              </w:rPr>
              <w:t>67951</w:t>
            </w:r>
          </w:p>
        </w:tc>
      </w:tr>
      <w:tr w:rsidR="00586562" w14:paraId="5DEEB512" w14:textId="77777777" w:rsidTr="00901CDA">
        <w:trPr>
          <w:trHeight w:val="567"/>
        </w:trPr>
        <w:tc>
          <w:tcPr>
            <w:tcW w:w="704" w:type="dxa"/>
            <w:vMerge/>
            <w:vAlign w:val="center"/>
          </w:tcPr>
          <w:p w14:paraId="2CB661D5" w14:textId="77777777" w:rsidR="00586562" w:rsidRDefault="00586562" w:rsidP="00901CDA">
            <w:pPr>
              <w:pStyle w:val="af6"/>
              <w:ind w:firstLineChars="0" w:firstLine="0"/>
              <w:jc w:val="center"/>
              <w:rPr>
                <w:sz w:val="24"/>
              </w:rPr>
            </w:pPr>
          </w:p>
        </w:tc>
        <w:tc>
          <w:tcPr>
            <w:tcW w:w="851" w:type="dxa"/>
            <w:vAlign w:val="center"/>
          </w:tcPr>
          <w:p w14:paraId="6BD3EA04" w14:textId="2DF04683" w:rsidR="00586562" w:rsidRDefault="00586562" w:rsidP="00901CDA">
            <w:pPr>
              <w:pStyle w:val="af6"/>
              <w:ind w:firstLineChars="0" w:firstLine="0"/>
              <w:jc w:val="center"/>
              <w:rPr>
                <w:sz w:val="24"/>
              </w:rPr>
            </w:pPr>
            <w:r>
              <w:rPr>
                <w:rFonts w:hint="eastAsia"/>
                <w:sz w:val="24"/>
              </w:rPr>
              <w:t>2</w:t>
            </w:r>
            <w:r>
              <w:rPr>
                <w:sz w:val="24"/>
              </w:rPr>
              <w:t>032</w:t>
            </w:r>
          </w:p>
        </w:tc>
        <w:tc>
          <w:tcPr>
            <w:tcW w:w="3402" w:type="dxa"/>
            <w:vAlign w:val="center"/>
          </w:tcPr>
          <w:p w14:paraId="3BC579CA" w14:textId="6B9F18DE" w:rsidR="00586562" w:rsidRPr="00586562" w:rsidRDefault="00586562" w:rsidP="00901CDA">
            <w:pPr>
              <w:pStyle w:val="af6"/>
              <w:ind w:firstLineChars="0" w:firstLine="0"/>
              <w:jc w:val="center"/>
              <w:rPr>
                <w:sz w:val="24"/>
              </w:rPr>
            </w:pPr>
            <w:r w:rsidRPr="00901CDA">
              <w:rPr>
                <w:rFonts w:cs="Times New Roman"/>
                <w:color w:val="000000"/>
                <w:sz w:val="24"/>
                <w:szCs w:val="22"/>
              </w:rPr>
              <w:t>739601</w:t>
            </w:r>
          </w:p>
        </w:tc>
        <w:tc>
          <w:tcPr>
            <w:tcW w:w="3339" w:type="dxa"/>
            <w:vAlign w:val="center"/>
          </w:tcPr>
          <w:p w14:paraId="21DE083C" w14:textId="7A10FC40" w:rsidR="00586562" w:rsidRPr="00586562" w:rsidRDefault="00586562" w:rsidP="00901CDA">
            <w:pPr>
              <w:pStyle w:val="af6"/>
              <w:ind w:firstLineChars="0" w:firstLine="0"/>
              <w:jc w:val="center"/>
              <w:rPr>
                <w:sz w:val="24"/>
              </w:rPr>
            </w:pPr>
            <w:r w:rsidRPr="00901CDA">
              <w:rPr>
                <w:rFonts w:cs="Times New Roman"/>
                <w:color w:val="000000"/>
                <w:sz w:val="24"/>
                <w:szCs w:val="22"/>
              </w:rPr>
              <w:t>73960</w:t>
            </w:r>
          </w:p>
        </w:tc>
      </w:tr>
      <w:tr w:rsidR="00586562" w14:paraId="2A51C79F" w14:textId="77777777" w:rsidTr="00901CDA">
        <w:trPr>
          <w:trHeight w:val="567"/>
        </w:trPr>
        <w:tc>
          <w:tcPr>
            <w:tcW w:w="704" w:type="dxa"/>
            <w:vMerge/>
            <w:vAlign w:val="center"/>
          </w:tcPr>
          <w:p w14:paraId="61A934AF" w14:textId="77777777" w:rsidR="00586562" w:rsidRDefault="00586562" w:rsidP="00901CDA">
            <w:pPr>
              <w:pStyle w:val="af6"/>
              <w:ind w:firstLineChars="0" w:firstLine="0"/>
              <w:jc w:val="center"/>
              <w:rPr>
                <w:sz w:val="24"/>
              </w:rPr>
            </w:pPr>
          </w:p>
        </w:tc>
        <w:tc>
          <w:tcPr>
            <w:tcW w:w="851" w:type="dxa"/>
            <w:vAlign w:val="center"/>
          </w:tcPr>
          <w:p w14:paraId="33570BB8" w14:textId="75CDDBB7" w:rsidR="00586562" w:rsidRDefault="00586562" w:rsidP="00901CDA">
            <w:pPr>
              <w:pStyle w:val="af6"/>
              <w:ind w:firstLineChars="0" w:firstLine="0"/>
              <w:jc w:val="center"/>
              <w:rPr>
                <w:sz w:val="24"/>
              </w:rPr>
            </w:pPr>
            <w:r>
              <w:rPr>
                <w:rFonts w:hint="eastAsia"/>
                <w:sz w:val="24"/>
              </w:rPr>
              <w:t>2</w:t>
            </w:r>
            <w:r>
              <w:rPr>
                <w:sz w:val="24"/>
              </w:rPr>
              <w:t>033</w:t>
            </w:r>
          </w:p>
        </w:tc>
        <w:tc>
          <w:tcPr>
            <w:tcW w:w="3402" w:type="dxa"/>
            <w:vAlign w:val="center"/>
          </w:tcPr>
          <w:p w14:paraId="2D696C22" w14:textId="5189FE80" w:rsidR="00586562" w:rsidRPr="00586562" w:rsidRDefault="00586562" w:rsidP="00901CDA">
            <w:pPr>
              <w:pStyle w:val="af6"/>
              <w:ind w:firstLineChars="0" w:firstLine="0"/>
              <w:jc w:val="center"/>
              <w:rPr>
                <w:sz w:val="24"/>
              </w:rPr>
            </w:pPr>
            <w:r w:rsidRPr="00901CDA">
              <w:rPr>
                <w:rFonts w:cs="Times New Roman"/>
                <w:color w:val="000000"/>
                <w:sz w:val="24"/>
                <w:szCs w:val="22"/>
              </w:rPr>
              <w:t>805002</w:t>
            </w:r>
          </w:p>
        </w:tc>
        <w:tc>
          <w:tcPr>
            <w:tcW w:w="3339" w:type="dxa"/>
            <w:vAlign w:val="center"/>
          </w:tcPr>
          <w:p w14:paraId="40662978" w14:textId="78AA2339" w:rsidR="00586562" w:rsidRPr="00586562" w:rsidRDefault="00586562" w:rsidP="00901CDA">
            <w:pPr>
              <w:pStyle w:val="af6"/>
              <w:ind w:firstLineChars="0" w:firstLine="0"/>
              <w:jc w:val="center"/>
              <w:rPr>
                <w:sz w:val="24"/>
              </w:rPr>
            </w:pPr>
            <w:r w:rsidRPr="00901CDA">
              <w:rPr>
                <w:rFonts w:cs="Times New Roman"/>
                <w:color w:val="000000"/>
                <w:sz w:val="24"/>
                <w:szCs w:val="22"/>
              </w:rPr>
              <w:t>80500</w:t>
            </w:r>
          </w:p>
        </w:tc>
      </w:tr>
      <w:tr w:rsidR="00586562" w14:paraId="3B66715B" w14:textId="77777777" w:rsidTr="00901CDA">
        <w:trPr>
          <w:trHeight w:val="567"/>
        </w:trPr>
        <w:tc>
          <w:tcPr>
            <w:tcW w:w="704" w:type="dxa"/>
            <w:vMerge/>
            <w:vAlign w:val="center"/>
          </w:tcPr>
          <w:p w14:paraId="0DF42B3E" w14:textId="77777777" w:rsidR="00586562" w:rsidRDefault="00586562" w:rsidP="00901CDA">
            <w:pPr>
              <w:pStyle w:val="af6"/>
              <w:ind w:firstLineChars="0" w:firstLine="0"/>
              <w:jc w:val="center"/>
              <w:rPr>
                <w:sz w:val="24"/>
              </w:rPr>
            </w:pPr>
          </w:p>
        </w:tc>
        <w:tc>
          <w:tcPr>
            <w:tcW w:w="851" w:type="dxa"/>
            <w:vAlign w:val="center"/>
          </w:tcPr>
          <w:p w14:paraId="6B2BA4B7" w14:textId="7572EA4C" w:rsidR="00586562" w:rsidRDefault="00586562" w:rsidP="00901CDA">
            <w:pPr>
              <w:pStyle w:val="af6"/>
              <w:ind w:firstLineChars="0" w:firstLine="0"/>
              <w:jc w:val="center"/>
              <w:rPr>
                <w:sz w:val="24"/>
              </w:rPr>
            </w:pPr>
            <w:r>
              <w:rPr>
                <w:rFonts w:hint="eastAsia"/>
                <w:sz w:val="24"/>
              </w:rPr>
              <w:t>2</w:t>
            </w:r>
            <w:r>
              <w:rPr>
                <w:sz w:val="24"/>
              </w:rPr>
              <w:t>034</w:t>
            </w:r>
          </w:p>
        </w:tc>
        <w:tc>
          <w:tcPr>
            <w:tcW w:w="3402" w:type="dxa"/>
            <w:vAlign w:val="center"/>
          </w:tcPr>
          <w:p w14:paraId="045AED5B" w14:textId="35F54619" w:rsidR="00586562" w:rsidRPr="00586562" w:rsidRDefault="00586562" w:rsidP="00901CDA">
            <w:pPr>
              <w:pStyle w:val="af6"/>
              <w:ind w:firstLineChars="0" w:firstLine="0"/>
              <w:jc w:val="center"/>
              <w:rPr>
                <w:sz w:val="24"/>
              </w:rPr>
            </w:pPr>
            <w:r w:rsidRPr="00901CDA">
              <w:rPr>
                <w:rFonts w:cs="Times New Roman"/>
                <w:color w:val="000000"/>
                <w:sz w:val="24"/>
                <w:szCs w:val="22"/>
              </w:rPr>
              <w:t>876185</w:t>
            </w:r>
          </w:p>
        </w:tc>
        <w:tc>
          <w:tcPr>
            <w:tcW w:w="3339" w:type="dxa"/>
            <w:vAlign w:val="center"/>
          </w:tcPr>
          <w:p w14:paraId="2F506CB0" w14:textId="32164B34" w:rsidR="00586562" w:rsidRPr="00586562" w:rsidRDefault="00586562" w:rsidP="00901CDA">
            <w:pPr>
              <w:pStyle w:val="af6"/>
              <w:ind w:firstLineChars="0" w:firstLine="0"/>
              <w:jc w:val="center"/>
              <w:rPr>
                <w:sz w:val="24"/>
              </w:rPr>
            </w:pPr>
            <w:r w:rsidRPr="00901CDA">
              <w:rPr>
                <w:rFonts w:cs="Times New Roman"/>
                <w:color w:val="000000"/>
                <w:sz w:val="24"/>
                <w:szCs w:val="22"/>
              </w:rPr>
              <w:t>87618</w:t>
            </w:r>
          </w:p>
        </w:tc>
      </w:tr>
      <w:tr w:rsidR="00586562" w14:paraId="01ACC5F7" w14:textId="77777777" w:rsidTr="00901CDA">
        <w:trPr>
          <w:trHeight w:val="567"/>
        </w:trPr>
        <w:tc>
          <w:tcPr>
            <w:tcW w:w="704" w:type="dxa"/>
            <w:vMerge/>
            <w:vAlign w:val="center"/>
          </w:tcPr>
          <w:p w14:paraId="7DE40E18" w14:textId="77777777" w:rsidR="00586562" w:rsidRDefault="00586562" w:rsidP="00901CDA">
            <w:pPr>
              <w:pStyle w:val="af6"/>
              <w:ind w:firstLineChars="0" w:firstLine="0"/>
              <w:jc w:val="center"/>
              <w:rPr>
                <w:sz w:val="24"/>
              </w:rPr>
            </w:pPr>
          </w:p>
        </w:tc>
        <w:tc>
          <w:tcPr>
            <w:tcW w:w="851" w:type="dxa"/>
            <w:vAlign w:val="center"/>
          </w:tcPr>
          <w:p w14:paraId="30FDAB2D" w14:textId="54935853" w:rsidR="00586562" w:rsidRDefault="00586562" w:rsidP="00901CDA">
            <w:pPr>
              <w:pStyle w:val="af6"/>
              <w:ind w:firstLineChars="0" w:firstLine="0"/>
              <w:jc w:val="center"/>
              <w:rPr>
                <w:sz w:val="24"/>
              </w:rPr>
            </w:pPr>
            <w:r>
              <w:rPr>
                <w:rFonts w:hint="eastAsia"/>
                <w:sz w:val="24"/>
              </w:rPr>
              <w:t>2</w:t>
            </w:r>
            <w:r>
              <w:rPr>
                <w:sz w:val="24"/>
              </w:rPr>
              <w:t>035</w:t>
            </w:r>
          </w:p>
        </w:tc>
        <w:tc>
          <w:tcPr>
            <w:tcW w:w="3402" w:type="dxa"/>
            <w:vAlign w:val="center"/>
          </w:tcPr>
          <w:p w14:paraId="0E9CABF3" w14:textId="1D8EFF81" w:rsidR="00586562" w:rsidRPr="00586562" w:rsidRDefault="00586562" w:rsidP="00901CDA">
            <w:pPr>
              <w:pStyle w:val="af6"/>
              <w:ind w:firstLineChars="0" w:firstLine="0"/>
              <w:jc w:val="center"/>
              <w:rPr>
                <w:sz w:val="24"/>
              </w:rPr>
            </w:pPr>
            <w:r w:rsidRPr="00901CDA">
              <w:rPr>
                <w:rFonts w:cs="Times New Roman"/>
                <w:color w:val="000000"/>
                <w:sz w:val="24"/>
                <w:szCs w:val="22"/>
              </w:rPr>
              <w:t>953663</w:t>
            </w:r>
          </w:p>
        </w:tc>
        <w:tc>
          <w:tcPr>
            <w:tcW w:w="3339" w:type="dxa"/>
            <w:vAlign w:val="center"/>
          </w:tcPr>
          <w:p w14:paraId="2B7D5183" w14:textId="1C4FC95B" w:rsidR="00586562" w:rsidRPr="00586562" w:rsidRDefault="00586562" w:rsidP="00901CDA">
            <w:pPr>
              <w:pStyle w:val="af6"/>
              <w:ind w:firstLineChars="0" w:firstLine="0"/>
              <w:jc w:val="center"/>
              <w:rPr>
                <w:sz w:val="24"/>
              </w:rPr>
            </w:pPr>
            <w:r w:rsidRPr="00901CDA">
              <w:rPr>
                <w:rFonts w:cs="Times New Roman"/>
                <w:color w:val="000000"/>
                <w:sz w:val="24"/>
                <w:szCs w:val="22"/>
              </w:rPr>
              <w:t>95366</w:t>
            </w:r>
          </w:p>
        </w:tc>
      </w:tr>
    </w:tbl>
    <w:p w14:paraId="2EEEAE9C" w14:textId="6CCE9519" w:rsidR="00586562" w:rsidRPr="002155C6" w:rsidRDefault="00586562" w:rsidP="00586562">
      <w:pPr>
        <w:ind w:firstLineChars="200" w:firstLine="562"/>
        <w:rPr>
          <w:bCs/>
        </w:rPr>
      </w:pPr>
      <w:r w:rsidRPr="002155C6">
        <w:rPr>
          <w:b/>
          <w:bCs/>
        </w:rPr>
        <w:t>3</w:t>
      </w:r>
      <w:r w:rsidRPr="002155C6">
        <w:rPr>
          <w:rFonts w:hint="eastAsia"/>
          <w:b/>
          <w:bCs/>
        </w:rPr>
        <w:t>、拆除垃圾产生量</w:t>
      </w:r>
      <w:r w:rsidR="006340A8">
        <w:rPr>
          <w:rFonts w:hint="eastAsia"/>
          <w:b/>
          <w:bCs/>
        </w:rPr>
        <w:t>测算及预测</w:t>
      </w:r>
      <w:r w:rsidRPr="002155C6">
        <w:rPr>
          <w:rFonts w:hint="eastAsia"/>
          <w:b/>
          <w:bCs/>
        </w:rPr>
        <w:t>结果</w:t>
      </w:r>
    </w:p>
    <w:p w14:paraId="734050A2" w14:textId="2D2A450A" w:rsidR="00E25941" w:rsidRDefault="00586562" w:rsidP="00586562">
      <w:pPr>
        <w:pStyle w:val="00"/>
        <w:ind w:firstLine="560"/>
      </w:pPr>
      <w:r>
        <w:rPr>
          <w:rFonts w:hint="eastAsia"/>
        </w:rPr>
        <w:t>基于《建筑垃圾处理技术标准》（</w:t>
      </w:r>
      <w:r>
        <w:rPr>
          <w:rFonts w:hint="eastAsia"/>
        </w:rPr>
        <w:t>CJJ/T 134-2019</w:t>
      </w:r>
      <w:r>
        <w:rPr>
          <w:rFonts w:hint="eastAsia"/>
        </w:rPr>
        <w:t>）提供的计算方法，</w:t>
      </w:r>
      <w:r w:rsidR="00573C4D">
        <w:rPr>
          <w:rFonts w:hint="eastAsia"/>
          <w:szCs w:val="24"/>
        </w:rPr>
        <w:t>根据</w:t>
      </w:r>
      <w:r w:rsidR="00573C4D">
        <w:rPr>
          <w:rFonts w:hint="eastAsia"/>
        </w:rPr>
        <w:t>《湛江市建筑垃圾污染环境防治工作规划（</w:t>
      </w:r>
      <w:r w:rsidR="00573C4D">
        <w:rPr>
          <w:rFonts w:hint="eastAsia"/>
        </w:rPr>
        <w:t>2</w:t>
      </w:r>
      <w:r w:rsidR="00573C4D">
        <w:t>024-2035</w:t>
      </w:r>
      <w:r w:rsidR="00573C4D">
        <w:rPr>
          <w:rFonts w:hint="eastAsia"/>
        </w:rPr>
        <w:t>年）》，廉江市</w:t>
      </w:r>
      <w:r w:rsidRPr="009C7E47">
        <w:rPr>
          <w:rFonts w:hint="eastAsia"/>
        </w:rPr>
        <w:t>单位面积拆除垃圾产生量基数</w:t>
      </w:r>
      <w:r>
        <w:rPr>
          <w:rFonts w:hint="eastAsia"/>
        </w:rPr>
        <w:t>取</w:t>
      </w:r>
      <w:r w:rsidR="00573C4D">
        <w:t>10500</w:t>
      </w:r>
      <w:r>
        <w:rPr>
          <w:rFonts w:hint="eastAsia"/>
        </w:rPr>
        <w:t>吨</w:t>
      </w:r>
      <w:r>
        <w:rPr>
          <w:rFonts w:hint="eastAsia"/>
        </w:rPr>
        <w:t>/</w:t>
      </w:r>
      <w:proofErr w:type="gramStart"/>
      <w:r>
        <w:rPr>
          <w:rFonts w:hint="eastAsia"/>
        </w:rPr>
        <w:t>万平方米</w:t>
      </w:r>
      <w:proofErr w:type="gramEnd"/>
      <w:r>
        <w:rPr>
          <w:rFonts w:hint="eastAsia"/>
        </w:rPr>
        <w:t>，</w:t>
      </w:r>
      <w:r w:rsidR="00573C4D">
        <w:rPr>
          <w:rFonts w:hint="eastAsia"/>
        </w:rPr>
        <w:t>同时实际应用当中拆除垃圾计量单位“吨”折算“立方米”可按</w:t>
      </w:r>
      <w:r w:rsidR="00573C4D">
        <w:rPr>
          <w:rFonts w:hint="eastAsia"/>
        </w:rPr>
        <w:t>1</w:t>
      </w:r>
      <w:r w:rsidR="00573C4D">
        <w:rPr>
          <w:rFonts w:hint="eastAsia"/>
        </w:rPr>
        <w:t>吨</w:t>
      </w:r>
      <w:r w:rsidR="00573C4D">
        <w:rPr>
          <w:rFonts w:hint="eastAsia"/>
        </w:rPr>
        <w:t>=0.8</w:t>
      </w:r>
      <w:r w:rsidR="00573C4D">
        <w:rPr>
          <w:rFonts w:hint="eastAsia"/>
        </w:rPr>
        <w:t>立方米，即拆除垃圾密度取</w:t>
      </w:r>
      <w:r w:rsidR="00573C4D">
        <w:t xml:space="preserve">1.25 </w:t>
      </w:r>
      <w:r w:rsidR="00573C4D">
        <w:rPr>
          <w:rFonts w:hint="eastAsia"/>
          <w:szCs w:val="24"/>
        </w:rPr>
        <w:t>t/m</w:t>
      </w:r>
      <w:r w:rsidR="00573C4D">
        <w:rPr>
          <w:rFonts w:hint="eastAsia"/>
          <w:szCs w:val="24"/>
          <w:vertAlign w:val="superscript"/>
        </w:rPr>
        <w:t>3</w:t>
      </w:r>
      <w:r w:rsidR="00573C4D">
        <w:rPr>
          <w:rFonts w:hint="eastAsia"/>
          <w:szCs w:val="24"/>
        </w:rPr>
        <w:t>。</w:t>
      </w:r>
      <w:r w:rsidR="00573C4D">
        <w:rPr>
          <w:rFonts w:hint="eastAsia"/>
        </w:rPr>
        <w:t>廉江市</w:t>
      </w:r>
      <w:r w:rsidR="00573C4D">
        <w:rPr>
          <w:rFonts w:hint="eastAsia"/>
        </w:rPr>
        <w:t>2</w:t>
      </w:r>
      <w:r w:rsidR="00573C4D">
        <w:t>019-2035</w:t>
      </w:r>
      <w:r w:rsidR="00573C4D">
        <w:rPr>
          <w:rFonts w:hint="eastAsia"/>
        </w:rPr>
        <w:t>年拆除垃圾产生量测算及预测见表</w:t>
      </w:r>
      <w:r w:rsidR="00573C4D">
        <w:rPr>
          <w:rFonts w:hint="eastAsia"/>
        </w:rPr>
        <w:t>4</w:t>
      </w:r>
      <w:r w:rsidR="00573C4D">
        <w:t>-8</w:t>
      </w:r>
      <w:r w:rsidR="00573C4D">
        <w:rPr>
          <w:rFonts w:hint="eastAsia"/>
        </w:rPr>
        <w:t>。</w:t>
      </w:r>
    </w:p>
    <w:p w14:paraId="49A74B3A" w14:textId="3E18EDC9" w:rsidR="00573C4D" w:rsidRDefault="00573C4D" w:rsidP="00901CDA">
      <w:pPr>
        <w:pStyle w:val="00"/>
        <w:spacing w:line="360" w:lineRule="auto"/>
        <w:ind w:firstLineChars="0" w:firstLine="0"/>
        <w:jc w:val="center"/>
        <w:rPr>
          <w:szCs w:val="24"/>
        </w:rPr>
      </w:pPr>
      <w:r>
        <w:rPr>
          <w:rFonts w:eastAsia="黑体" w:hint="eastAsia"/>
          <w:sz w:val="24"/>
        </w:rPr>
        <w:t>表</w:t>
      </w:r>
      <w:r>
        <w:rPr>
          <w:rFonts w:eastAsia="黑体"/>
          <w:sz w:val="24"/>
        </w:rPr>
        <w:t>4-</w:t>
      </w:r>
      <w:r>
        <w:rPr>
          <w:rFonts w:eastAsia="黑体" w:hint="eastAsia"/>
          <w:sz w:val="24"/>
        </w:rPr>
        <w:t>8</w:t>
      </w:r>
      <w:r>
        <w:rPr>
          <w:rFonts w:eastAsia="黑体"/>
          <w:sz w:val="24"/>
        </w:rPr>
        <w:t xml:space="preserve">  </w:t>
      </w:r>
      <w:r>
        <w:rPr>
          <w:rFonts w:eastAsia="黑体" w:hint="eastAsia"/>
          <w:sz w:val="24"/>
        </w:rPr>
        <w:t>廉江市拆除垃圾产生量测算及预测结果</w:t>
      </w:r>
    </w:p>
    <w:tbl>
      <w:tblPr>
        <w:tblStyle w:val="af2"/>
        <w:tblW w:w="8522" w:type="dxa"/>
        <w:tblInd w:w="-113" w:type="dxa"/>
        <w:tblLook w:val="04A0" w:firstRow="1" w:lastRow="0" w:firstColumn="1" w:lastColumn="0" w:noHBand="0" w:noVBand="1"/>
      </w:tblPr>
      <w:tblGrid>
        <w:gridCol w:w="712"/>
        <w:gridCol w:w="696"/>
        <w:gridCol w:w="1677"/>
        <w:gridCol w:w="1985"/>
        <w:gridCol w:w="1283"/>
        <w:gridCol w:w="2169"/>
      </w:tblGrid>
      <w:tr w:rsidR="00573C4D" w14:paraId="6BDA9847" w14:textId="77777777" w:rsidTr="00901CDA">
        <w:trPr>
          <w:trHeight w:val="567"/>
          <w:tblHeader/>
        </w:trPr>
        <w:tc>
          <w:tcPr>
            <w:tcW w:w="1408" w:type="dxa"/>
            <w:gridSpan w:val="2"/>
            <w:vAlign w:val="center"/>
          </w:tcPr>
          <w:p w14:paraId="1A384040" w14:textId="77777777" w:rsidR="00573C4D" w:rsidRPr="00396F47" w:rsidRDefault="00573C4D" w:rsidP="00901CDA">
            <w:pPr>
              <w:pStyle w:val="00"/>
              <w:ind w:firstLineChars="0" w:firstLine="0"/>
              <w:jc w:val="center"/>
              <w:outlineLvl w:val="5"/>
              <w:rPr>
                <w:b/>
                <w:sz w:val="24"/>
              </w:rPr>
            </w:pPr>
            <w:r w:rsidRPr="00396F47">
              <w:rPr>
                <w:rFonts w:hint="eastAsia"/>
                <w:b/>
                <w:sz w:val="24"/>
              </w:rPr>
              <w:t>年份</w:t>
            </w:r>
          </w:p>
        </w:tc>
        <w:tc>
          <w:tcPr>
            <w:tcW w:w="1677" w:type="dxa"/>
            <w:vAlign w:val="center"/>
          </w:tcPr>
          <w:p w14:paraId="3DCE59C2" w14:textId="77777777" w:rsidR="00573C4D" w:rsidRDefault="00573C4D">
            <w:pPr>
              <w:pStyle w:val="a0"/>
              <w:ind w:firstLineChars="0" w:firstLine="0"/>
              <w:jc w:val="center"/>
              <w:rPr>
                <w:b/>
                <w:bCs/>
                <w:sz w:val="24"/>
                <w:szCs w:val="22"/>
              </w:rPr>
            </w:pPr>
            <w:r>
              <w:rPr>
                <w:rFonts w:hint="eastAsia"/>
                <w:b/>
                <w:bCs/>
                <w:sz w:val="24"/>
                <w:szCs w:val="22"/>
              </w:rPr>
              <w:t>建筑拆除面积</w:t>
            </w:r>
          </w:p>
          <w:p w14:paraId="7B05A47F" w14:textId="3056382D" w:rsidR="00573C4D" w:rsidRPr="00396F47" w:rsidRDefault="00573C4D" w:rsidP="00901CDA">
            <w:pPr>
              <w:pStyle w:val="00"/>
              <w:ind w:firstLineChars="0" w:firstLine="0"/>
              <w:jc w:val="center"/>
              <w:outlineLvl w:val="5"/>
              <w:rPr>
                <w:b/>
                <w:sz w:val="24"/>
              </w:rPr>
            </w:pPr>
            <w:r>
              <w:rPr>
                <w:rFonts w:hint="eastAsia"/>
                <w:b/>
                <w:bCs/>
                <w:sz w:val="24"/>
                <w:szCs w:val="22"/>
              </w:rPr>
              <w:t>（</w:t>
            </w:r>
            <w:proofErr w:type="gramStart"/>
            <w:r>
              <w:rPr>
                <w:rFonts w:hint="eastAsia"/>
                <w:b/>
                <w:bCs/>
                <w:sz w:val="24"/>
                <w:szCs w:val="22"/>
              </w:rPr>
              <w:t>万平方米</w:t>
            </w:r>
            <w:proofErr w:type="gramEnd"/>
            <w:r>
              <w:rPr>
                <w:rFonts w:hint="eastAsia"/>
                <w:b/>
                <w:bCs/>
                <w:sz w:val="24"/>
                <w:szCs w:val="22"/>
              </w:rPr>
              <w:t>/</w:t>
            </w:r>
            <w:r>
              <w:rPr>
                <w:rFonts w:hint="eastAsia"/>
                <w:b/>
                <w:bCs/>
                <w:sz w:val="24"/>
                <w:szCs w:val="22"/>
              </w:rPr>
              <w:t>年）</w:t>
            </w:r>
          </w:p>
        </w:tc>
        <w:tc>
          <w:tcPr>
            <w:tcW w:w="1985" w:type="dxa"/>
            <w:vAlign w:val="center"/>
          </w:tcPr>
          <w:p w14:paraId="390B0DA9" w14:textId="58E65A2D" w:rsidR="00573C4D" w:rsidRPr="00CD43F7" w:rsidRDefault="00573C4D" w:rsidP="00901CDA">
            <w:pPr>
              <w:pStyle w:val="a0"/>
              <w:ind w:firstLineChars="0" w:firstLine="0"/>
              <w:jc w:val="center"/>
              <w:rPr>
                <w:b/>
                <w:bCs/>
                <w:sz w:val="24"/>
              </w:rPr>
            </w:pPr>
            <w:r w:rsidRPr="00CD43F7">
              <w:rPr>
                <w:rFonts w:hint="eastAsia"/>
                <w:b/>
                <w:bCs/>
                <w:sz w:val="24"/>
              </w:rPr>
              <w:t>单位面积</w:t>
            </w:r>
            <w:r>
              <w:rPr>
                <w:rFonts w:hint="eastAsia"/>
                <w:b/>
                <w:bCs/>
                <w:sz w:val="24"/>
              </w:rPr>
              <w:t>拆除垃圾</w:t>
            </w:r>
            <w:r w:rsidRPr="00CD43F7">
              <w:rPr>
                <w:rFonts w:hint="eastAsia"/>
                <w:b/>
                <w:bCs/>
                <w:sz w:val="24"/>
              </w:rPr>
              <w:t>产生量基数</w:t>
            </w:r>
          </w:p>
          <w:p w14:paraId="55FE1573" w14:textId="7817E9C1" w:rsidR="00573C4D" w:rsidRPr="00396F47" w:rsidRDefault="00573C4D" w:rsidP="00901CDA">
            <w:pPr>
              <w:pStyle w:val="00"/>
              <w:ind w:firstLineChars="0" w:firstLine="0"/>
              <w:jc w:val="center"/>
              <w:outlineLvl w:val="5"/>
              <w:rPr>
                <w:b/>
                <w:sz w:val="24"/>
              </w:rPr>
            </w:pPr>
            <w:r w:rsidRPr="00CD43F7">
              <w:rPr>
                <w:rFonts w:hint="eastAsia"/>
                <w:b/>
                <w:bCs/>
                <w:sz w:val="24"/>
              </w:rPr>
              <w:t>（</w:t>
            </w:r>
            <w:r>
              <w:rPr>
                <w:rFonts w:hint="eastAsia"/>
                <w:b/>
                <w:bCs/>
                <w:sz w:val="24"/>
              </w:rPr>
              <w:t>吨</w:t>
            </w:r>
            <w:r w:rsidRPr="00CD43F7">
              <w:rPr>
                <w:rFonts w:hint="eastAsia"/>
                <w:b/>
                <w:bCs/>
                <w:sz w:val="24"/>
              </w:rPr>
              <w:t>/</w:t>
            </w:r>
            <w:proofErr w:type="gramStart"/>
            <w:r w:rsidRPr="00CD43F7">
              <w:rPr>
                <w:rFonts w:hint="eastAsia"/>
                <w:b/>
                <w:bCs/>
                <w:sz w:val="24"/>
              </w:rPr>
              <w:t>万平方米</w:t>
            </w:r>
            <w:proofErr w:type="gramEnd"/>
            <w:r w:rsidRPr="00CD43F7">
              <w:rPr>
                <w:rFonts w:hint="eastAsia"/>
                <w:b/>
                <w:bCs/>
                <w:sz w:val="24"/>
              </w:rPr>
              <w:t>）</w:t>
            </w:r>
          </w:p>
        </w:tc>
        <w:tc>
          <w:tcPr>
            <w:tcW w:w="1283" w:type="dxa"/>
            <w:vAlign w:val="center"/>
          </w:tcPr>
          <w:p w14:paraId="0F89C6BB" w14:textId="7414CFF9" w:rsidR="00573C4D" w:rsidRPr="00396F47" w:rsidRDefault="00573C4D" w:rsidP="00901CDA">
            <w:pPr>
              <w:pStyle w:val="00"/>
              <w:ind w:firstLineChars="0" w:firstLine="0"/>
              <w:jc w:val="center"/>
              <w:outlineLvl w:val="5"/>
              <w:rPr>
                <w:b/>
                <w:sz w:val="24"/>
              </w:rPr>
            </w:pPr>
            <w:r>
              <w:rPr>
                <w:rFonts w:hint="eastAsia"/>
                <w:b/>
                <w:sz w:val="24"/>
              </w:rPr>
              <w:t>拆除垃圾密度（吨</w:t>
            </w:r>
            <w:r>
              <w:rPr>
                <w:rFonts w:hint="eastAsia"/>
                <w:b/>
                <w:sz w:val="24"/>
              </w:rPr>
              <w:t>/</w:t>
            </w:r>
            <w:r>
              <w:rPr>
                <w:rFonts w:hint="eastAsia"/>
                <w:b/>
                <w:sz w:val="24"/>
              </w:rPr>
              <w:t>立方米）</w:t>
            </w:r>
          </w:p>
        </w:tc>
        <w:tc>
          <w:tcPr>
            <w:tcW w:w="2169" w:type="dxa"/>
            <w:vAlign w:val="center"/>
          </w:tcPr>
          <w:p w14:paraId="3DA79945" w14:textId="027299D2" w:rsidR="00573C4D" w:rsidRDefault="00573C4D">
            <w:pPr>
              <w:pStyle w:val="a0"/>
              <w:ind w:firstLineChars="0" w:firstLine="0"/>
              <w:jc w:val="center"/>
              <w:rPr>
                <w:b/>
                <w:bCs/>
                <w:sz w:val="24"/>
              </w:rPr>
            </w:pPr>
            <w:r>
              <w:rPr>
                <w:rFonts w:hint="eastAsia"/>
                <w:b/>
                <w:bCs/>
                <w:sz w:val="24"/>
              </w:rPr>
              <w:t>拆除垃圾产生量</w:t>
            </w:r>
          </w:p>
          <w:p w14:paraId="27CC836C" w14:textId="61AFCE39" w:rsidR="00573C4D" w:rsidRPr="00396F47" w:rsidRDefault="00573C4D" w:rsidP="00901CDA">
            <w:pPr>
              <w:pStyle w:val="00"/>
              <w:ind w:firstLineChars="0" w:firstLine="0"/>
              <w:jc w:val="center"/>
              <w:outlineLvl w:val="5"/>
              <w:rPr>
                <w:b/>
                <w:sz w:val="24"/>
              </w:rPr>
            </w:pPr>
            <w:r>
              <w:rPr>
                <w:rFonts w:hint="eastAsia"/>
                <w:b/>
                <w:sz w:val="24"/>
              </w:rPr>
              <w:t>（</w:t>
            </w:r>
            <w:proofErr w:type="gramStart"/>
            <w:r>
              <w:rPr>
                <w:rFonts w:hint="eastAsia"/>
                <w:b/>
                <w:sz w:val="24"/>
              </w:rPr>
              <w:t>万立方米</w:t>
            </w:r>
            <w:proofErr w:type="gramEnd"/>
            <w:r>
              <w:rPr>
                <w:b/>
                <w:sz w:val="24"/>
              </w:rPr>
              <w:t>/</w:t>
            </w:r>
            <w:r>
              <w:rPr>
                <w:rFonts w:hint="eastAsia"/>
                <w:b/>
                <w:sz w:val="24"/>
              </w:rPr>
              <w:t>年）</w:t>
            </w:r>
          </w:p>
        </w:tc>
      </w:tr>
      <w:tr w:rsidR="00573C4D" w14:paraId="57CC122E" w14:textId="77777777" w:rsidTr="00901CDA">
        <w:trPr>
          <w:trHeight w:val="567"/>
        </w:trPr>
        <w:tc>
          <w:tcPr>
            <w:tcW w:w="712" w:type="dxa"/>
            <w:vMerge w:val="restart"/>
            <w:vAlign w:val="center"/>
          </w:tcPr>
          <w:p w14:paraId="3C10D806" w14:textId="77777777" w:rsidR="00573C4D" w:rsidRPr="002155C6" w:rsidRDefault="00573C4D" w:rsidP="00901CDA">
            <w:pPr>
              <w:pStyle w:val="00"/>
              <w:ind w:firstLineChars="0" w:firstLine="0"/>
              <w:jc w:val="center"/>
              <w:outlineLvl w:val="5"/>
              <w:rPr>
                <w:sz w:val="24"/>
              </w:rPr>
            </w:pPr>
            <w:r>
              <w:rPr>
                <w:rFonts w:hint="eastAsia"/>
                <w:sz w:val="24"/>
              </w:rPr>
              <w:t>历史</w:t>
            </w:r>
          </w:p>
        </w:tc>
        <w:tc>
          <w:tcPr>
            <w:tcW w:w="696" w:type="dxa"/>
            <w:vAlign w:val="center"/>
          </w:tcPr>
          <w:p w14:paraId="6D3C3E4F" w14:textId="77777777" w:rsidR="00573C4D" w:rsidRPr="002155C6" w:rsidRDefault="00573C4D" w:rsidP="00901CDA">
            <w:pPr>
              <w:pStyle w:val="00"/>
              <w:ind w:firstLineChars="0" w:firstLine="0"/>
              <w:jc w:val="center"/>
              <w:outlineLvl w:val="5"/>
              <w:rPr>
                <w:sz w:val="24"/>
              </w:rPr>
            </w:pPr>
            <w:r>
              <w:rPr>
                <w:rFonts w:hint="eastAsia"/>
                <w:sz w:val="24"/>
              </w:rPr>
              <w:t>2</w:t>
            </w:r>
            <w:r>
              <w:rPr>
                <w:sz w:val="24"/>
              </w:rPr>
              <w:t>019</w:t>
            </w:r>
          </w:p>
        </w:tc>
        <w:tc>
          <w:tcPr>
            <w:tcW w:w="1677" w:type="dxa"/>
            <w:vAlign w:val="center"/>
          </w:tcPr>
          <w:p w14:paraId="3B2F5EA0" w14:textId="1F6409FD" w:rsidR="00573C4D" w:rsidRPr="002155C6" w:rsidRDefault="00573C4D" w:rsidP="00901CDA">
            <w:pPr>
              <w:pStyle w:val="00"/>
              <w:ind w:firstLineChars="0" w:firstLine="0"/>
              <w:jc w:val="center"/>
              <w:outlineLvl w:val="5"/>
              <w:rPr>
                <w:sz w:val="24"/>
              </w:rPr>
            </w:pPr>
            <w:r w:rsidRPr="00CE0F41">
              <w:rPr>
                <w:color w:val="000000"/>
                <w:sz w:val="24"/>
                <w:szCs w:val="22"/>
              </w:rPr>
              <w:t>20247</w:t>
            </w:r>
          </w:p>
        </w:tc>
        <w:tc>
          <w:tcPr>
            <w:tcW w:w="1985" w:type="dxa"/>
            <w:vMerge w:val="restart"/>
            <w:vAlign w:val="center"/>
          </w:tcPr>
          <w:p w14:paraId="234DF8C4" w14:textId="37330CE0" w:rsidR="00573C4D" w:rsidRPr="002155C6" w:rsidRDefault="00573C4D" w:rsidP="00901CDA">
            <w:pPr>
              <w:pStyle w:val="00"/>
              <w:ind w:firstLineChars="0" w:firstLine="0"/>
              <w:jc w:val="center"/>
              <w:outlineLvl w:val="5"/>
              <w:rPr>
                <w:sz w:val="24"/>
              </w:rPr>
            </w:pPr>
            <w:r>
              <w:rPr>
                <w:rFonts w:hint="eastAsia"/>
                <w:sz w:val="24"/>
              </w:rPr>
              <w:t>1</w:t>
            </w:r>
            <w:r>
              <w:rPr>
                <w:sz w:val="24"/>
              </w:rPr>
              <w:t>0500</w:t>
            </w:r>
          </w:p>
        </w:tc>
        <w:tc>
          <w:tcPr>
            <w:tcW w:w="1283" w:type="dxa"/>
            <w:vMerge w:val="restart"/>
            <w:vAlign w:val="center"/>
          </w:tcPr>
          <w:p w14:paraId="014D4C7A" w14:textId="103B0913" w:rsidR="00573C4D" w:rsidRPr="002155C6" w:rsidRDefault="00573C4D" w:rsidP="00901CDA">
            <w:pPr>
              <w:pStyle w:val="00"/>
              <w:ind w:firstLineChars="0" w:firstLine="0"/>
              <w:jc w:val="center"/>
              <w:outlineLvl w:val="5"/>
              <w:rPr>
                <w:sz w:val="24"/>
              </w:rPr>
            </w:pPr>
            <w:r>
              <w:rPr>
                <w:rFonts w:hint="eastAsia"/>
                <w:sz w:val="24"/>
              </w:rPr>
              <w:t>1</w:t>
            </w:r>
            <w:r>
              <w:rPr>
                <w:sz w:val="24"/>
              </w:rPr>
              <w:t>.25</w:t>
            </w:r>
          </w:p>
        </w:tc>
        <w:tc>
          <w:tcPr>
            <w:tcW w:w="2169" w:type="dxa"/>
            <w:vAlign w:val="center"/>
          </w:tcPr>
          <w:p w14:paraId="0D7B8C8F" w14:textId="7C15828A" w:rsidR="00573C4D" w:rsidRPr="00573C4D" w:rsidRDefault="00573C4D" w:rsidP="00901CDA">
            <w:pPr>
              <w:pStyle w:val="00"/>
              <w:ind w:firstLineChars="0" w:firstLine="0"/>
              <w:jc w:val="center"/>
              <w:outlineLvl w:val="5"/>
              <w:rPr>
                <w:sz w:val="24"/>
              </w:rPr>
            </w:pPr>
            <w:r w:rsidRPr="00901CDA">
              <w:rPr>
                <w:color w:val="000000"/>
                <w:sz w:val="24"/>
                <w:szCs w:val="22"/>
              </w:rPr>
              <w:t>1.70</w:t>
            </w:r>
          </w:p>
        </w:tc>
      </w:tr>
      <w:tr w:rsidR="00573C4D" w14:paraId="557B0F5C" w14:textId="77777777" w:rsidTr="00901CDA">
        <w:trPr>
          <w:trHeight w:val="567"/>
        </w:trPr>
        <w:tc>
          <w:tcPr>
            <w:tcW w:w="712" w:type="dxa"/>
            <w:vMerge/>
            <w:vAlign w:val="center"/>
          </w:tcPr>
          <w:p w14:paraId="4AE257F3" w14:textId="77777777" w:rsidR="00573C4D" w:rsidRPr="002155C6" w:rsidRDefault="00573C4D" w:rsidP="00901CDA">
            <w:pPr>
              <w:pStyle w:val="00"/>
              <w:ind w:firstLine="480"/>
              <w:jc w:val="center"/>
              <w:outlineLvl w:val="5"/>
              <w:rPr>
                <w:sz w:val="24"/>
              </w:rPr>
            </w:pPr>
          </w:p>
        </w:tc>
        <w:tc>
          <w:tcPr>
            <w:tcW w:w="696" w:type="dxa"/>
            <w:vAlign w:val="center"/>
          </w:tcPr>
          <w:p w14:paraId="6854D05A" w14:textId="77777777" w:rsidR="00573C4D" w:rsidRPr="002155C6" w:rsidRDefault="00573C4D" w:rsidP="00901CDA">
            <w:pPr>
              <w:pStyle w:val="00"/>
              <w:ind w:firstLineChars="0" w:firstLine="0"/>
              <w:jc w:val="center"/>
              <w:outlineLvl w:val="5"/>
              <w:rPr>
                <w:sz w:val="24"/>
              </w:rPr>
            </w:pPr>
            <w:r>
              <w:rPr>
                <w:rFonts w:hint="eastAsia"/>
                <w:sz w:val="24"/>
              </w:rPr>
              <w:t>2</w:t>
            </w:r>
            <w:r>
              <w:rPr>
                <w:sz w:val="24"/>
              </w:rPr>
              <w:t>020</w:t>
            </w:r>
          </w:p>
        </w:tc>
        <w:tc>
          <w:tcPr>
            <w:tcW w:w="1677" w:type="dxa"/>
            <w:vAlign w:val="center"/>
          </w:tcPr>
          <w:p w14:paraId="18CA0D0D" w14:textId="5BDFEE39" w:rsidR="00573C4D" w:rsidRPr="002155C6" w:rsidRDefault="00573C4D" w:rsidP="00901CDA">
            <w:pPr>
              <w:pStyle w:val="00"/>
              <w:ind w:firstLineChars="0" w:firstLine="0"/>
              <w:jc w:val="center"/>
              <w:outlineLvl w:val="5"/>
              <w:rPr>
                <w:sz w:val="24"/>
              </w:rPr>
            </w:pPr>
            <w:r w:rsidRPr="00CE0F41">
              <w:rPr>
                <w:color w:val="000000"/>
                <w:sz w:val="24"/>
                <w:szCs w:val="22"/>
              </w:rPr>
              <w:t>24293</w:t>
            </w:r>
          </w:p>
        </w:tc>
        <w:tc>
          <w:tcPr>
            <w:tcW w:w="1985" w:type="dxa"/>
            <w:vMerge/>
            <w:vAlign w:val="center"/>
          </w:tcPr>
          <w:p w14:paraId="1A6364F8" w14:textId="77777777" w:rsidR="00573C4D" w:rsidRPr="002155C6" w:rsidRDefault="00573C4D" w:rsidP="00901CDA">
            <w:pPr>
              <w:pStyle w:val="00"/>
              <w:ind w:firstLine="480"/>
              <w:jc w:val="center"/>
              <w:outlineLvl w:val="5"/>
              <w:rPr>
                <w:sz w:val="24"/>
              </w:rPr>
            </w:pPr>
          </w:p>
        </w:tc>
        <w:tc>
          <w:tcPr>
            <w:tcW w:w="1283" w:type="dxa"/>
            <w:vMerge/>
            <w:vAlign w:val="center"/>
          </w:tcPr>
          <w:p w14:paraId="72254F3D" w14:textId="77777777" w:rsidR="00573C4D" w:rsidRPr="002155C6" w:rsidRDefault="00573C4D" w:rsidP="00901CDA">
            <w:pPr>
              <w:pStyle w:val="00"/>
              <w:ind w:firstLine="480"/>
              <w:jc w:val="center"/>
              <w:outlineLvl w:val="5"/>
              <w:rPr>
                <w:sz w:val="24"/>
              </w:rPr>
            </w:pPr>
          </w:p>
        </w:tc>
        <w:tc>
          <w:tcPr>
            <w:tcW w:w="2169" w:type="dxa"/>
            <w:vAlign w:val="center"/>
          </w:tcPr>
          <w:p w14:paraId="1C5DCC80" w14:textId="603DD59A" w:rsidR="00573C4D" w:rsidRPr="00573C4D" w:rsidRDefault="00573C4D" w:rsidP="00901CDA">
            <w:pPr>
              <w:pStyle w:val="00"/>
              <w:ind w:firstLineChars="0" w:firstLine="0"/>
              <w:jc w:val="center"/>
              <w:outlineLvl w:val="5"/>
              <w:rPr>
                <w:sz w:val="24"/>
              </w:rPr>
            </w:pPr>
            <w:r w:rsidRPr="00901CDA">
              <w:rPr>
                <w:color w:val="000000"/>
                <w:sz w:val="24"/>
                <w:szCs w:val="22"/>
              </w:rPr>
              <w:t>2.04</w:t>
            </w:r>
          </w:p>
        </w:tc>
      </w:tr>
      <w:tr w:rsidR="00573C4D" w14:paraId="653CB697" w14:textId="77777777" w:rsidTr="00901CDA">
        <w:trPr>
          <w:trHeight w:val="567"/>
        </w:trPr>
        <w:tc>
          <w:tcPr>
            <w:tcW w:w="712" w:type="dxa"/>
            <w:vMerge/>
            <w:vAlign w:val="center"/>
          </w:tcPr>
          <w:p w14:paraId="6D09137C" w14:textId="77777777" w:rsidR="00573C4D" w:rsidRPr="002155C6" w:rsidRDefault="00573C4D" w:rsidP="00901CDA">
            <w:pPr>
              <w:pStyle w:val="00"/>
              <w:ind w:firstLine="480"/>
              <w:jc w:val="center"/>
              <w:outlineLvl w:val="5"/>
              <w:rPr>
                <w:sz w:val="24"/>
              </w:rPr>
            </w:pPr>
          </w:p>
        </w:tc>
        <w:tc>
          <w:tcPr>
            <w:tcW w:w="696" w:type="dxa"/>
            <w:vAlign w:val="center"/>
          </w:tcPr>
          <w:p w14:paraId="103D7ECD" w14:textId="77777777" w:rsidR="00573C4D" w:rsidRPr="002155C6" w:rsidRDefault="00573C4D" w:rsidP="00901CDA">
            <w:pPr>
              <w:pStyle w:val="00"/>
              <w:ind w:firstLineChars="0" w:firstLine="0"/>
              <w:jc w:val="center"/>
              <w:outlineLvl w:val="5"/>
              <w:rPr>
                <w:sz w:val="24"/>
              </w:rPr>
            </w:pPr>
            <w:r>
              <w:rPr>
                <w:rFonts w:hint="eastAsia"/>
                <w:sz w:val="24"/>
              </w:rPr>
              <w:t>2</w:t>
            </w:r>
            <w:r>
              <w:rPr>
                <w:sz w:val="24"/>
              </w:rPr>
              <w:t>021</w:t>
            </w:r>
          </w:p>
        </w:tc>
        <w:tc>
          <w:tcPr>
            <w:tcW w:w="1677" w:type="dxa"/>
            <w:vAlign w:val="center"/>
          </w:tcPr>
          <w:p w14:paraId="2236309A" w14:textId="38C2ED34" w:rsidR="00573C4D" w:rsidRPr="002155C6" w:rsidRDefault="00573C4D" w:rsidP="00901CDA">
            <w:pPr>
              <w:pStyle w:val="00"/>
              <w:ind w:firstLineChars="0" w:firstLine="0"/>
              <w:jc w:val="center"/>
              <w:outlineLvl w:val="5"/>
              <w:rPr>
                <w:sz w:val="24"/>
              </w:rPr>
            </w:pPr>
            <w:r w:rsidRPr="00CE0F41">
              <w:rPr>
                <w:color w:val="000000"/>
                <w:sz w:val="24"/>
                <w:szCs w:val="22"/>
              </w:rPr>
              <w:t>28340</w:t>
            </w:r>
          </w:p>
        </w:tc>
        <w:tc>
          <w:tcPr>
            <w:tcW w:w="1985" w:type="dxa"/>
            <w:vMerge/>
            <w:vAlign w:val="center"/>
          </w:tcPr>
          <w:p w14:paraId="13F34B48" w14:textId="77777777" w:rsidR="00573C4D" w:rsidRPr="002155C6" w:rsidRDefault="00573C4D" w:rsidP="00901CDA">
            <w:pPr>
              <w:pStyle w:val="00"/>
              <w:ind w:firstLine="480"/>
              <w:jc w:val="center"/>
              <w:outlineLvl w:val="5"/>
              <w:rPr>
                <w:sz w:val="24"/>
              </w:rPr>
            </w:pPr>
          </w:p>
        </w:tc>
        <w:tc>
          <w:tcPr>
            <w:tcW w:w="1283" w:type="dxa"/>
            <w:vMerge/>
            <w:vAlign w:val="center"/>
          </w:tcPr>
          <w:p w14:paraId="779BB9A2" w14:textId="77777777" w:rsidR="00573C4D" w:rsidRPr="002155C6" w:rsidRDefault="00573C4D" w:rsidP="00901CDA">
            <w:pPr>
              <w:pStyle w:val="00"/>
              <w:ind w:firstLine="480"/>
              <w:jc w:val="center"/>
              <w:outlineLvl w:val="5"/>
              <w:rPr>
                <w:sz w:val="24"/>
              </w:rPr>
            </w:pPr>
          </w:p>
        </w:tc>
        <w:tc>
          <w:tcPr>
            <w:tcW w:w="2169" w:type="dxa"/>
            <w:vAlign w:val="center"/>
          </w:tcPr>
          <w:p w14:paraId="2C2D69B3" w14:textId="3F385D52" w:rsidR="00573C4D" w:rsidRPr="00573C4D" w:rsidRDefault="00573C4D" w:rsidP="00901CDA">
            <w:pPr>
              <w:pStyle w:val="00"/>
              <w:ind w:firstLineChars="0" w:firstLine="0"/>
              <w:jc w:val="center"/>
              <w:outlineLvl w:val="5"/>
              <w:rPr>
                <w:sz w:val="24"/>
              </w:rPr>
            </w:pPr>
            <w:r w:rsidRPr="00901CDA">
              <w:rPr>
                <w:color w:val="000000"/>
                <w:sz w:val="24"/>
                <w:szCs w:val="22"/>
              </w:rPr>
              <w:t>2.38</w:t>
            </w:r>
          </w:p>
        </w:tc>
      </w:tr>
      <w:tr w:rsidR="00573C4D" w14:paraId="2F67069C" w14:textId="77777777" w:rsidTr="00901CDA">
        <w:trPr>
          <w:trHeight w:val="567"/>
        </w:trPr>
        <w:tc>
          <w:tcPr>
            <w:tcW w:w="712" w:type="dxa"/>
            <w:vMerge/>
            <w:vAlign w:val="center"/>
          </w:tcPr>
          <w:p w14:paraId="6535B265" w14:textId="77777777" w:rsidR="00573C4D" w:rsidRPr="002155C6" w:rsidRDefault="00573C4D" w:rsidP="00901CDA">
            <w:pPr>
              <w:pStyle w:val="00"/>
              <w:ind w:firstLine="480"/>
              <w:jc w:val="center"/>
              <w:outlineLvl w:val="5"/>
              <w:rPr>
                <w:sz w:val="24"/>
              </w:rPr>
            </w:pPr>
          </w:p>
        </w:tc>
        <w:tc>
          <w:tcPr>
            <w:tcW w:w="696" w:type="dxa"/>
            <w:vAlign w:val="center"/>
          </w:tcPr>
          <w:p w14:paraId="5809A9FA" w14:textId="77777777" w:rsidR="00573C4D" w:rsidRPr="002155C6" w:rsidRDefault="00573C4D" w:rsidP="00901CDA">
            <w:pPr>
              <w:pStyle w:val="00"/>
              <w:ind w:firstLineChars="0" w:firstLine="0"/>
              <w:jc w:val="center"/>
              <w:outlineLvl w:val="5"/>
              <w:rPr>
                <w:sz w:val="24"/>
              </w:rPr>
            </w:pPr>
            <w:r>
              <w:rPr>
                <w:rFonts w:hint="eastAsia"/>
                <w:sz w:val="24"/>
              </w:rPr>
              <w:t>2</w:t>
            </w:r>
            <w:r>
              <w:rPr>
                <w:sz w:val="24"/>
              </w:rPr>
              <w:t>022</w:t>
            </w:r>
          </w:p>
        </w:tc>
        <w:tc>
          <w:tcPr>
            <w:tcW w:w="1677" w:type="dxa"/>
            <w:vAlign w:val="center"/>
          </w:tcPr>
          <w:p w14:paraId="05CABB22" w14:textId="2912BE55" w:rsidR="00573C4D" w:rsidRPr="002155C6" w:rsidRDefault="00573C4D" w:rsidP="00901CDA">
            <w:pPr>
              <w:pStyle w:val="00"/>
              <w:ind w:firstLineChars="0" w:firstLine="0"/>
              <w:jc w:val="center"/>
              <w:outlineLvl w:val="5"/>
              <w:rPr>
                <w:sz w:val="24"/>
              </w:rPr>
            </w:pPr>
            <w:r w:rsidRPr="00CE0F41">
              <w:rPr>
                <w:color w:val="000000"/>
                <w:sz w:val="24"/>
                <w:szCs w:val="22"/>
              </w:rPr>
              <w:t>31420</w:t>
            </w:r>
          </w:p>
        </w:tc>
        <w:tc>
          <w:tcPr>
            <w:tcW w:w="1985" w:type="dxa"/>
            <w:vMerge/>
            <w:vAlign w:val="center"/>
          </w:tcPr>
          <w:p w14:paraId="4D79BCA0" w14:textId="77777777" w:rsidR="00573C4D" w:rsidRPr="002155C6" w:rsidRDefault="00573C4D" w:rsidP="00901CDA">
            <w:pPr>
              <w:pStyle w:val="00"/>
              <w:ind w:firstLine="480"/>
              <w:jc w:val="center"/>
              <w:outlineLvl w:val="5"/>
              <w:rPr>
                <w:sz w:val="24"/>
              </w:rPr>
            </w:pPr>
          </w:p>
        </w:tc>
        <w:tc>
          <w:tcPr>
            <w:tcW w:w="1283" w:type="dxa"/>
            <w:vMerge/>
            <w:vAlign w:val="center"/>
          </w:tcPr>
          <w:p w14:paraId="52462595" w14:textId="77777777" w:rsidR="00573C4D" w:rsidRPr="002155C6" w:rsidRDefault="00573C4D" w:rsidP="00901CDA">
            <w:pPr>
              <w:pStyle w:val="00"/>
              <w:ind w:firstLine="480"/>
              <w:jc w:val="center"/>
              <w:outlineLvl w:val="5"/>
              <w:rPr>
                <w:sz w:val="24"/>
              </w:rPr>
            </w:pPr>
          </w:p>
        </w:tc>
        <w:tc>
          <w:tcPr>
            <w:tcW w:w="2169" w:type="dxa"/>
            <w:vAlign w:val="center"/>
          </w:tcPr>
          <w:p w14:paraId="681CAEB3" w14:textId="7060ED99" w:rsidR="00573C4D" w:rsidRPr="00573C4D" w:rsidRDefault="00573C4D" w:rsidP="00901CDA">
            <w:pPr>
              <w:pStyle w:val="00"/>
              <w:ind w:firstLineChars="0" w:firstLine="0"/>
              <w:jc w:val="center"/>
              <w:outlineLvl w:val="5"/>
              <w:rPr>
                <w:sz w:val="24"/>
              </w:rPr>
            </w:pPr>
            <w:r w:rsidRPr="00901CDA">
              <w:rPr>
                <w:color w:val="000000"/>
                <w:sz w:val="24"/>
                <w:szCs w:val="22"/>
              </w:rPr>
              <w:t>2.64</w:t>
            </w:r>
          </w:p>
        </w:tc>
      </w:tr>
      <w:tr w:rsidR="00573C4D" w14:paraId="56987FF0" w14:textId="77777777" w:rsidTr="00901CDA">
        <w:trPr>
          <w:trHeight w:val="567"/>
        </w:trPr>
        <w:tc>
          <w:tcPr>
            <w:tcW w:w="712" w:type="dxa"/>
            <w:vMerge/>
            <w:vAlign w:val="center"/>
          </w:tcPr>
          <w:p w14:paraId="1E7552A2" w14:textId="77777777" w:rsidR="00573C4D" w:rsidRPr="002155C6" w:rsidRDefault="00573C4D" w:rsidP="00901CDA">
            <w:pPr>
              <w:pStyle w:val="00"/>
              <w:ind w:firstLine="480"/>
              <w:jc w:val="center"/>
              <w:outlineLvl w:val="5"/>
              <w:rPr>
                <w:sz w:val="24"/>
              </w:rPr>
            </w:pPr>
          </w:p>
        </w:tc>
        <w:tc>
          <w:tcPr>
            <w:tcW w:w="696" w:type="dxa"/>
            <w:vAlign w:val="center"/>
          </w:tcPr>
          <w:p w14:paraId="15EFE107" w14:textId="77777777" w:rsidR="00573C4D" w:rsidRPr="002155C6" w:rsidRDefault="00573C4D" w:rsidP="00901CDA">
            <w:pPr>
              <w:pStyle w:val="00"/>
              <w:ind w:firstLineChars="0" w:firstLine="0"/>
              <w:jc w:val="center"/>
              <w:outlineLvl w:val="5"/>
              <w:rPr>
                <w:sz w:val="24"/>
              </w:rPr>
            </w:pPr>
            <w:r>
              <w:rPr>
                <w:rFonts w:hint="eastAsia"/>
                <w:sz w:val="24"/>
              </w:rPr>
              <w:t>2</w:t>
            </w:r>
            <w:r>
              <w:rPr>
                <w:sz w:val="24"/>
              </w:rPr>
              <w:t>023</w:t>
            </w:r>
          </w:p>
        </w:tc>
        <w:tc>
          <w:tcPr>
            <w:tcW w:w="1677" w:type="dxa"/>
            <w:vAlign w:val="center"/>
          </w:tcPr>
          <w:p w14:paraId="2E988AA8" w14:textId="4F1C7F92" w:rsidR="00573C4D" w:rsidRPr="002155C6" w:rsidRDefault="00573C4D" w:rsidP="00901CDA">
            <w:pPr>
              <w:pStyle w:val="00"/>
              <w:ind w:firstLineChars="0" w:firstLine="0"/>
              <w:jc w:val="center"/>
              <w:outlineLvl w:val="5"/>
              <w:rPr>
                <w:sz w:val="24"/>
              </w:rPr>
            </w:pPr>
            <w:r w:rsidRPr="00CE0F41">
              <w:rPr>
                <w:color w:val="000000"/>
                <w:sz w:val="24"/>
                <w:szCs w:val="22"/>
              </w:rPr>
              <w:t>35680</w:t>
            </w:r>
          </w:p>
        </w:tc>
        <w:tc>
          <w:tcPr>
            <w:tcW w:w="1985" w:type="dxa"/>
            <w:vMerge/>
            <w:vAlign w:val="center"/>
          </w:tcPr>
          <w:p w14:paraId="2D0C22F4" w14:textId="77777777" w:rsidR="00573C4D" w:rsidRPr="002155C6" w:rsidRDefault="00573C4D" w:rsidP="00901CDA">
            <w:pPr>
              <w:pStyle w:val="00"/>
              <w:ind w:firstLine="480"/>
              <w:jc w:val="center"/>
              <w:outlineLvl w:val="5"/>
              <w:rPr>
                <w:sz w:val="24"/>
              </w:rPr>
            </w:pPr>
          </w:p>
        </w:tc>
        <w:tc>
          <w:tcPr>
            <w:tcW w:w="1283" w:type="dxa"/>
            <w:vMerge/>
            <w:vAlign w:val="center"/>
          </w:tcPr>
          <w:p w14:paraId="45A5AEE6" w14:textId="77777777" w:rsidR="00573C4D" w:rsidRPr="002155C6" w:rsidRDefault="00573C4D" w:rsidP="00901CDA">
            <w:pPr>
              <w:pStyle w:val="00"/>
              <w:ind w:firstLine="480"/>
              <w:jc w:val="center"/>
              <w:outlineLvl w:val="5"/>
              <w:rPr>
                <w:sz w:val="24"/>
              </w:rPr>
            </w:pPr>
          </w:p>
        </w:tc>
        <w:tc>
          <w:tcPr>
            <w:tcW w:w="2169" w:type="dxa"/>
            <w:vAlign w:val="center"/>
          </w:tcPr>
          <w:p w14:paraId="0033999B" w14:textId="51880C7A" w:rsidR="00573C4D" w:rsidRPr="00573C4D" w:rsidRDefault="00573C4D" w:rsidP="00901CDA">
            <w:pPr>
              <w:pStyle w:val="00"/>
              <w:ind w:firstLineChars="0" w:firstLine="0"/>
              <w:jc w:val="center"/>
              <w:outlineLvl w:val="5"/>
              <w:rPr>
                <w:sz w:val="24"/>
              </w:rPr>
            </w:pPr>
            <w:r w:rsidRPr="00901CDA">
              <w:rPr>
                <w:color w:val="000000"/>
                <w:sz w:val="24"/>
                <w:szCs w:val="22"/>
              </w:rPr>
              <w:t>3.00</w:t>
            </w:r>
          </w:p>
        </w:tc>
      </w:tr>
      <w:tr w:rsidR="00573C4D" w14:paraId="42AD71DA" w14:textId="77777777" w:rsidTr="00901CDA">
        <w:trPr>
          <w:trHeight w:val="567"/>
        </w:trPr>
        <w:tc>
          <w:tcPr>
            <w:tcW w:w="712" w:type="dxa"/>
            <w:vMerge/>
            <w:vAlign w:val="center"/>
          </w:tcPr>
          <w:p w14:paraId="3370EF9C" w14:textId="77777777" w:rsidR="00573C4D" w:rsidRPr="002155C6" w:rsidRDefault="00573C4D" w:rsidP="00901CDA">
            <w:pPr>
              <w:pStyle w:val="00"/>
              <w:ind w:firstLineChars="0" w:firstLine="0"/>
              <w:jc w:val="center"/>
              <w:outlineLvl w:val="5"/>
              <w:rPr>
                <w:sz w:val="24"/>
              </w:rPr>
            </w:pPr>
          </w:p>
        </w:tc>
        <w:tc>
          <w:tcPr>
            <w:tcW w:w="696" w:type="dxa"/>
            <w:vAlign w:val="center"/>
          </w:tcPr>
          <w:p w14:paraId="0EA4F83C" w14:textId="77777777" w:rsidR="00573C4D" w:rsidRPr="002155C6" w:rsidRDefault="00573C4D" w:rsidP="00901CDA">
            <w:pPr>
              <w:pStyle w:val="00"/>
              <w:ind w:firstLineChars="0" w:firstLine="0"/>
              <w:jc w:val="center"/>
              <w:outlineLvl w:val="5"/>
              <w:rPr>
                <w:sz w:val="24"/>
              </w:rPr>
            </w:pPr>
            <w:r>
              <w:rPr>
                <w:rFonts w:hint="eastAsia"/>
                <w:sz w:val="24"/>
              </w:rPr>
              <w:t>2</w:t>
            </w:r>
            <w:r>
              <w:rPr>
                <w:sz w:val="24"/>
              </w:rPr>
              <w:t>024</w:t>
            </w:r>
          </w:p>
        </w:tc>
        <w:tc>
          <w:tcPr>
            <w:tcW w:w="1677" w:type="dxa"/>
            <w:vAlign w:val="center"/>
          </w:tcPr>
          <w:p w14:paraId="69D3D0FD" w14:textId="1356E2D4" w:rsidR="00573C4D" w:rsidRPr="002155C6" w:rsidRDefault="00573C4D" w:rsidP="00901CDA">
            <w:pPr>
              <w:pStyle w:val="00"/>
              <w:ind w:firstLineChars="0" w:firstLine="0"/>
              <w:jc w:val="center"/>
              <w:outlineLvl w:val="5"/>
              <w:rPr>
                <w:sz w:val="24"/>
              </w:rPr>
            </w:pPr>
            <w:r w:rsidRPr="00CE0F41">
              <w:rPr>
                <w:color w:val="000000"/>
                <w:sz w:val="24"/>
                <w:szCs w:val="22"/>
              </w:rPr>
              <w:t>39950</w:t>
            </w:r>
          </w:p>
        </w:tc>
        <w:tc>
          <w:tcPr>
            <w:tcW w:w="1985" w:type="dxa"/>
            <w:vMerge/>
            <w:vAlign w:val="center"/>
          </w:tcPr>
          <w:p w14:paraId="7E0566C7" w14:textId="77777777" w:rsidR="00573C4D" w:rsidRPr="002155C6" w:rsidRDefault="00573C4D" w:rsidP="00901CDA">
            <w:pPr>
              <w:pStyle w:val="00"/>
              <w:ind w:firstLine="480"/>
              <w:jc w:val="center"/>
              <w:outlineLvl w:val="5"/>
              <w:rPr>
                <w:sz w:val="24"/>
              </w:rPr>
            </w:pPr>
          </w:p>
        </w:tc>
        <w:tc>
          <w:tcPr>
            <w:tcW w:w="1283" w:type="dxa"/>
            <w:vMerge/>
            <w:vAlign w:val="center"/>
          </w:tcPr>
          <w:p w14:paraId="3044DD93" w14:textId="77777777" w:rsidR="00573C4D" w:rsidRPr="002155C6" w:rsidRDefault="00573C4D" w:rsidP="00901CDA">
            <w:pPr>
              <w:pStyle w:val="00"/>
              <w:ind w:firstLine="480"/>
              <w:jc w:val="center"/>
              <w:outlineLvl w:val="5"/>
              <w:rPr>
                <w:sz w:val="24"/>
              </w:rPr>
            </w:pPr>
          </w:p>
        </w:tc>
        <w:tc>
          <w:tcPr>
            <w:tcW w:w="2169" w:type="dxa"/>
            <w:vAlign w:val="center"/>
          </w:tcPr>
          <w:p w14:paraId="5CF51EDA" w14:textId="6B5394EF" w:rsidR="00573C4D" w:rsidRPr="00573C4D" w:rsidRDefault="00573C4D" w:rsidP="00901CDA">
            <w:pPr>
              <w:pStyle w:val="00"/>
              <w:ind w:firstLineChars="0" w:firstLine="0"/>
              <w:jc w:val="center"/>
              <w:outlineLvl w:val="5"/>
              <w:rPr>
                <w:sz w:val="24"/>
              </w:rPr>
            </w:pPr>
            <w:r w:rsidRPr="00901CDA">
              <w:rPr>
                <w:color w:val="000000"/>
                <w:sz w:val="24"/>
                <w:szCs w:val="22"/>
              </w:rPr>
              <w:t>3.36</w:t>
            </w:r>
          </w:p>
        </w:tc>
      </w:tr>
      <w:tr w:rsidR="00573C4D" w14:paraId="6BD9CE1C" w14:textId="77777777" w:rsidTr="00901CDA">
        <w:trPr>
          <w:trHeight w:val="567"/>
        </w:trPr>
        <w:tc>
          <w:tcPr>
            <w:tcW w:w="712" w:type="dxa"/>
            <w:vMerge w:val="restart"/>
            <w:vAlign w:val="center"/>
          </w:tcPr>
          <w:p w14:paraId="12F59E2D" w14:textId="77777777" w:rsidR="00573C4D" w:rsidRPr="00396F47" w:rsidRDefault="00573C4D" w:rsidP="00901CDA">
            <w:pPr>
              <w:pStyle w:val="00"/>
              <w:ind w:firstLineChars="0" w:firstLine="0"/>
              <w:jc w:val="center"/>
              <w:outlineLvl w:val="5"/>
              <w:rPr>
                <w:sz w:val="24"/>
              </w:rPr>
            </w:pPr>
            <w:r>
              <w:rPr>
                <w:rFonts w:hint="eastAsia"/>
                <w:sz w:val="24"/>
              </w:rPr>
              <w:t>近期</w:t>
            </w:r>
          </w:p>
        </w:tc>
        <w:tc>
          <w:tcPr>
            <w:tcW w:w="696" w:type="dxa"/>
            <w:vAlign w:val="center"/>
          </w:tcPr>
          <w:p w14:paraId="73C1DFFD" w14:textId="77777777" w:rsidR="00573C4D" w:rsidRPr="00396F47" w:rsidRDefault="00573C4D" w:rsidP="00901CDA">
            <w:pPr>
              <w:pStyle w:val="00"/>
              <w:ind w:firstLineChars="0" w:firstLine="0"/>
              <w:jc w:val="center"/>
              <w:outlineLvl w:val="5"/>
              <w:rPr>
                <w:sz w:val="24"/>
              </w:rPr>
            </w:pPr>
            <w:r>
              <w:rPr>
                <w:rFonts w:hint="eastAsia"/>
                <w:sz w:val="24"/>
              </w:rPr>
              <w:t>2</w:t>
            </w:r>
            <w:r>
              <w:rPr>
                <w:sz w:val="24"/>
              </w:rPr>
              <w:t>025</w:t>
            </w:r>
          </w:p>
        </w:tc>
        <w:tc>
          <w:tcPr>
            <w:tcW w:w="1677" w:type="dxa"/>
            <w:vAlign w:val="center"/>
          </w:tcPr>
          <w:p w14:paraId="6FBADD3A" w14:textId="074889E1" w:rsidR="00573C4D" w:rsidRPr="00396F47" w:rsidRDefault="00573C4D" w:rsidP="00901CDA">
            <w:pPr>
              <w:pStyle w:val="00"/>
              <w:ind w:firstLineChars="0" w:firstLine="0"/>
              <w:jc w:val="center"/>
              <w:outlineLvl w:val="5"/>
              <w:rPr>
                <w:sz w:val="24"/>
              </w:rPr>
            </w:pPr>
            <w:r w:rsidRPr="00CE0F41">
              <w:rPr>
                <w:color w:val="000000"/>
                <w:sz w:val="24"/>
                <w:szCs w:val="22"/>
              </w:rPr>
              <w:t>40870</w:t>
            </w:r>
          </w:p>
        </w:tc>
        <w:tc>
          <w:tcPr>
            <w:tcW w:w="1985" w:type="dxa"/>
            <w:vMerge/>
            <w:vAlign w:val="center"/>
          </w:tcPr>
          <w:p w14:paraId="6EC5DEB2" w14:textId="77777777" w:rsidR="00573C4D" w:rsidRPr="00396F47" w:rsidRDefault="00573C4D" w:rsidP="00901CDA">
            <w:pPr>
              <w:pStyle w:val="00"/>
              <w:ind w:firstLineChars="0" w:firstLine="0"/>
              <w:jc w:val="center"/>
              <w:outlineLvl w:val="5"/>
              <w:rPr>
                <w:sz w:val="24"/>
              </w:rPr>
            </w:pPr>
          </w:p>
        </w:tc>
        <w:tc>
          <w:tcPr>
            <w:tcW w:w="1283" w:type="dxa"/>
            <w:vMerge/>
            <w:vAlign w:val="center"/>
          </w:tcPr>
          <w:p w14:paraId="37FD50C5" w14:textId="77777777" w:rsidR="00573C4D" w:rsidRDefault="00573C4D" w:rsidP="00901CDA">
            <w:pPr>
              <w:pStyle w:val="00"/>
              <w:ind w:firstLineChars="0" w:firstLine="0"/>
              <w:jc w:val="center"/>
              <w:outlineLvl w:val="5"/>
              <w:rPr>
                <w:sz w:val="24"/>
              </w:rPr>
            </w:pPr>
          </w:p>
        </w:tc>
        <w:tc>
          <w:tcPr>
            <w:tcW w:w="2169" w:type="dxa"/>
            <w:vAlign w:val="center"/>
          </w:tcPr>
          <w:p w14:paraId="0C106405" w14:textId="00859541" w:rsidR="00573C4D" w:rsidRPr="00573C4D" w:rsidRDefault="00573C4D" w:rsidP="00901CDA">
            <w:pPr>
              <w:pStyle w:val="00"/>
              <w:ind w:firstLineChars="0" w:firstLine="0"/>
              <w:jc w:val="center"/>
              <w:outlineLvl w:val="5"/>
              <w:rPr>
                <w:sz w:val="24"/>
              </w:rPr>
            </w:pPr>
            <w:r w:rsidRPr="00901CDA">
              <w:rPr>
                <w:color w:val="000000"/>
                <w:sz w:val="24"/>
                <w:szCs w:val="22"/>
              </w:rPr>
              <w:t>3.43</w:t>
            </w:r>
          </w:p>
        </w:tc>
      </w:tr>
      <w:tr w:rsidR="00573C4D" w14:paraId="06C66679" w14:textId="77777777" w:rsidTr="00901CDA">
        <w:trPr>
          <w:trHeight w:val="567"/>
        </w:trPr>
        <w:tc>
          <w:tcPr>
            <w:tcW w:w="712" w:type="dxa"/>
            <w:vMerge/>
            <w:vAlign w:val="center"/>
          </w:tcPr>
          <w:p w14:paraId="1DC4EE27" w14:textId="77777777" w:rsidR="00573C4D" w:rsidRPr="00396F47" w:rsidRDefault="00573C4D" w:rsidP="00901CDA">
            <w:pPr>
              <w:pStyle w:val="00"/>
              <w:ind w:firstLineChars="0" w:firstLine="0"/>
              <w:jc w:val="center"/>
              <w:outlineLvl w:val="5"/>
              <w:rPr>
                <w:sz w:val="24"/>
              </w:rPr>
            </w:pPr>
          </w:p>
        </w:tc>
        <w:tc>
          <w:tcPr>
            <w:tcW w:w="696" w:type="dxa"/>
            <w:vAlign w:val="center"/>
          </w:tcPr>
          <w:p w14:paraId="26F109E3" w14:textId="77777777" w:rsidR="00573C4D" w:rsidRPr="00396F47" w:rsidRDefault="00573C4D" w:rsidP="00901CDA">
            <w:pPr>
              <w:pStyle w:val="00"/>
              <w:ind w:firstLineChars="0" w:firstLine="0"/>
              <w:jc w:val="center"/>
              <w:outlineLvl w:val="5"/>
              <w:rPr>
                <w:sz w:val="24"/>
              </w:rPr>
            </w:pPr>
            <w:r>
              <w:rPr>
                <w:rFonts w:hint="eastAsia"/>
                <w:sz w:val="24"/>
              </w:rPr>
              <w:t>2</w:t>
            </w:r>
            <w:r>
              <w:rPr>
                <w:sz w:val="24"/>
              </w:rPr>
              <w:t>026</w:t>
            </w:r>
          </w:p>
        </w:tc>
        <w:tc>
          <w:tcPr>
            <w:tcW w:w="1677" w:type="dxa"/>
            <w:vAlign w:val="center"/>
          </w:tcPr>
          <w:p w14:paraId="08151A64" w14:textId="04DE2C52" w:rsidR="00573C4D" w:rsidRPr="00396F47" w:rsidRDefault="00573C4D" w:rsidP="00901CDA">
            <w:pPr>
              <w:pStyle w:val="00"/>
              <w:ind w:firstLineChars="0" w:firstLine="0"/>
              <w:jc w:val="center"/>
              <w:outlineLvl w:val="5"/>
              <w:rPr>
                <w:sz w:val="24"/>
              </w:rPr>
            </w:pPr>
            <w:r w:rsidRPr="00CE0F41">
              <w:rPr>
                <w:color w:val="000000"/>
                <w:sz w:val="24"/>
                <w:szCs w:val="22"/>
              </w:rPr>
              <w:t>44484</w:t>
            </w:r>
          </w:p>
        </w:tc>
        <w:tc>
          <w:tcPr>
            <w:tcW w:w="1985" w:type="dxa"/>
            <w:vMerge/>
            <w:vAlign w:val="center"/>
          </w:tcPr>
          <w:p w14:paraId="2CA22866" w14:textId="77777777" w:rsidR="00573C4D" w:rsidRPr="00396F47" w:rsidRDefault="00573C4D" w:rsidP="00901CDA">
            <w:pPr>
              <w:pStyle w:val="00"/>
              <w:ind w:firstLineChars="0" w:firstLine="0"/>
              <w:jc w:val="center"/>
              <w:outlineLvl w:val="5"/>
              <w:rPr>
                <w:sz w:val="24"/>
              </w:rPr>
            </w:pPr>
          </w:p>
        </w:tc>
        <w:tc>
          <w:tcPr>
            <w:tcW w:w="1283" w:type="dxa"/>
            <w:vMerge/>
            <w:vAlign w:val="center"/>
          </w:tcPr>
          <w:p w14:paraId="63F4A220" w14:textId="77777777" w:rsidR="00573C4D" w:rsidRDefault="00573C4D" w:rsidP="00901CDA">
            <w:pPr>
              <w:pStyle w:val="00"/>
              <w:ind w:firstLineChars="0" w:firstLine="0"/>
              <w:jc w:val="center"/>
              <w:outlineLvl w:val="5"/>
              <w:rPr>
                <w:sz w:val="24"/>
              </w:rPr>
            </w:pPr>
          </w:p>
        </w:tc>
        <w:tc>
          <w:tcPr>
            <w:tcW w:w="2169" w:type="dxa"/>
            <w:vAlign w:val="center"/>
          </w:tcPr>
          <w:p w14:paraId="3AFC93FF" w14:textId="1FBB9EFB" w:rsidR="00573C4D" w:rsidRPr="00573C4D" w:rsidRDefault="00573C4D" w:rsidP="00901CDA">
            <w:pPr>
              <w:pStyle w:val="00"/>
              <w:ind w:firstLineChars="0" w:firstLine="0"/>
              <w:jc w:val="center"/>
              <w:outlineLvl w:val="5"/>
              <w:rPr>
                <w:sz w:val="24"/>
              </w:rPr>
            </w:pPr>
            <w:r w:rsidRPr="00901CDA">
              <w:rPr>
                <w:color w:val="000000"/>
                <w:sz w:val="24"/>
                <w:szCs w:val="22"/>
              </w:rPr>
              <w:t>3.74</w:t>
            </w:r>
          </w:p>
        </w:tc>
      </w:tr>
      <w:tr w:rsidR="00573C4D" w14:paraId="627C9B12" w14:textId="77777777" w:rsidTr="00901CDA">
        <w:trPr>
          <w:trHeight w:val="567"/>
        </w:trPr>
        <w:tc>
          <w:tcPr>
            <w:tcW w:w="712" w:type="dxa"/>
            <w:vMerge w:val="restart"/>
            <w:vAlign w:val="center"/>
          </w:tcPr>
          <w:p w14:paraId="0455D25A" w14:textId="77777777" w:rsidR="00573C4D" w:rsidRPr="00396F47" w:rsidRDefault="00573C4D" w:rsidP="00901CDA">
            <w:pPr>
              <w:pStyle w:val="00"/>
              <w:ind w:firstLineChars="0" w:firstLine="0"/>
              <w:jc w:val="center"/>
              <w:outlineLvl w:val="5"/>
              <w:rPr>
                <w:sz w:val="24"/>
              </w:rPr>
            </w:pPr>
            <w:r>
              <w:rPr>
                <w:rFonts w:hint="eastAsia"/>
                <w:sz w:val="24"/>
              </w:rPr>
              <w:lastRenderedPageBreak/>
              <w:t>中期</w:t>
            </w:r>
          </w:p>
        </w:tc>
        <w:tc>
          <w:tcPr>
            <w:tcW w:w="696" w:type="dxa"/>
            <w:vAlign w:val="center"/>
          </w:tcPr>
          <w:p w14:paraId="6B73887B" w14:textId="77777777" w:rsidR="00573C4D" w:rsidRPr="00396F47" w:rsidRDefault="00573C4D" w:rsidP="00901CDA">
            <w:pPr>
              <w:pStyle w:val="00"/>
              <w:ind w:firstLineChars="0" w:firstLine="0"/>
              <w:jc w:val="center"/>
              <w:outlineLvl w:val="5"/>
              <w:rPr>
                <w:sz w:val="24"/>
              </w:rPr>
            </w:pPr>
            <w:r>
              <w:rPr>
                <w:rFonts w:hint="eastAsia"/>
                <w:sz w:val="24"/>
              </w:rPr>
              <w:t>2</w:t>
            </w:r>
            <w:r>
              <w:rPr>
                <w:sz w:val="24"/>
              </w:rPr>
              <w:t>027</w:t>
            </w:r>
          </w:p>
        </w:tc>
        <w:tc>
          <w:tcPr>
            <w:tcW w:w="1677" w:type="dxa"/>
            <w:vAlign w:val="center"/>
          </w:tcPr>
          <w:p w14:paraId="4A47C2F4" w14:textId="5A570660" w:rsidR="00573C4D" w:rsidRPr="00396F47" w:rsidRDefault="00573C4D" w:rsidP="00901CDA">
            <w:pPr>
              <w:pStyle w:val="00"/>
              <w:ind w:firstLineChars="0" w:firstLine="0"/>
              <w:jc w:val="center"/>
              <w:outlineLvl w:val="5"/>
              <w:rPr>
                <w:sz w:val="24"/>
              </w:rPr>
            </w:pPr>
            <w:r w:rsidRPr="00CE0F41">
              <w:rPr>
                <w:color w:val="000000"/>
                <w:sz w:val="24"/>
                <w:szCs w:val="22"/>
              </w:rPr>
              <w:t>48418</w:t>
            </w:r>
          </w:p>
        </w:tc>
        <w:tc>
          <w:tcPr>
            <w:tcW w:w="1985" w:type="dxa"/>
            <w:vMerge/>
            <w:vAlign w:val="center"/>
          </w:tcPr>
          <w:p w14:paraId="3E0EF69D" w14:textId="77777777" w:rsidR="00573C4D" w:rsidRPr="00396F47" w:rsidRDefault="00573C4D" w:rsidP="00901CDA">
            <w:pPr>
              <w:pStyle w:val="00"/>
              <w:ind w:firstLineChars="0" w:firstLine="0"/>
              <w:jc w:val="center"/>
              <w:outlineLvl w:val="5"/>
              <w:rPr>
                <w:sz w:val="24"/>
              </w:rPr>
            </w:pPr>
          </w:p>
        </w:tc>
        <w:tc>
          <w:tcPr>
            <w:tcW w:w="1283" w:type="dxa"/>
            <w:vMerge/>
            <w:vAlign w:val="center"/>
          </w:tcPr>
          <w:p w14:paraId="5F17B50F" w14:textId="77777777" w:rsidR="00573C4D" w:rsidRDefault="00573C4D" w:rsidP="00901CDA">
            <w:pPr>
              <w:pStyle w:val="00"/>
              <w:ind w:firstLineChars="0" w:firstLine="0"/>
              <w:jc w:val="center"/>
              <w:outlineLvl w:val="5"/>
              <w:rPr>
                <w:sz w:val="24"/>
              </w:rPr>
            </w:pPr>
          </w:p>
        </w:tc>
        <w:tc>
          <w:tcPr>
            <w:tcW w:w="2169" w:type="dxa"/>
            <w:vAlign w:val="center"/>
          </w:tcPr>
          <w:p w14:paraId="2B89D9FD" w14:textId="7BCEB7C8" w:rsidR="00573C4D" w:rsidRPr="00573C4D" w:rsidRDefault="00573C4D" w:rsidP="00901CDA">
            <w:pPr>
              <w:pStyle w:val="00"/>
              <w:ind w:firstLineChars="0" w:firstLine="0"/>
              <w:jc w:val="center"/>
              <w:outlineLvl w:val="5"/>
              <w:rPr>
                <w:sz w:val="24"/>
              </w:rPr>
            </w:pPr>
            <w:r w:rsidRPr="00901CDA">
              <w:rPr>
                <w:color w:val="000000"/>
                <w:sz w:val="24"/>
                <w:szCs w:val="22"/>
              </w:rPr>
              <w:t>4.07</w:t>
            </w:r>
          </w:p>
        </w:tc>
      </w:tr>
      <w:tr w:rsidR="00573C4D" w14:paraId="1834C5A5" w14:textId="77777777" w:rsidTr="00901CDA">
        <w:trPr>
          <w:trHeight w:val="567"/>
        </w:trPr>
        <w:tc>
          <w:tcPr>
            <w:tcW w:w="712" w:type="dxa"/>
            <w:vMerge/>
            <w:vAlign w:val="center"/>
          </w:tcPr>
          <w:p w14:paraId="6155EB69" w14:textId="77777777" w:rsidR="00573C4D" w:rsidRPr="00396F47" w:rsidRDefault="00573C4D" w:rsidP="00901CDA">
            <w:pPr>
              <w:pStyle w:val="00"/>
              <w:ind w:firstLineChars="0" w:firstLine="0"/>
              <w:jc w:val="center"/>
              <w:outlineLvl w:val="5"/>
              <w:rPr>
                <w:sz w:val="24"/>
              </w:rPr>
            </w:pPr>
          </w:p>
        </w:tc>
        <w:tc>
          <w:tcPr>
            <w:tcW w:w="696" w:type="dxa"/>
            <w:vAlign w:val="center"/>
          </w:tcPr>
          <w:p w14:paraId="38350E3C" w14:textId="77777777" w:rsidR="00573C4D" w:rsidRPr="00396F47" w:rsidRDefault="00573C4D" w:rsidP="00901CDA">
            <w:pPr>
              <w:pStyle w:val="00"/>
              <w:ind w:firstLineChars="0" w:firstLine="0"/>
              <w:jc w:val="center"/>
              <w:outlineLvl w:val="5"/>
              <w:rPr>
                <w:sz w:val="24"/>
              </w:rPr>
            </w:pPr>
            <w:r>
              <w:rPr>
                <w:rFonts w:hint="eastAsia"/>
                <w:sz w:val="24"/>
              </w:rPr>
              <w:t>2</w:t>
            </w:r>
            <w:r>
              <w:rPr>
                <w:sz w:val="24"/>
              </w:rPr>
              <w:t>028</w:t>
            </w:r>
          </w:p>
        </w:tc>
        <w:tc>
          <w:tcPr>
            <w:tcW w:w="1677" w:type="dxa"/>
            <w:vAlign w:val="center"/>
          </w:tcPr>
          <w:p w14:paraId="666FEDA2" w14:textId="579C80BE" w:rsidR="00573C4D" w:rsidRPr="00396F47" w:rsidRDefault="00573C4D" w:rsidP="00901CDA">
            <w:pPr>
              <w:pStyle w:val="00"/>
              <w:ind w:firstLineChars="0" w:firstLine="0"/>
              <w:jc w:val="center"/>
              <w:outlineLvl w:val="5"/>
              <w:rPr>
                <w:sz w:val="24"/>
              </w:rPr>
            </w:pPr>
            <w:r w:rsidRPr="00CE0F41">
              <w:rPr>
                <w:color w:val="000000"/>
                <w:sz w:val="24"/>
                <w:szCs w:val="22"/>
              </w:rPr>
              <w:t>52699</w:t>
            </w:r>
          </w:p>
        </w:tc>
        <w:tc>
          <w:tcPr>
            <w:tcW w:w="1985" w:type="dxa"/>
            <w:vMerge/>
            <w:vAlign w:val="center"/>
          </w:tcPr>
          <w:p w14:paraId="6EFC57E2" w14:textId="77777777" w:rsidR="00573C4D" w:rsidRPr="00396F47" w:rsidRDefault="00573C4D" w:rsidP="00901CDA">
            <w:pPr>
              <w:pStyle w:val="00"/>
              <w:ind w:firstLineChars="0" w:firstLine="0"/>
              <w:jc w:val="center"/>
              <w:outlineLvl w:val="5"/>
              <w:rPr>
                <w:sz w:val="24"/>
              </w:rPr>
            </w:pPr>
          </w:p>
        </w:tc>
        <w:tc>
          <w:tcPr>
            <w:tcW w:w="1283" w:type="dxa"/>
            <w:vMerge/>
            <w:vAlign w:val="center"/>
          </w:tcPr>
          <w:p w14:paraId="61C478DA" w14:textId="77777777" w:rsidR="00573C4D" w:rsidRDefault="00573C4D" w:rsidP="00901CDA">
            <w:pPr>
              <w:pStyle w:val="00"/>
              <w:ind w:firstLineChars="0" w:firstLine="0"/>
              <w:jc w:val="center"/>
              <w:outlineLvl w:val="5"/>
              <w:rPr>
                <w:sz w:val="24"/>
              </w:rPr>
            </w:pPr>
          </w:p>
        </w:tc>
        <w:tc>
          <w:tcPr>
            <w:tcW w:w="2169" w:type="dxa"/>
            <w:vAlign w:val="center"/>
          </w:tcPr>
          <w:p w14:paraId="495D37DC" w14:textId="446D6CA1" w:rsidR="00573C4D" w:rsidRPr="00573C4D" w:rsidRDefault="00573C4D" w:rsidP="00901CDA">
            <w:pPr>
              <w:pStyle w:val="00"/>
              <w:ind w:firstLineChars="0" w:firstLine="0"/>
              <w:jc w:val="center"/>
              <w:outlineLvl w:val="5"/>
              <w:rPr>
                <w:sz w:val="24"/>
              </w:rPr>
            </w:pPr>
            <w:r w:rsidRPr="00901CDA">
              <w:rPr>
                <w:color w:val="000000"/>
                <w:sz w:val="24"/>
                <w:szCs w:val="22"/>
              </w:rPr>
              <w:t>4.43</w:t>
            </w:r>
          </w:p>
        </w:tc>
      </w:tr>
      <w:tr w:rsidR="00573C4D" w14:paraId="66704AE8" w14:textId="77777777" w:rsidTr="00901CDA">
        <w:trPr>
          <w:trHeight w:val="567"/>
        </w:trPr>
        <w:tc>
          <w:tcPr>
            <w:tcW w:w="712" w:type="dxa"/>
            <w:vMerge/>
            <w:vAlign w:val="center"/>
          </w:tcPr>
          <w:p w14:paraId="3B8F12CC" w14:textId="77777777" w:rsidR="00573C4D" w:rsidRPr="00396F47" w:rsidRDefault="00573C4D" w:rsidP="00901CDA">
            <w:pPr>
              <w:pStyle w:val="00"/>
              <w:ind w:firstLineChars="0" w:firstLine="0"/>
              <w:jc w:val="center"/>
              <w:outlineLvl w:val="5"/>
              <w:rPr>
                <w:sz w:val="24"/>
              </w:rPr>
            </w:pPr>
          </w:p>
        </w:tc>
        <w:tc>
          <w:tcPr>
            <w:tcW w:w="696" w:type="dxa"/>
            <w:vAlign w:val="center"/>
          </w:tcPr>
          <w:p w14:paraId="7AD0FD5D" w14:textId="77777777" w:rsidR="00573C4D" w:rsidRPr="00396F47" w:rsidRDefault="00573C4D" w:rsidP="00901CDA">
            <w:pPr>
              <w:pStyle w:val="00"/>
              <w:ind w:firstLineChars="0" w:firstLine="0"/>
              <w:jc w:val="center"/>
              <w:outlineLvl w:val="5"/>
              <w:rPr>
                <w:sz w:val="24"/>
              </w:rPr>
            </w:pPr>
            <w:r>
              <w:rPr>
                <w:rFonts w:hint="eastAsia"/>
                <w:sz w:val="24"/>
              </w:rPr>
              <w:t>2</w:t>
            </w:r>
            <w:r>
              <w:rPr>
                <w:sz w:val="24"/>
              </w:rPr>
              <w:t>029</w:t>
            </w:r>
          </w:p>
        </w:tc>
        <w:tc>
          <w:tcPr>
            <w:tcW w:w="1677" w:type="dxa"/>
            <w:vAlign w:val="center"/>
          </w:tcPr>
          <w:p w14:paraId="3E94D025" w14:textId="2A03DA22" w:rsidR="00573C4D" w:rsidRPr="00396F47" w:rsidRDefault="00573C4D" w:rsidP="00901CDA">
            <w:pPr>
              <w:pStyle w:val="00"/>
              <w:ind w:firstLineChars="0" w:firstLine="0"/>
              <w:jc w:val="center"/>
              <w:outlineLvl w:val="5"/>
              <w:rPr>
                <w:sz w:val="24"/>
              </w:rPr>
            </w:pPr>
            <w:r w:rsidRPr="00CE0F41">
              <w:rPr>
                <w:color w:val="000000"/>
                <w:sz w:val="24"/>
                <w:szCs w:val="22"/>
              </w:rPr>
              <w:t>57359</w:t>
            </w:r>
          </w:p>
        </w:tc>
        <w:tc>
          <w:tcPr>
            <w:tcW w:w="1985" w:type="dxa"/>
            <w:vMerge/>
            <w:vAlign w:val="center"/>
          </w:tcPr>
          <w:p w14:paraId="6E0202EA" w14:textId="77777777" w:rsidR="00573C4D" w:rsidRPr="00396F47" w:rsidRDefault="00573C4D" w:rsidP="00901CDA">
            <w:pPr>
              <w:pStyle w:val="00"/>
              <w:ind w:firstLineChars="0" w:firstLine="0"/>
              <w:jc w:val="center"/>
              <w:outlineLvl w:val="5"/>
              <w:rPr>
                <w:sz w:val="24"/>
              </w:rPr>
            </w:pPr>
          </w:p>
        </w:tc>
        <w:tc>
          <w:tcPr>
            <w:tcW w:w="1283" w:type="dxa"/>
            <w:vMerge/>
            <w:vAlign w:val="center"/>
          </w:tcPr>
          <w:p w14:paraId="5E36C54A" w14:textId="77777777" w:rsidR="00573C4D" w:rsidRDefault="00573C4D" w:rsidP="00901CDA">
            <w:pPr>
              <w:pStyle w:val="00"/>
              <w:ind w:firstLineChars="0" w:firstLine="0"/>
              <w:jc w:val="center"/>
              <w:outlineLvl w:val="5"/>
              <w:rPr>
                <w:sz w:val="24"/>
              </w:rPr>
            </w:pPr>
          </w:p>
        </w:tc>
        <w:tc>
          <w:tcPr>
            <w:tcW w:w="2169" w:type="dxa"/>
            <w:vAlign w:val="center"/>
          </w:tcPr>
          <w:p w14:paraId="763B9281" w14:textId="34ED2D30" w:rsidR="00573C4D" w:rsidRPr="00573C4D" w:rsidRDefault="00573C4D" w:rsidP="00901CDA">
            <w:pPr>
              <w:pStyle w:val="00"/>
              <w:ind w:firstLineChars="0" w:firstLine="0"/>
              <w:jc w:val="center"/>
              <w:outlineLvl w:val="5"/>
              <w:rPr>
                <w:sz w:val="24"/>
              </w:rPr>
            </w:pPr>
            <w:r w:rsidRPr="00901CDA">
              <w:rPr>
                <w:color w:val="000000"/>
                <w:sz w:val="24"/>
                <w:szCs w:val="22"/>
              </w:rPr>
              <w:t>4.82</w:t>
            </w:r>
          </w:p>
        </w:tc>
      </w:tr>
      <w:tr w:rsidR="00573C4D" w14:paraId="53F0B388" w14:textId="77777777" w:rsidTr="00901CDA">
        <w:trPr>
          <w:trHeight w:val="567"/>
        </w:trPr>
        <w:tc>
          <w:tcPr>
            <w:tcW w:w="712" w:type="dxa"/>
            <w:vMerge/>
            <w:vAlign w:val="center"/>
          </w:tcPr>
          <w:p w14:paraId="7CF6A3C8" w14:textId="77777777" w:rsidR="00573C4D" w:rsidRPr="00396F47" w:rsidRDefault="00573C4D" w:rsidP="00901CDA">
            <w:pPr>
              <w:pStyle w:val="00"/>
              <w:ind w:firstLineChars="0" w:firstLine="0"/>
              <w:jc w:val="center"/>
              <w:outlineLvl w:val="5"/>
              <w:rPr>
                <w:sz w:val="24"/>
              </w:rPr>
            </w:pPr>
          </w:p>
        </w:tc>
        <w:tc>
          <w:tcPr>
            <w:tcW w:w="696" w:type="dxa"/>
            <w:vAlign w:val="center"/>
          </w:tcPr>
          <w:p w14:paraId="1CF63960" w14:textId="77777777" w:rsidR="00573C4D" w:rsidRPr="00396F47" w:rsidRDefault="00573C4D" w:rsidP="00901CDA">
            <w:pPr>
              <w:pStyle w:val="00"/>
              <w:ind w:firstLineChars="0" w:firstLine="0"/>
              <w:jc w:val="center"/>
              <w:outlineLvl w:val="5"/>
              <w:rPr>
                <w:sz w:val="24"/>
              </w:rPr>
            </w:pPr>
            <w:r>
              <w:rPr>
                <w:rFonts w:hint="eastAsia"/>
                <w:sz w:val="24"/>
              </w:rPr>
              <w:t>2</w:t>
            </w:r>
            <w:r>
              <w:rPr>
                <w:sz w:val="24"/>
              </w:rPr>
              <w:t>030</w:t>
            </w:r>
          </w:p>
        </w:tc>
        <w:tc>
          <w:tcPr>
            <w:tcW w:w="1677" w:type="dxa"/>
            <w:vAlign w:val="center"/>
          </w:tcPr>
          <w:p w14:paraId="2D03EC52" w14:textId="70D40D69" w:rsidR="00573C4D" w:rsidRPr="00396F47" w:rsidRDefault="00573C4D" w:rsidP="00901CDA">
            <w:pPr>
              <w:pStyle w:val="00"/>
              <w:ind w:firstLineChars="0" w:firstLine="0"/>
              <w:jc w:val="center"/>
              <w:outlineLvl w:val="5"/>
              <w:rPr>
                <w:sz w:val="24"/>
              </w:rPr>
            </w:pPr>
            <w:r w:rsidRPr="00CE0F41">
              <w:rPr>
                <w:color w:val="000000"/>
                <w:sz w:val="24"/>
                <w:szCs w:val="22"/>
              </w:rPr>
              <w:t>62431</w:t>
            </w:r>
          </w:p>
        </w:tc>
        <w:tc>
          <w:tcPr>
            <w:tcW w:w="1985" w:type="dxa"/>
            <w:vMerge/>
            <w:vAlign w:val="center"/>
          </w:tcPr>
          <w:p w14:paraId="0A8DD478" w14:textId="77777777" w:rsidR="00573C4D" w:rsidRPr="00396F47" w:rsidRDefault="00573C4D" w:rsidP="00901CDA">
            <w:pPr>
              <w:pStyle w:val="00"/>
              <w:ind w:firstLineChars="0" w:firstLine="0"/>
              <w:jc w:val="center"/>
              <w:outlineLvl w:val="5"/>
              <w:rPr>
                <w:sz w:val="24"/>
              </w:rPr>
            </w:pPr>
          </w:p>
        </w:tc>
        <w:tc>
          <w:tcPr>
            <w:tcW w:w="1283" w:type="dxa"/>
            <w:vMerge/>
            <w:vAlign w:val="center"/>
          </w:tcPr>
          <w:p w14:paraId="7E1CA86D" w14:textId="77777777" w:rsidR="00573C4D" w:rsidRDefault="00573C4D" w:rsidP="00901CDA">
            <w:pPr>
              <w:pStyle w:val="00"/>
              <w:ind w:firstLineChars="0" w:firstLine="0"/>
              <w:jc w:val="center"/>
              <w:outlineLvl w:val="5"/>
              <w:rPr>
                <w:sz w:val="24"/>
              </w:rPr>
            </w:pPr>
          </w:p>
        </w:tc>
        <w:tc>
          <w:tcPr>
            <w:tcW w:w="2169" w:type="dxa"/>
            <w:vAlign w:val="center"/>
          </w:tcPr>
          <w:p w14:paraId="2C765D94" w14:textId="09EB55F8" w:rsidR="00573C4D" w:rsidRPr="00573C4D" w:rsidRDefault="00573C4D" w:rsidP="00901CDA">
            <w:pPr>
              <w:pStyle w:val="00"/>
              <w:ind w:firstLineChars="0" w:firstLine="0"/>
              <w:jc w:val="center"/>
              <w:outlineLvl w:val="5"/>
              <w:rPr>
                <w:sz w:val="24"/>
              </w:rPr>
            </w:pPr>
            <w:r w:rsidRPr="00901CDA">
              <w:rPr>
                <w:color w:val="000000"/>
                <w:sz w:val="24"/>
                <w:szCs w:val="22"/>
              </w:rPr>
              <w:t>5.24</w:t>
            </w:r>
          </w:p>
        </w:tc>
      </w:tr>
      <w:tr w:rsidR="00573C4D" w14:paraId="69CF08F4" w14:textId="77777777" w:rsidTr="00901CDA">
        <w:trPr>
          <w:trHeight w:val="567"/>
        </w:trPr>
        <w:tc>
          <w:tcPr>
            <w:tcW w:w="712" w:type="dxa"/>
            <w:vMerge w:val="restart"/>
            <w:vAlign w:val="center"/>
          </w:tcPr>
          <w:p w14:paraId="54244E28" w14:textId="77777777" w:rsidR="00573C4D" w:rsidRPr="00396F47" w:rsidRDefault="00573C4D" w:rsidP="00901CDA">
            <w:pPr>
              <w:pStyle w:val="00"/>
              <w:ind w:firstLineChars="0" w:firstLine="0"/>
              <w:jc w:val="center"/>
              <w:outlineLvl w:val="5"/>
              <w:rPr>
                <w:sz w:val="24"/>
              </w:rPr>
            </w:pPr>
            <w:r>
              <w:rPr>
                <w:rFonts w:hint="eastAsia"/>
                <w:sz w:val="24"/>
              </w:rPr>
              <w:t>远期</w:t>
            </w:r>
          </w:p>
        </w:tc>
        <w:tc>
          <w:tcPr>
            <w:tcW w:w="696" w:type="dxa"/>
            <w:vAlign w:val="center"/>
          </w:tcPr>
          <w:p w14:paraId="0FD74800" w14:textId="77777777" w:rsidR="00573C4D" w:rsidRPr="00396F47" w:rsidRDefault="00573C4D" w:rsidP="00901CDA">
            <w:pPr>
              <w:pStyle w:val="00"/>
              <w:ind w:firstLineChars="0" w:firstLine="0"/>
              <w:jc w:val="center"/>
              <w:outlineLvl w:val="5"/>
              <w:rPr>
                <w:sz w:val="24"/>
              </w:rPr>
            </w:pPr>
            <w:r>
              <w:rPr>
                <w:rFonts w:hint="eastAsia"/>
                <w:sz w:val="24"/>
              </w:rPr>
              <w:t>2</w:t>
            </w:r>
            <w:r>
              <w:rPr>
                <w:sz w:val="24"/>
              </w:rPr>
              <w:t>031</w:t>
            </w:r>
          </w:p>
        </w:tc>
        <w:tc>
          <w:tcPr>
            <w:tcW w:w="1677" w:type="dxa"/>
            <w:vAlign w:val="center"/>
          </w:tcPr>
          <w:p w14:paraId="50F1D7F4" w14:textId="121364CA" w:rsidR="00573C4D" w:rsidRPr="00396F47" w:rsidRDefault="00573C4D" w:rsidP="00901CDA">
            <w:pPr>
              <w:pStyle w:val="00"/>
              <w:ind w:firstLineChars="0" w:firstLine="0"/>
              <w:jc w:val="center"/>
              <w:outlineLvl w:val="5"/>
              <w:rPr>
                <w:sz w:val="24"/>
              </w:rPr>
            </w:pPr>
            <w:r w:rsidRPr="00CE0F41">
              <w:rPr>
                <w:color w:val="000000"/>
                <w:sz w:val="24"/>
                <w:szCs w:val="22"/>
              </w:rPr>
              <w:t>67951</w:t>
            </w:r>
          </w:p>
        </w:tc>
        <w:tc>
          <w:tcPr>
            <w:tcW w:w="1985" w:type="dxa"/>
            <w:vMerge/>
            <w:vAlign w:val="center"/>
          </w:tcPr>
          <w:p w14:paraId="68F68F11" w14:textId="77777777" w:rsidR="00573C4D" w:rsidRPr="00396F47" w:rsidRDefault="00573C4D" w:rsidP="00901CDA">
            <w:pPr>
              <w:pStyle w:val="00"/>
              <w:ind w:firstLineChars="0" w:firstLine="0"/>
              <w:jc w:val="center"/>
              <w:outlineLvl w:val="5"/>
              <w:rPr>
                <w:sz w:val="24"/>
              </w:rPr>
            </w:pPr>
          </w:p>
        </w:tc>
        <w:tc>
          <w:tcPr>
            <w:tcW w:w="1283" w:type="dxa"/>
            <w:vMerge/>
            <w:vAlign w:val="center"/>
          </w:tcPr>
          <w:p w14:paraId="55DB80CD" w14:textId="77777777" w:rsidR="00573C4D" w:rsidRDefault="00573C4D" w:rsidP="00901CDA">
            <w:pPr>
              <w:pStyle w:val="00"/>
              <w:ind w:firstLineChars="0" w:firstLine="0"/>
              <w:jc w:val="center"/>
              <w:outlineLvl w:val="5"/>
              <w:rPr>
                <w:sz w:val="24"/>
              </w:rPr>
            </w:pPr>
          </w:p>
        </w:tc>
        <w:tc>
          <w:tcPr>
            <w:tcW w:w="2169" w:type="dxa"/>
            <w:vAlign w:val="center"/>
          </w:tcPr>
          <w:p w14:paraId="60E91B74" w14:textId="244DC22B" w:rsidR="00573C4D" w:rsidRPr="00573C4D" w:rsidRDefault="00573C4D" w:rsidP="00901CDA">
            <w:pPr>
              <w:pStyle w:val="00"/>
              <w:ind w:firstLineChars="0" w:firstLine="0"/>
              <w:jc w:val="center"/>
              <w:outlineLvl w:val="5"/>
              <w:rPr>
                <w:sz w:val="24"/>
              </w:rPr>
            </w:pPr>
            <w:r w:rsidRPr="00901CDA">
              <w:rPr>
                <w:color w:val="000000"/>
                <w:sz w:val="24"/>
                <w:szCs w:val="22"/>
              </w:rPr>
              <w:t>5.71</w:t>
            </w:r>
          </w:p>
        </w:tc>
      </w:tr>
      <w:tr w:rsidR="00573C4D" w14:paraId="32286327" w14:textId="77777777" w:rsidTr="00901CDA">
        <w:trPr>
          <w:trHeight w:val="567"/>
        </w:trPr>
        <w:tc>
          <w:tcPr>
            <w:tcW w:w="712" w:type="dxa"/>
            <w:vMerge/>
            <w:vAlign w:val="center"/>
          </w:tcPr>
          <w:p w14:paraId="46977459" w14:textId="77777777" w:rsidR="00573C4D" w:rsidRDefault="00573C4D" w:rsidP="00901CDA">
            <w:pPr>
              <w:pStyle w:val="00"/>
              <w:ind w:firstLineChars="0" w:firstLine="0"/>
              <w:jc w:val="center"/>
              <w:outlineLvl w:val="5"/>
              <w:rPr>
                <w:sz w:val="24"/>
              </w:rPr>
            </w:pPr>
          </w:p>
        </w:tc>
        <w:tc>
          <w:tcPr>
            <w:tcW w:w="696" w:type="dxa"/>
            <w:vAlign w:val="center"/>
          </w:tcPr>
          <w:p w14:paraId="3B574FE7" w14:textId="77777777" w:rsidR="00573C4D" w:rsidRDefault="00573C4D" w:rsidP="00901CDA">
            <w:pPr>
              <w:pStyle w:val="00"/>
              <w:ind w:firstLineChars="0" w:firstLine="0"/>
              <w:jc w:val="center"/>
              <w:outlineLvl w:val="5"/>
              <w:rPr>
                <w:sz w:val="24"/>
              </w:rPr>
            </w:pPr>
            <w:r>
              <w:rPr>
                <w:rFonts w:hint="eastAsia"/>
                <w:sz w:val="24"/>
              </w:rPr>
              <w:t>2</w:t>
            </w:r>
            <w:r>
              <w:rPr>
                <w:sz w:val="24"/>
              </w:rPr>
              <w:t>032</w:t>
            </w:r>
          </w:p>
        </w:tc>
        <w:tc>
          <w:tcPr>
            <w:tcW w:w="1677" w:type="dxa"/>
            <w:vAlign w:val="center"/>
          </w:tcPr>
          <w:p w14:paraId="1FA11508" w14:textId="0D0E65BD" w:rsidR="00573C4D" w:rsidRPr="00396F47" w:rsidRDefault="00573C4D" w:rsidP="00901CDA">
            <w:pPr>
              <w:pStyle w:val="00"/>
              <w:ind w:firstLineChars="0" w:firstLine="0"/>
              <w:jc w:val="center"/>
              <w:outlineLvl w:val="5"/>
              <w:rPr>
                <w:sz w:val="24"/>
              </w:rPr>
            </w:pPr>
            <w:r w:rsidRPr="00CE0F41">
              <w:rPr>
                <w:color w:val="000000"/>
                <w:sz w:val="24"/>
                <w:szCs w:val="22"/>
              </w:rPr>
              <w:t>73960</w:t>
            </w:r>
          </w:p>
        </w:tc>
        <w:tc>
          <w:tcPr>
            <w:tcW w:w="1985" w:type="dxa"/>
            <w:vMerge/>
            <w:vAlign w:val="center"/>
          </w:tcPr>
          <w:p w14:paraId="01B08BA8" w14:textId="77777777" w:rsidR="00573C4D" w:rsidRPr="00396F47" w:rsidRDefault="00573C4D" w:rsidP="00901CDA">
            <w:pPr>
              <w:pStyle w:val="00"/>
              <w:ind w:firstLineChars="0" w:firstLine="0"/>
              <w:jc w:val="center"/>
              <w:outlineLvl w:val="5"/>
              <w:rPr>
                <w:sz w:val="24"/>
              </w:rPr>
            </w:pPr>
          </w:p>
        </w:tc>
        <w:tc>
          <w:tcPr>
            <w:tcW w:w="1283" w:type="dxa"/>
            <w:vMerge/>
            <w:vAlign w:val="center"/>
          </w:tcPr>
          <w:p w14:paraId="6CEA64E6" w14:textId="77777777" w:rsidR="00573C4D" w:rsidRDefault="00573C4D" w:rsidP="00901CDA">
            <w:pPr>
              <w:pStyle w:val="00"/>
              <w:ind w:firstLineChars="0" w:firstLine="0"/>
              <w:jc w:val="center"/>
              <w:outlineLvl w:val="5"/>
              <w:rPr>
                <w:sz w:val="24"/>
              </w:rPr>
            </w:pPr>
          </w:p>
        </w:tc>
        <w:tc>
          <w:tcPr>
            <w:tcW w:w="2169" w:type="dxa"/>
            <w:vAlign w:val="center"/>
          </w:tcPr>
          <w:p w14:paraId="772DC696" w14:textId="561EB281" w:rsidR="00573C4D" w:rsidRPr="00573C4D" w:rsidRDefault="00573C4D" w:rsidP="00901CDA">
            <w:pPr>
              <w:pStyle w:val="00"/>
              <w:ind w:firstLineChars="0" w:firstLine="0"/>
              <w:jc w:val="center"/>
              <w:outlineLvl w:val="5"/>
              <w:rPr>
                <w:sz w:val="24"/>
              </w:rPr>
            </w:pPr>
            <w:r w:rsidRPr="00901CDA">
              <w:rPr>
                <w:color w:val="000000"/>
                <w:sz w:val="24"/>
                <w:szCs w:val="22"/>
              </w:rPr>
              <w:t>6.21</w:t>
            </w:r>
          </w:p>
        </w:tc>
      </w:tr>
      <w:tr w:rsidR="00573C4D" w14:paraId="6FA949C8" w14:textId="77777777" w:rsidTr="00901CDA">
        <w:trPr>
          <w:trHeight w:val="567"/>
        </w:trPr>
        <w:tc>
          <w:tcPr>
            <w:tcW w:w="712" w:type="dxa"/>
            <w:vMerge/>
            <w:vAlign w:val="center"/>
          </w:tcPr>
          <w:p w14:paraId="52708FFB" w14:textId="77777777" w:rsidR="00573C4D" w:rsidRDefault="00573C4D" w:rsidP="00901CDA">
            <w:pPr>
              <w:pStyle w:val="00"/>
              <w:ind w:firstLineChars="0" w:firstLine="0"/>
              <w:jc w:val="center"/>
              <w:outlineLvl w:val="5"/>
              <w:rPr>
                <w:sz w:val="24"/>
              </w:rPr>
            </w:pPr>
          </w:p>
        </w:tc>
        <w:tc>
          <w:tcPr>
            <w:tcW w:w="696" w:type="dxa"/>
            <w:vAlign w:val="center"/>
          </w:tcPr>
          <w:p w14:paraId="43506E98" w14:textId="77777777" w:rsidR="00573C4D" w:rsidRDefault="00573C4D" w:rsidP="00901CDA">
            <w:pPr>
              <w:pStyle w:val="00"/>
              <w:ind w:firstLineChars="0" w:firstLine="0"/>
              <w:jc w:val="center"/>
              <w:outlineLvl w:val="5"/>
              <w:rPr>
                <w:sz w:val="24"/>
              </w:rPr>
            </w:pPr>
            <w:r>
              <w:rPr>
                <w:rFonts w:hint="eastAsia"/>
                <w:sz w:val="24"/>
              </w:rPr>
              <w:t>2</w:t>
            </w:r>
            <w:r>
              <w:rPr>
                <w:sz w:val="24"/>
              </w:rPr>
              <w:t>033</w:t>
            </w:r>
          </w:p>
        </w:tc>
        <w:tc>
          <w:tcPr>
            <w:tcW w:w="1677" w:type="dxa"/>
            <w:vAlign w:val="center"/>
          </w:tcPr>
          <w:p w14:paraId="7FAF91F6" w14:textId="7C61BAA7" w:rsidR="00573C4D" w:rsidRPr="00396F47" w:rsidRDefault="00573C4D" w:rsidP="00901CDA">
            <w:pPr>
              <w:pStyle w:val="00"/>
              <w:ind w:firstLineChars="0" w:firstLine="0"/>
              <w:jc w:val="center"/>
              <w:outlineLvl w:val="5"/>
              <w:rPr>
                <w:sz w:val="24"/>
              </w:rPr>
            </w:pPr>
            <w:r w:rsidRPr="00CE0F41">
              <w:rPr>
                <w:color w:val="000000"/>
                <w:sz w:val="24"/>
                <w:szCs w:val="22"/>
              </w:rPr>
              <w:t>80500</w:t>
            </w:r>
          </w:p>
        </w:tc>
        <w:tc>
          <w:tcPr>
            <w:tcW w:w="1985" w:type="dxa"/>
            <w:vMerge/>
            <w:vAlign w:val="center"/>
          </w:tcPr>
          <w:p w14:paraId="0D7F74EB" w14:textId="77777777" w:rsidR="00573C4D" w:rsidRPr="00396F47" w:rsidRDefault="00573C4D" w:rsidP="00901CDA">
            <w:pPr>
              <w:pStyle w:val="00"/>
              <w:ind w:firstLineChars="0" w:firstLine="0"/>
              <w:jc w:val="center"/>
              <w:outlineLvl w:val="5"/>
              <w:rPr>
                <w:sz w:val="24"/>
              </w:rPr>
            </w:pPr>
          </w:p>
        </w:tc>
        <w:tc>
          <w:tcPr>
            <w:tcW w:w="1283" w:type="dxa"/>
            <w:vMerge/>
            <w:vAlign w:val="center"/>
          </w:tcPr>
          <w:p w14:paraId="6DB51A3C" w14:textId="77777777" w:rsidR="00573C4D" w:rsidRDefault="00573C4D" w:rsidP="00901CDA">
            <w:pPr>
              <w:pStyle w:val="00"/>
              <w:ind w:firstLineChars="0" w:firstLine="0"/>
              <w:jc w:val="center"/>
              <w:outlineLvl w:val="5"/>
              <w:rPr>
                <w:sz w:val="24"/>
              </w:rPr>
            </w:pPr>
          </w:p>
        </w:tc>
        <w:tc>
          <w:tcPr>
            <w:tcW w:w="2169" w:type="dxa"/>
            <w:vAlign w:val="center"/>
          </w:tcPr>
          <w:p w14:paraId="57BC58D8" w14:textId="72B2D241" w:rsidR="00573C4D" w:rsidRPr="00573C4D" w:rsidRDefault="00573C4D" w:rsidP="00901CDA">
            <w:pPr>
              <w:pStyle w:val="00"/>
              <w:ind w:firstLineChars="0" w:firstLine="0"/>
              <w:jc w:val="center"/>
              <w:outlineLvl w:val="5"/>
              <w:rPr>
                <w:sz w:val="24"/>
              </w:rPr>
            </w:pPr>
            <w:r w:rsidRPr="00901CDA">
              <w:rPr>
                <w:color w:val="000000"/>
                <w:sz w:val="24"/>
                <w:szCs w:val="22"/>
              </w:rPr>
              <w:t>6.76</w:t>
            </w:r>
          </w:p>
        </w:tc>
      </w:tr>
      <w:tr w:rsidR="00573C4D" w14:paraId="4F7054F6" w14:textId="77777777" w:rsidTr="00901CDA">
        <w:trPr>
          <w:trHeight w:val="567"/>
        </w:trPr>
        <w:tc>
          <w:tcPr>
            <w:tcW w:w="712" w:type="dxa"/>
            <w:vMerge/>
            <w:vAlign w:val="center"/>
          </w:tcPr>
          <w:p w14:paraId="4C806C66" w14:textId="77777777" w:rsidR="00573C4D" w:rsidRDefault="00573C4D" w:rsidP="00901CDA">
            <w:pPr>
              <w:pStyle w:val="00"/>
              <w:ind w:firstLineChars="0" w:firstLine="0"/>
              <w:jc w:val="center"/>
              <w:outlineLvl w:val="5"/>
              <w:rPr>
                <w:sz w:val="24"/>
              </w:rPr>
            </w:pPr>
          </w:p>
        </w:tc>
        <w:tc>
          <w:tcPr>
            <w:tcW w:w="696" w:type="dxa"/>
            <w:vAlign w:val="center"/>
          </w:tcPr>
          <w:p w14:paraId="75CB70E0" w14:textId="77777777" w:rsidR="00573C4D" w:rsidRDefault="00573C4D" w:rsidP="00901CDA">
            <w:pPr>
              <w:pStyle w:val="00"/>
              <w:ind w:firstLineChars="0" w:firstLine="0"/>
              <w:jc w:val="center"/>
              <w:outlineLvl w:val="5"/>
              <w:rPr>
                <w:sz w:val="24"/>
              </w:rPr>
            </w:pPr>
            <w:r>
              <w:rPr>
                <w:rFonts w:hint="eastAsia"/>
                <w:sz w:val="24"/>
              </w:rPr>
              <w:t>2</w:t>
            </w:r>
            <w:r>
              <w:rPr>
                <w:sz w:val="24"/>
              </w:rPr>
              <w:t>034</w:t>
            </w:r>
          </w:p>
        </w:tc>
        <w:tc>
          <w:tcPr>
            <w:tcW w:w="1677" w:type="dxa"/>
            <w:vAlign w:val="center"/>
          </w:tcPr>
          <w:p w14:paraId="18B629D4" w14:textId="4C42A54F" w:rsidR="00573C4D" w:rsidRPr="00396F47" w:rsidRDefault="00573C4D" w:rsidP="00901CDA">
            <w:pPr>
              <w:pStyle w:val="00"/>
              <w:ind w:firstLineChars="0" w:firstLine="0"/>
              <w:jc w:val="center"/>
              <w:outlineLvl w:val="5"/>
              <w:rPr>
                <w:sz w:val="24"/>
              </w:rPr>
            </w:pPr>
            <w:r w:rsidRPr="00CE0F41">
              <w:rPr>
                <w:color w:val="000000"/>
                <w:sz w:val="24"/>
                <w:szCs w:val="22"/>
              </w:rPr>
              <w:t>87618</w:t>
            </w:r>
          </w:p>
        </w:tc>
        <w:tc>
          <w:tcPr>
            <w:tcW w:w="1985" w:type="dxa"/>
            <w:vMerge/>
            <w:vAlign w:val="center"/>
          </w:tcPr>
          <w:p w14:paraId="1F6F6596" w14:textId="77777777" w:rsidR="00573C4D" w:rsidRPr="00396F47" w:rsidRDefault="00573C4D" w:rsidP="00901CDA">
            <w:pPr>
              <w:pStyle w:val="00"/>
              <w:ind w:firstLineChars="0" w:firstLine="0"/>
              <w:jc w:val="center"/>
              <w:outlineLvl w:val="5"/>
              <w:rPr>
                <w:sz w:val="24"/>
              </w:rPr>
            </w:pPr>
          </w:p>
        </w:tc>
        <w:tc>
          <w:tcPr>
            <w:tcW w:w="1283" w:type="dxa"/>
            <w:vMerge/>
            <w:vAlign w:val="center"/>
          </w:tcPr>
          <w:p w14:paraId="0F98EE7B" w14:textId="77777777" w:rsidR="00573C4D" w:rsidRDefault="00573C4D" w:rsidP="00901CDA">
            <w:pPr>
              <w:pStyle w:val="00"/>
              <w:ind w:firstLineChars="0" w:firstLine="0"/>
              <w:jc w:val="center"/>
              <w:outlineLvl w:val="5"/>
              <w:rPr>
                <w:sz w:val="24"/>
              </w:rPr>
            </w:pPr>
          </w:p>
        </w:tc>
        <w:tc>
          <w:tcPr>
            <w:tcW w:w="2169" w:type="dxa"/>
            <w:vAlign w:val="center"/>
          </w:tcPr>
          <w:p w14:paraId="7901A6FE" w14:textId="51390E2F" w:rsidR="00573C4D" w:rsidRPr="00573C4D" w:rsidRDefault="00573C4D" w:rsidP="00901CDA">
            <w:pPr>
              <w:pStyle w:val="00"/>
              <w:ind w:firstLineChars="0" w:firstLine="0"/>
              <w:jc w:val="center"/>
              <w:outlineLvl w:val="5"/>
              <w:rPr>
                <w:sz w:val="24"/>
              </w:rPr>
            </w:pPr>
            <w:r w:rsidRPr="00901CDA">
              <w:rPr>
                <w:color w:val="000000"/>
                <w:sz w:val="24"/>
                <w:szCs w:val="22"/>
              </w:rPr>
              <w:t>7.36</w:t>
            </w:r>
          </w:p>
        </w:tc>
      </w:tr>
      <w:tr w:rsidR="00573C4D" w14:paraId="1588CA2F" w14:textId="77777777" w:rsidTr="00901CDA">
        <w:trPr>
          <w:trHeight w:val="567"/>
        </w:trPr>
        <w:tc>
          <w:tcPr>
            <w:tcW w:w="712" w:type="dxa"/>
            <w:vMerge/>
            <w:vAlign w:val="center"/>
          </w:tcPr>
          <w:p w14:paraId="2378306B" w14:textId="77777777" w:rsidR="00573C4D" w:rsidRDefault="00573C4D" w:rsidP="00901CDA">
            <w:pPr>
              <w:pStyle w:val="00"/>
              <w:ind w:firstLineChars="0" w:firstLine="0"/>
              <w:jc w:val="center"/>
              <w:outlineLvl w:val="5"/>
              <w:rPr>
                <w:sz w:val="24"/>
              </w:rPr>
            </w:pPr>
          </w:p>
        </w:tc>
        <w:tc>
          <w:tcPr>
            <w:tcW w:w="696" w:type="dxa"/>
            <w:vAlign w:val="center"/>
          </w:tcPr>
          <w:p w14:paraId="54E6448C" w14:textId="77777777" w:rsidR="00573C4D" w:rsidRDefault="00573C4D" w:rsidP="00901CDA">
            <w:pPr>
              <w:pStyle w:val="00"/>
              <w:ind w:firstLineChars="0" w:firstLine="0"/>
              <w:jc w:val="center"/>
              <w:outlineLvl w:val="5"/>
              <w:rPr>
                <w:sz w:val="24"/>
              </w:rPr>
            </w:pPr>
            <w:r>
              <w:rPr>
                <w:rFonts w:hint="eastAsia"/>
                <w:sz w:val="24"/>
              </w:rPr>
              <w:t>2</w:t>
            </w:r>
            <w:r>
              <w:rPr>
                <w:sz w:val="24"/>
              </w:rPr>
              <w:t>035</w:t>
            </w:r>
          </w:p>
        </w:tc>
        <w:tc>
          <w:tcPr>
            <w:tcW w:w="1677" w:type="dxa"/>
            <w:vAlign w:val="center"/>
          </w:tcPr>
          <w:p w14:paraId="20E09A3C" w14:textId="33CC9F4B" w:rsidR="00573C4D" w:rsidRPr="00396F47" w:rsidRDefault="00573C4D" w:rsidP="00901CDA">
            <w:pPr>
              <w:pStyle w:val="00"/>
              <w:ind w:firstLineChars="0" w:firstLine="0"/>
              <w:jc w:val="center"/>
              <w:outlineLvl w:val="5"/>
              <w:rPr>
                <w:sz w:val="24"/>
              </w:rPr>
            </w:pPr>
            <w:r w:rsidRPr="00CE0F41">
              <w:rPr>
                <w:color w:val="000000"/>
                <w:sz w:val="24"/>
                <w:szCs w:val="22"/>
              </w:rPr>
              <w:t>95366</w:t>
            </w:r>
          </w:p>
        </w:tc>
        <w:tc>
          <w:tcPr>
            <w:tcW w:w="1985" w:type="dxa"/>
            <w:vMerge/>
            <w:vAlign w:val="center"/>
          </w:tcPr>
          <w:p w14:paraId="6389AE6F" w14:textId="77777777" w:rsidR="00573C4D" w:rsidRPr="00396F47" w:rsidRDefault="00573C4D" w:rsidP="00901CDA">
            <w:pPr>
              <w:pStyle w:val="00"/>
              <w:ind w:firstLineChars="0" w:firstLine="0"/>
              <w:jc w:val="center"/>
              <w:outlineLvl w:val="5"/>
              <w:rPr>
                <w:sz w:val="24"/>
              </w:rPr>
            </w:pPr>
          </w:p>
        </w:tc>
        <w:tc>
          <w:tcPr>
            <w:tcW w:w="1283" w:type="dxa"/>
            <w:vMerge/>
            <w:vAlign w:val="center"/>
          </w:tcPr>
          <w:p w14:paraId="33F5D2D5" w14:textId="77777777" w:rsidR="00573C4D" w:rsidRDefault="00573C4D" w:rsidP="00901CDA">
            <w:pPr>
              <w:pStyle w:val="00"/>
              <w:ind w:firstLineChars="0" w:firstLine="0"/>
              <w:jc w:val="center"/>
              <w:outlineLvl w:val="5"/>
              <w:rPr>
                <w:sz w:val="24"/>
              </w:rPr>
            </w:pPr>
          </w:p>
        </w:tc>
        <w:tc>
          <w:tcPr>
            <w:tcW w:w="2169" w:type="dxa"/>
            <w:vAlign w:val="center"/>
          </w:tcPr>
          <w:p w14:paraId="78A60E8A" w14:textId="14E2039C" w:rsidR="00573C4D" w:rsidRPr="00573C4D" w:rsidRDefault="00573C4D" w:rsidP="00901CDA">
            <w:pPr>
              <w:pStyle w:val="00"/>
              <w:ind w:firstLineChars="0" w:firstLine="0"/>
              <w:jc w:val="center"/>
              <w:outlineLvl w:val="5"/>
              <w:rPr>
                <w:sz w:val="24"/>
              </w:rPr>
            </w:pPr>
            <w:r w:rsidRPr="00901CDA">
              <w:rPr>
                <w:color w:val="000000"/>
                <w:sz w:val="24"/>
                <w:szCs w:val="22"/>
              </w:rPr>
              <w:t>8.01</w:t>
            </w:r>
          </w:p>
        </w:tc>
      </w:tr>
    </w:tbl>
    <w:p w14:paraId="222BD327" w14:textId="1AA04F46" w:rsidR="00621D82" w:rsidRDefault="004C1281">
      <w:pPr>
        <w:pStyle w:val="3"/>
        <w:spacing w:line="360" w:lineRule="auto"/>
        <w:rPr>
          <w:rFonts w:cs="Times New Roman"/>
          <w:b w:val="0"/>
          <w:bCs w:val="0"/>
          <w:lang w:val="en-US"/>
        </w:rPr>
      </w:pPr>
      <w:r>
        <w:rPr>
          <w:rFonts w:cs="Times New Roman" w:hint="eastAsia"/>
          <w:bCs w:val="0"/>
          <w:lang w:val="en-US"/>
        </w:rPr>
        <w:t xml:space="preserve"> </w:t>
      </w:r>
      <w:r w:rsidR="00DE77E7">
        <w:rPr>
          <w:rFonts w:cs="Times New Roman" w:hint="eastAsia"/>
          <w:bCs w:val="0"/>
          <w:lang w:val="en-US"/>
        </w:rPr>
        <w:t>工程泥浆产生量测算及预测</w:t>
      </w:r>
    </w:p>
    <w:p w14:paraId="4469EE59" w14:textId="23682A22" w:rsidR="00621D82" w:rsidRDefault="00573C4D">
      <w:pPr>
        <w:pStyle w:val="00"/>
        <w:ind w:firstLine="560"/>
      </w:pPr>
      <w:r>
        <w:rPr>
          <w:rFonts w:hint="eastAsia"/>
        </w:rPr>
        <w:t>根据《广东省建筑垃圾污染环境防治工作规划（</w:t>
      </w:r>
      <w:r>
        <w:rPr>
          <w:rFonts w:hint="eastAsia"/>
        </w:rPr>
        <w:t>2024-2030</w:t>
      </w:r>
      <w:r>
        <w:rPr>
          <w:rFonts w:hint="eastAsia"/>
        </w:rPr>
        <w:t>年）》，</w:t>
      </w:r>
      <w:r w:rsidRPr="00317553">
        <w:rPr>
          <w:rFonts w:hint="eastAsia"/>
        </w:rPr>
        <w:t>孔桩基施工、地下连续墙施工、泥水盾构施工、水平</w:t>
      </w:r>
      <w:proofErr w:type="gramStart"/>
      <w:r w:rsidRPr="00317553">
        <w:rPr>
          <w:rFonts w:hint="eastAsia"/>
        </w:rPr>
        <w:t>定向钻及泥水</w:t>
      </w:r>
      <w:proofErr w:type="gramEnd"/>
      <w:r w:rsidRPr="00317553">
        <w:rPr>
          <w:rFonts w:hint="eastAsia"/>
        </w:rPr>
        <w:t>顶管等施工产生的工程泥浆，可按照相应建设工程所产生工程垃圾的</w:t>
      </w:r>
      <w:r w:rsidRPr="00317553">
        <w:rPr>
          <w:rFonts w:hint="eastAsia"/>
        </w:rPr>
        <w:t>20%</w:t>
      </w:r>
      <w:r w:rsidRPr="00317553">
        <w:rPr>
          <w:rFonts w:hint="eastAsia"/>
        </w:rPr>
        <w:t>估算。</w:t>
      </w:r>
      <w:r>
        <w:rPr>
          <w:rFonts w:hint="eastAsia"/>
        </w:rPr>
        <w:t>因此，</w:t>
      </w:r>
      <w:r w:rsidR="00DE77E7">
        <w:rPr>
          <w:rFonts w:hint="eastAsia"/>
        </w:rPr>
        <w:t>廉江市</w:t>
      </w:r>
      <w:r w:rsidR="00DE77E7">
        <w:rPr>
          <w:rFonts w:hint="eastAsia"/>
        </w:rPr>
        <w:t>2</w:t>
      </w:r>
      <w:r w:rsidR="00DE77E7">
        <w:t>0</w:t>
      </w:r>
      <w:r>
        <w:t>19</w:t>
      </w:r>
      <w:r w:rsidR="00DE77E7">
        <w:t>-2035</w:t>
      </w:r>
      <w:r w:rsidR="00DE77E7">
        <w:rPr>
          <w:rFonts w:hint="eastAsia"/>
        </w:rPr>
        <w:t>年工程泥浆产生量测算及预测见表</w:t>
      </w:r>
      <w:r w:rsidR="00DE77E7">
        <w:rPr>
          <w:rFonts w:hint="eastAsia"/>
        </w:rPr>
        <w:t>4</w:t>
      </w:r>
      <w:r w:rsidR="00DE77E7">
        <w:t>-9</w:t>
      </w:r>
      <w:r w:rsidR="00DE77E7">
        <w:rPr>
          <w:rFonts w:hint="eastAsia"/>
        </w:rPr>
        <w:t>。</w:t>
      </w:r>
    </w:p>
    <w:p w14:paraId="2EE9A307" w14:textId="6E25116C" w:rsidR="00621D82" w:rsidRDefault="00DE77E7" w:rsidP="00901CDA">
      <w:pPr>
        <w:pStyle w:val="af6"/>
        <w:spacing w:line="360" w:lineRule="auto"/>
        <w:ind w:firstLineChars="0" w:firstLine="0"/>
        <w:jc w:val="center"/>
        <w:rPr>
          <w:rFonts w:eastAsia="黑体"/>
          <w:sz w:val="24"/>
        </w:rPr>
      </w:pPr>
      <w:r>
        <w:rPr>
          <w:rFonts w:eastAsia="黑体" w:hint="eastAsia"/>
          <w:sz w:val="24"/>
        </w:rPr>
        <w:t>表</w:t>
      </w:r>
      <w:r>
        <w:rPr>
          <w:rFonts w:eastAsia="黑体"/>
          <w:sz w:val="24"/>
        </w:rPr>
        <w:t>4-</w:t>
      </w:r>
      <w:r>
        <w:rPr>
          <w:rFonts w:eastAsia="黑体" w:hint="eastAsia"/>
          <w:sz w:val="24"/>
        </w:rPr>
        <w:t xml:space="preserve">9 </w:t>
      </w:r>
      <w:r w:rsidR="004C1281">
        <w:rPr>
          <w:rFonts w:eastAsia="黑体"/>
          <w:sz w:val="24"/>
        </w:rPr>
        <w:t xml:space="preserve"> </w:t>
      </w:r>
      <w:r>
        <w:rPr>
          <w:rFonts w:eastAsia="黑体" w:hint="eastAsia"/>
          <w:sz w:val="24"/>
        </w:rPr>
        <w:t>廉江市工程泥浆产生量</w:t>
      </w:r>
      <w:r w:rsidR="006340A8">
        <w:rPr>
          <w:rFonts w:eastAsia="黑体" w:hint="eastAsia"/>
          <w:sz w:val="24"/>
        </w:rPr>
        <w:t>测算及预测结果</w:t>
      </w:r>
    </w:p>
    <w:tbl>
      <w:tblPr>
        <w:tblStyle w:val="af2"/>
        <w:tblW w:w="0" w:type="auto"/>
        <w:tblLook w:val="04A0" w:firstRow="1" w:lastRow="0" w:firstColumn="1" w:lastColumn="0" w:noHBand="0" w:noVBand="1"/>
      </w:tblPr>
      <w:tblGrid>
        <w:gridCol w:w="817"/>
        <w:gridCol w:w="931"/>
        <w:gridCol w:w="2075"/>
        <w:gridCol w:w="1842"/>
        <w:gridCol w:w="2631"/>
      </w:tblGrid>
      <w:tr w:rsidR="005F4917" w14:paraId="61BDDD24" w14:textId="77777777" w:rsidTr="00901CDA">
        <w:trPr>
          <w:trHeight w:val="567"/>
          <w:tblHeader/>
        </w:trPr>
        <w:tc>
          <w:tcPr>
            <w:tcW w:w="1748" w:type="dxa"/>
            <w:gridSpan w:val="2"/>
            <w:vAlign w:val="center"/>
          </w:tcPr>
          <w:p w14:paraId="48D3EA7E" w14:textId="69AB4547" w:rsidR="005F4917" w:rsidRPr="00901CDA" w:rsidRDefault="005F4917" w:rsidP="00901CDA">
            <w:pPr>
              <w:pStyle w:val="af6"/>
              <w:ind w:firstLineChars="0" w:firstLine="0"/>
              <w:jc w:val="center"/>
              <w:rPr>
                <w:rFonts w:cs="Times New Roman"/>
                <w:b/>
                <w:sz w:val="24"/>
              </w:rPr>
            </w:pPr>
            <w:r w:rsidRPr="00901CDA">
              <w:rPr>
                <w:rFonts w:cs="Times New Roman" w:hint="eastAsia"/>
                <w:b/>
                <w:sz w:val="24"/>
              </w:rPr>
              <w:t>年份</w:t>
            </w:r>
          </w:p>
        </w:tc>
        <w:tc>
          <w:tcPr>
            <w:tcW w:w="2075" w:type="dxa"/>
            <w:vAlign w:val="center"/>
          </w:tcPr>
          <w:p w14:paraId="6A533F58" w14:textId="77777777" w:rsidR="005F4917" w:rsidRPr="00F52790" w:rsidRDefault="005F4917">
            <w:pPr>
              <w:pStyle w:val="00"/>
              <w:ind w:firstLineChars="0" w:firstLine="0"/>
              <w:jc w:val="center"/>
              <w:rPr>
                <w:b/>
                <w:sz w:val="24"/>
              </w:rPr>
            </w:pPr>
            <w:r w:rsidRPr="00F52790">
              <w:rPr>
                <w:rFonts w:hint="eastAsia"/>
                <w:b/>
                <w:sz w:val="24"/>
              </w:rPr>
              <w:t>工程垃圾产生量</w:t>
            </w:r>
          </w:p>
          <w:p w14:paraId="04D7B8D2" w14:textId="16B211AD" w:rsidR="005F4917" w:rsidRPr="00901CDA" w:rsidRDefault="005F4917" w:rsidP="00901CDA">
            <w:pPr>
              <w:pStyle w:val="af6"/>
              <w:ind w:firstLineChars="0" w:firstLine="0"/>
              <w:jc w:val="center"/>
              <w:rPr>
                <w:rFonts w:cs="Times New Roman"/>
                <w:b/>
                <w:sz w:val="24"/>
              </w:rPr>
            </w:pPr>
            <w:r w:rsidRPr="00F52790">
              <w:rPr>
                <w:rFonts w:hint="eastAsia"/>
                <w:b/>
                <w:sz w:val="24"/>
              </w:rPr>
              <w:t>（</w:t>
            </w:r>
            <w:proofErr w:type="gramStart"/>
            <w:r>
              <w:rPr>
                <w:rFonts w:hint="eastAsia"/>
                <w:b/>
                <w:sz w:val="24"/>
              </w:rPr>
              <w:t>万</w:t>
            </w:r>
            <w:r w:rsidRPr="00F52790">
              <w:rPr>
                <w:rFonts w:hint="eastAsia"/>
                <w:b/>
                <w:sz w:val="24"/>
              </w:rPr>
              <w:t>立方米</w:t>
            </w:r>
            <w:proofErr w:type="gramEnd"/>
            <w:r w:rsidRPr="00F52790">
              <w:rPr>
                <w:b/>
                <w:sz w:val="24"/>
              </w:rPr>
              <w:t>/</w:t>
            </w:r>
            <w:r w:rsidRPr="00F52790">
              <w:rPr>
                <w:rFonts w:hint="eastAsia"/>
                <w:b/>
                <w:sz w:val="24"/>
              </w:rPr>
              <w:t>年）</w:t>
            </w:r>
          </w:p>
        </w:tc>
        <w:tc>
          <w:tcPr>
            <w:tcW w:w="1842" w:type="dxa"/>
            <w:vAlign w:val="center"/>
          </w:tcPr>
          <w:p w14:paraId="75150144" w14:textId="485CD33E" w:rsidR="005F4917" w:rsidRPr="00901CDA" w:rsidRDefault="005F4917" w:rsidP="00901CDA">
            <w:pPr>
              <w:pStyle w:val="af6"/>
              <w:ind w:firstLineChars="0" w:firstLine="0"/>
              <w:jc w:val="center"/>
              <w:rPr>
                <w:rFonts w:cs="Times New Roman"/>
                <w:b/>
                <w:sz w:val="24"/>
              </w:rPr>
            </w:pPr>
            <w:r w:rsidRPr="00F52790">
              <w:rPr>
                <w:rFonts w:hint="eastAsia"/>
                <w:b/>
                <w:sz w:val="24"/>
              </w:rPr>
              <w:t>工程泥浆</w:t>
            </w:r>
            <w:r w:rsidRPr="00F52790">
              <w:rPr>
                <w:b/>
                <w:sz w:val="24"/>
              </w:rPr>
              <w:t>-</w:t>
            </w:r>
            <w:r w:rsidRPr="00F52790">
              <w:rPr>
                <w:rFonts w:hint="eastAsia"/>
                <w:b/>
                <w:sz w:val="24"/>
              </w:rPr>
              <w:t>工程垃圾产生比</w:t>
            </w:r>
          </w:p>
        </w:tc>
        <w:tc>
          <w:tcPr>
            <w:tcW w:w="2631" w:type="dxa"/>
            <w:vAlign w:val="center"/>
          </w:tcPr>
          <w:p w14:paraId="2C20D09C" w14:textId="77777777" w:rsidR="005F4917" w:rsidRPr="00F52790" w:rsidRDefault="005F4917">
            <w:pPr>
              <w:pStyle w:val="00"/>
              <w:ind w:firstLineChars="0" w:firstLine="0"/>
              <w:jc w:val="center"/>
              <w:rPr>
                <w:b/>
                <w:sz w:val="24"/>
              </w:rPr>
            </w:pPr>
            <w:r w:rsidRPr="00F52790">
              <w:rPr>
                <w:rFonts w:hint="eastAsia"/>
                <w:b/>
                <w:sz w:val="24"/>
              </w:rPr>
              <w:t>工程泥浆产生量</w:t>
            </w:r>
          </w:p>
          <w:p w14:paraId="62DA09FB" w14:textId="01EFB769" w:rsidR="005F4917" w:rsidRPr="00901CDA" w:rsidRDefault="005F4917" w:rsidP="00901CDA">
            <w:pPr>
              <w:pStyle w:val="af6"/>
              <w:ind w:firstLineChars="0" w:firstLine="0"/>
              <w:jc w:val="center"/>
              <w:rPr>
                <w:rFonts w:cs="Times New Roman"/>
                <w:b/>
                <w:sz w:val="24"/>
              </w:rPr>
            </w:pPr>
            <w:r w:rsidRPr="00F52790">
              <w:rPr>
                <w:rFonts w:hint="eastAsia"/>
                <w:b/>
                <w:sz w:val="24"/>
              </w:rPr>
              <w:t>（</w:t>
            </w:r>
            <w:proofErr w:type="gramStart"/>
            <w:r>
              <w:rPr>
                <w:rFonts w:hint="eastAsia"/>
                <w:b/>
                <w:sz w:val="24"/>
              </w:rPr>
              <w:t>万</w:t>
            </w:r>
            <w:r w:rsidRPr="00F52790">
              <w:rPr>
                <w:rFonts w:hint="eastAsia"/>
                <w:b/>
                <w:sz w:val="24"/>
              </w:rPr>
              <w:t>立方米</w:t>
            </w:r>
            <w:proofErr w:type="gramEnd"/>
            <w:r w:rsidRPr="00F52790">
              <w:rPr>
                <w:b/>
                <w:sz w:val="24"/>
              </w:rPr>
              <w:t>/</w:t>
            </w:r>
            <w:r w:rsidRPr="00F52790">
              <w:rPr>
                <w:rFonts w:hint="eastAsia"/>
                <w:b/>
                <w:sz w:val="24"/>
              </w:rPr>
              <w:t>年）</w:t>
            </w:r>
          </w:p>
        </w:tc>
      </w:tr>
      <w:tr w:rsidR="005F4917" w14:paraId="02C0B307" w14:textId="77777777" w:rsidTr="00901CDA">
        <w:trPr>
          <w:trHeight w:val="567"/>
        </w:trPr>
        <w:tc>
          <w:tcPr>
            <w:tcW w:w="817" w:type="dxa"/>
            <w:vMerge w:val="restart"/>
            <w:vAlign w:val="center"/>
          </w:tcPr>
          <w:p w14:paraId="4BD98AB0" w14:textId="68EBDE3D" w:rsidR="005F4917" w:rsidRPr="00901CDA" w:rsidRDefault="005F4917" w:rsidP="00901CDA">
            <w:pPr>
              <w:pStyle w:val="af6"/>
              <w:ind w:firstLineChars="0" w:firstLine="0"/>
              <w:jc w:val="center"/>
              <w:rPr>
                <w:rFonts w:cs="Times New Roman"/>
                <w:sz w:val="24"/>
              </w:rPr>
            </w:pPr>
            <w:r>
              <w:rPr>
                <w:rFonts w:hint="eastAsia"/>
                <w:sz w:val="24"/>
              </w:rPr>
              <w:t>历史</w:t>
            </w:r>
          </w:p>
        </w:tc>
        <w:tc>
          <w:tcPr>
            <w:tcW w:w="931" w:type="dxa"/>
            <w:vAlign w:val="center"/>
          </w:tcPr>
          <w:p w14:paraId="73AA6F41" w14:textId="3BB9BB01" w:rsidR="005F4917" w:rsidRPr="00901CDA" w:rsidRDefault="005F4917" w:rsidP="00901CDA">
            <w:pPr>
              <w:pStyle w:val="af6"/>
              <w:ind w:firstLineChars="0" w:firstLine="0"/>
              <w:jc w:val="center"/>
              <w:rPr>
                <w:rFonts w:cs="Times New Roman"/>
                <w:sz w:val="24"/>
              </w:rPr>
            </w:pPr>
            <w:r>
              <w:rPr>
                <w:rFonts w:hint="eastAsia"/>
                <w:sz w:val="24"/>
              </w:rPr>
              <w:t>2</w:t>
            </w:r>
            <w:r>
              <w:rPr>
                <w:sz w:val="24"/>
              </w:rPr>
              <w:t>019</w:t>
            </w:r>
          </w:p>
        </w:tc>
        <w:tc>
          <w:tcPr>
            <w:tcW w:w="2075" w:type="dxa"/>
            <w:vAlign w:val="center"/>
          </w:tcPr>
          <w:p w14:paraId="6C7B1156" w14:textId="7A099549" w:rsidR="005F4917" w:rsidRPr="00901CDA" w:rsidRDefault="005F4917" w:rsidP="00901CDA">
            <w:pPr>
              <w:pStyle w:val="af6"/>
              <w:ind w:firstLineChars="0" w:firstLine="0"/>
              <w:jc w:val="center"/>
              <w:rPr>
                <w:rFonts w:cs="Times New Roman"/>
                <w:sz w:val="24"/>
              </w:rPr>
            </w:pPr>
            <w:r>
              <w:rPr>
                <w:rFonts w:hint="eastAsia"/>
                <w:sz w:val="24"/>
              </w:rPr>
              <w:t>2</w:t>
            </w:r>
            <w:r>
              <w:rPr>
                <w:sz w:val="24"/>
              </w:rPr>
              <w:t>6.48</w:t>
            </w:r>
          </w:p>
        </w:tc>
        <w:tc>
          <w:tcPr>
            <w:tcW w:w="1842" w:type="dxa"/>
            <w:vMerge w:val="restart"/>
            <w:vAlign w:val="center"/>
          </w:tcPr>
          <w:p w14:paraId="12ABE6F5" w14:textId="1274A6A2" w:rsidR="005F4917" w:rsidRPr="005F4917" w:rsidRDefault="005F4917" w:rsidP="00901CDA">
            <w:pPr>
              <w:pStyle w:val="af6"/>
              <w:ind w:firstLineChars="0" w:firstLine="0"/>
              <w:jc w:val="center"/>
              <w:rPr>
                <w:rFonts w:cs="Times New Roman"/>
                <w:sz w:val="24"/>
              </w:rPr>
            </w:pPr>
            <w:r>
              <w:rPr>
                <w:rFonts w:cs="Times New Roman" w:hint="eastAsia"/>
                <w:sz w:val="24"/>
              </w:rPr>
              <w:t>2</w:t>
            </w:r>
            <w:r>
              <w:rPr>
                <w:rFonts w:cs="Times New Roman"/>
                <w:sz w:val="24"/>
              </w:rPr>
              <w:t>0%</w:t>
            </w:r>
          </w:p>
        </w:tc>
        <w:tc>
          <w:tcPr>
            <w:tcW w:w="2631" w:type="dxa"/>
            <w:vAlign w:val="center"/>
          </w:tcPr>
          <w:p w14:paraId="485512D8" w14:textId="2ACBE503" w:rsidR="005F4917" w:rsidRPr="00901CDA" w:rsidRDefault="005F4917" w:rsidP="00901CDA">
            <w:pPr>
              <w:pStyle w:val="af6"/>
              <w:ind w:firstLineChars="0" w:firstLine="0"/>
              <w:jc w:val="center"/>
              <w:rPr>
                <w:rFonts w:cs="Times New Roman"/>
                <w:sz w:val="24"/>
              </w:rPr>
            </w:pPr>
            <w:r w:rsidRPr="00901CDA">
              <w:rPr>
                <w:rFonts w:cs="Times New Roman"/>
                <w:color w:val="000000"/>
                <w:sz w:val="24"/>
                <w:szCs w:val="22"/>
              </w:rPr>
              <w:t>5.30</w:t>
            </w:r>
          </w:p>
        </w:tc>
      </w:tr>
      <w:tr w:rsidR="005F4917" w14:paraId="262A6789" w14:textId="77777777" w:rsidTr="00901CDA">
        <w:trPr>
          <w:trHeight w:val="567"/>
        </w:trPr>
        <w:tc>
          <w:tcPr>
            <w:tcW w:w="817" w:type="dxa"/>
            <w:vMerge/>
            <w:vAlign w:val="center"/>
          </w:tcPr>
          <w:p w14:paraId="35A0BCC1" w14:textId="77777777" w:rsidR="005F4917" w:rsidRPr="00901CDA" w:rsidRDefault="005F4917" w:rsidP="00901CDA">
            <w:pPr>
              <w:pStyle w:val="af6"/>
              <w:ind w:firstLineChars="0" w:firstLine="0"/>
              <w:jc w:val="center"/>
              <w:rPr>
                <w:rFonts w:cs="Times New Roman"/>
                <w:sz w:val="24"/>
              </w:rPr>
            </w:pPr>
          </w:p>
        </w:tc>
        <w:tc>
          <w:tcPr>
            <w:tcW w:w="931" w:type="dxa"/>
            <w:vAlign w:val="center"/>
          </w:tcPr>
          <w:p w14:paraId="72760E35" w14:textId="5F47DDF8" w:rsidR="005F4917" w:rsidRPr="00901CDA" w:rsidRDefault="005F4917" w:rsidP="00901CDA">
            <w:pPr>
              <w:pStyle w:val="af6"/>
              <w:ind w:firstLineChars="0" w:firstLine="0"/>
              <w:jc w:val="center"/>
              <w:rPr>
                <w:rFonts w:cs="Times New Roman"/>
                <w:sz w:val="24"/>
              </w:rPr>
            </w:pPr>
            <w:r>
              <w:rPr>
                <w:rFonts w:hint="eastAsia"/>
                <w:sz w:val="24"/>
              </w:rPr>
              <w:t>2</w:t>
            </w:r>
            <w:r>
              <w:rPr>
                <w:sz w:val="24"/>
              </w:rPr>
              <w:t>020</w:t>
            </w:r>
          </w:p>
        </w:tc>
        <w:tc>
          <w:tcPr>
            <w:tcW w:w="2075" w:type="dxa"/>
            <w:vAlign w:val="center"/>
          </w:tcPr>
          <w:p w14:paraId="360BECC8" w14:textId="5CB11012" w:rsidR="005F4917" w:rsidRPr="00901CDA" w:rsidRDefault="005F4917" w:rsidP="00901CDA">
            <w:pPr>
              <w:pStyle w:val="af6"/>
              <w:ind w:firstLineChars="0" w:firstLine="0"/>
              <w:jc w:val="center"/>
              <w:rPr>
                <w:rFonts w:cs="Times New Roman"/>
                <w:sz w:val="24"/>
              </w:rPr>
            </w:pPr>
            <w:r>
              <w:rPr>
                <w:rFonts w:hint="eastAsia"/>
                <w:sz w:val="24"/>
              </w:rPr>
              <w:t>1</w:t>
            </w:r>
            <w:r>
              <w:rPr>
                <w:sz w:val="24"/>
              </w:rPr>
              <w:t>6.83</w:t>
            </w:r>
          </w:p>
        </w:tc>
        <w:tc>
          <w:tcPr>
            <w:tcW w:w="1842" w:type="dxa"/>
            <w:vMerge/>
            <w:vAlign w:val="center"/>
          </w:tcPr>
          <w:p w14:paraId="00EFD1B1"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0287934B" w14:textId="6B1D7C34" w:rsidR="005F4917" w:rsidRPr="00901CDA" w:rsidRDefault="005F4917" w:rsidP="00901CDA">
            <w:pPr>
              <w:pStyle w:val="af6"/>
              <w:ind w:firstLineChars="0" w:firstLine="0"/>
              <w:jc w:val="center"/>
              <w:rPr>
                <w:rFonts w:cs="Times New Roman"/>
                <w:sz w:val="24"/>
              </w:rPr>
            </w:pPr>
            <w:r w:rsidRPr="00901CDA">
              <w:rPr>
                <w:rFonts w:cs="Times New Roman"/>
                <w:color w:val="000000"/>
                <w:sz w:val="24"/>
                <w:szCs w:val="22"/>
              </w:rPr>
              <w:t>3.37</w:t>
            </w:r>
          </w:p>
        </w:tc>
      </w:tr>
      <w:tr w:rsidR="005F4917" w14:paraId="04865AC9" w14:textId="77777777" w:rsidTr="00901CDA">
        <w:trPr>
          <w:trHeight w:val="567"/>
        </w:trPr>
        <w:tc>
          <w:tcPr>
            <w:tcW w:w="817" w:type="dxa"/>
            <w:vMerge/>
            <w:vAlign w:val="center"/>
          </w:tcPr>
          <w:p w14:paraId="43D2AA98" w14:textId="77777777" w:rsidR="005F4917" w:rsidRPr="00901CDA" w:rsidRDefault="005F4917" w:rsidP="00901CDA">
            <w:pPr>
              <w:pStyle w:val="af6"/>
              <w:ind w:firstLineChars="0" w:firstLine="0"/>
              <w:jc w:val="center"/>
              <w:rPr>
                <w:rFonts w:cs="Times New Roman"/>
                <w:sz w:val="24"/>
              </w:rPr>
            </w:pPr>
          </w:p>
        </w:tc>
        <w:tc>
          <w:tcPr>
            <w:tcW w:w="931" w:type="dxa"/>
            <w:vAlign w:val="center"/>
          </w:tcPr>
          <w:p w14:paraId="03E76011" w14:textId="631B4D4E" w:rsidR="005F4917" w:rsidRPr="00901CDA" w:rsidRDefault="005F4917" w:rsidP="00901CDA">
            <w:pPr>
              <w:pStyle w:val="af6"/>
              <w:ind w:firstLineChars="0" w:firstLine="0"/>
              <w:jc w:val="center"/>
              <w:rPr>
                <w:rFonts w:cs="Times New Roman"/>
                <w:sz w:val="24"/>
              </w:rPr>
            </w:pPr>
            <w:r>
              <w:rPr>
                <w:rFonts w:hint="eastAsia"/>
                <w:sz w:val="24"/>
              </w:rPr>
              <w:t>2</w:t>
            </w:r>
            <w:r>
              <w:rPr>
                <w:sz w:val="24"/>
              </w:rPr>
              <w:t>021</w:t>
            </w:r>
          </w:p>
        </w:tc>
        <w:tc>
          <w:tcPr>
            <w:tcW w:w="2075" w:type="dxa"/>
            <w:vAlign w:val="center"/>
          </w:tcPr>
          <w:p w14:paraId="5E5D0D4B" w14:textId="0FC27ACD" w:rsidR="005F4917" w:rsidRPr="00901CDA" w:rsidRDefault="005F4917" w:rsidP="00901CDA">
            <w:pPr>
              <w:pStyle w:val="af6"/>
              <w:ind w:firstLineChars="0" w:firstLine="0"/>
              <w:jc w:val="center"/>
              <w:rPr>
                <w:rFonts w:cs="Times New Roman"/>
                <w:sz w:val="24"/>
              </w:rPr>
            </w:pPr>
            <w:r>
              <w:rPr>
                <w:rFonts w:hint="eastAsia"/>
                <w:sz w:val="24"/>
              </w:rPr>
              <w:t>1</w:t>
            </w:r>
            <w:r>
              <w:rPr>
                <w:sz w:val="24"/>
              </w:rPr>
              <w:t>8.74</w:t>
            </w:r>
          </w:p>
        </w:tc>
        <w:tc>
          <w:tcPr>
            <w:tcW w:w="1842" w:type="dxa"/>
            <w:vMerge/>
            <w:vAlign w:val="center"/>
          </w:tcPr>
          <w:p w14:paraId="02B7DAA3"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32D3DB07" w14:textId="6532C81B" w:rsidR="005F4917" w:rsidRPr="00901CDA" w:rsidRDefault="005F4917" w:rsidP="00901CDA">
            <w:pPr>
              <w:pStyle w:val="af6"/>
              <w:ind w:firstLineChars="0" w:firstLine="0"/>
              <w:jc w:val="center"/>
              <w:rPr>
                <w:rFonts w:cs="Times New Roman"/>
                <w:sz w:val="24"/>
              </w:rPr>
            </w:pPr>
            <w:r w:rsidRPr="00901CDA">
              <w:rPr>
                <w:rFonts w:cs="Times New Roman"/>
                <w:color w:val="000000"/>
                <w:sz w:val="24"/>
                <w:szCs w:val="22"/>
              </w:rPr>
              <w:t>3.75</w:t>
            </w:r>
          </w:p>
        </w:tc>
      </w:tr>
      <w:tr w:rsidR="005F4917" w14:paraId="10D7D0F3" w14:textId="77777777" w:rsidTr="00901CDA">
        <w:trPr>
          <w:trHeight w:val="567"/>
        </w:trPr>
        <w:tc>
          <w:tcPr>
            <w:tcW w:w="817" w:type="dxa"/>
            <w:vMerge/>
            <w:vAlign w:val="center"/>
          </w:tcPr>
          <w:p w14:paraId="3155902F" w14:textId="77777777" w:rsidR="005F4917" w:rsidRPr="00901CDA" w:rsidRDefault="005F4917" w:rsidP="00901CDA">
            <w:pPr>
              <w:pStyle w:val="af6"/>
              <w:ind w:firstLineChars="0" w:firstLine="0"/>
              <w:jc w:val="center"/>
              <w:rPr>
                <w:rFonts w:cs="Times New Roman"/>
                <w:sz w:val="24"/>
              </w:rPr>
            </w:pPr>
          </w:p>
        </w:tc>
        <w:tc>
          <w:tcPr>
            <w:tcW w:w="931" w:type="dxa"/>
            <w:vAlign w:val="center"/>
          </w:tcPr>
          <w:p w14:paraId="3A8939A2" w14:textId="29719DDA" w:rsidR="005F4917" w:rsidRPr="00901CDA" w:rsidRDefault="005F4917" w:rsidP="00901CDA">
            <w:pPr>
              <w:pStyle w:val="af6"/>
              <w:ind w:firstLineChars="0" w:firstLine="0"/>
              <w:jc w:val="center"/>
              <w:rPr>
                <w:rFonts w:cs="Times New Roman"/>
                <w:sz w:val="24"/>
              </w:rPr>
            </w:pPr>
            <w:r>
              <w:rPr>
                <w:rFonts w:hint="eastAsia"/>
                <w:sz w:val="24"/>
              </w:rPr>
              <w:t>2</w:t>
            </w:r>
            <w:r>
              <w:rPr>
                <w:sz w:val="24"/>
              </w:rPr>
              <w:t>022</w:t>
            </w:r>
          </w:p>
        </w:tc>
        <w:tc>
          <w:tcPr>
            <w:tcW w:w="2075" w:type="dxa"/>
            <w:vAlign w:val="center"/>
          </w:tcPr>
          <w:p w14:paraId="3D74DE88" w14:textId="32EDD268" w:rsidR="005F4917" w:rsidRPr="00901CDA" w:rsidRDefault="005F4917" w:rsidP="00901CDA">
            <w:pPr>
              <w:pStyle w:val="af6"/>
              <w:ind w:firstLineChars="0" w:firstLine="0"/>
              <w:jc w:val="center"/>
              <w:rPr>
                <w:rFonts w:cs="Times New Roman"/>
                <w:sz w:val="24"/>
              </w:rPr>
            </w:pPr>
            <w:r>
              <w:rPr>
                <w:rFonts w:hint="eastAsia"/>
                <w:sz w:val="24"/>
              </w:rPr>
              <w:t>7</w:t>
            </w:r>
            <w:r>
              <w:rPr>
                <w:sz w:val="24"/>
              </w:rPr>
              <w:t>.75</w:t>
            </w:r>
          </w:p>
        </w:tc>
        <w:tc>
          <w:tcPr>
            <w:tcW w:w="1842" w:type="dxa"/>
            <w:vMerge/>
            <w:vAlign w:val="center"/>
          </w:tcPr>
          <w:p w14:paraId="7BBAB40D"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4789E9B6" w14:textId="68339F54" w:rsidR="005F4917" w:rsidRPr="00901CDA" w:rsidRDefault="005F4917" w:rsidP="00901CDA">
            <w:pPr>
              <w:pStyle w:val="af6"/>
              <w:ind w:firstLineChars="0" w:firstLine="0"/>
              <w:jc w:val="center"/>
              <w:rPr>
                <w:rFonts w:cs="Times New Roman"/>
                <w:sz w:val="24"/>
              </w:rPr>
            </w:pPr>
            <w:r w:rsidRPr="00901CDA">
              <w:rPr>
                <w:rFonts w:cs="Times New Roman"/>
                <w:color w:val="000000"/>
                <w:sz w:val="24"/>
                <w:szCs w:val="22"/>
              </w:rPr>
              <w:t>1.55</w:t>
            </w:r>
          </w:p>
        </w:tc>
      </w:tr>
      <w:tr w:rsidR="005F4917" w14:paraId="3D3108DA" w14:textId="77777777" w:rsidTr="00901CDA">
        <w:trPr>
          <w:trHeight w:val="567"/>
        </w:trPr>
        <w:tc>
          <w:tcPr>
            <w:tcW w:w="817" w:type="dxa"/>
            <w:vMerge/>
            <w:vAlign w:val="center"/>
          </w:tcPr>
          <w:p w14:paraId="4277A7FC" w14:textId="77777777" w:rsidR="005F4917" w:rsidRPr="00901CDA" w:rsidRDefault="005F4917" w:rsidP="00901CDA">
            <w:pPr>
              <w:pStyle w:val="af6"/>
              <w:ind w:firstLineChars="0" w:firstLine="0"/>
              <w:jc w:val="center"/>
              <w:rPr>
                <w:rFonts w:cs="Times New Roman"/>
                <w:sz w:val="24"/>
              </w:rPr>
            </w:pPr>
          </w:p>
        </w:tc>
        <w:tc>
          <w:tcPr>
            <w:tcW w:w="931" w:type="dxa"/>
            <w:vAlign w:val="center"/>
          </w:tcPr>
          <w:p w14:paraId="037440BF" w14:textId="06C178FC" w:rsidR="005F4917" w:rsidRPr="00901CDA" w:rsidRDefault="005F4917" w:rsidP="00901CDA">
            <w:pPr>
              <w:pStyle w:val="af6"/>
              <w:ind w:firstLineChars="0" w:firstLine="0"/>
              <w:jc w:val="center"/>
              <w:rPr>
                <w:rFonts w:cs="Times New Roman"/>
                <w:sz w:val="24"/>
              </w:rPr>
            </w:pPr>
            <w:r>
              <w:rPr>
                <w:rFonts w:hint="eastAsia"/>
                <w:sz w:val="24"/>
              </w:rPr>
              <w:t>2</w:t>
            </w:r>
            <w:r>
              <w:rPr>
                <w:sz w:val="24"/>
              </w:rPr>
              <w:t>023</w:t>
            </w:r>
          </w:p>
        </w:tc>
        <w:tc>
          <w:tcPr>
            <w:tcW w:w="2075" w:type="dxa"/>
            <w:vAlign w:val="center"/>
          </w:tcPr>
          <w:p w14:paraId="1DE49CD5" w14:textId="68ADA1A4" w:rsidR="005F4917" w:rsidRPr="00901CDA" w:rsidRDefault="005F4917" w:rsidP="00901CDA">
            <w:pPr>
              <w:pStyle w:val="af6"/>
              <w:ind w:firstLineChars="0" w:firstLine="0"/>
              <w:jc w:val="center"/>
              <w:rPr>
                <w:rFonts w:cs="Times New Roman"/>
                <w:sz w:val="24"/>
              </w:rPr>
            </w:pPr>
            <w:r>
              <w:rPr>
                <w:rFonts w:hint="eastAsia"/>
                <w:sz w:val="24"/>
              </w:rPr>
              <w:t>8</w:t>
            </w:r>
            <w:r>
              <w:rPr>
                <w:sz w:val="24"/>
              </w:rPr>
              <w:t>.26</w:t>
            </w:r>
          </w:p>
        </w:tc>
        <w:tc>
          <w:tcPr>
            <w:tcW w:w="1842" w:type="dxa"/>
            <w:vMerge/>
            <w:vAlign w:val="center"/>
          </w:tcPr>
          <w:p w14:paraId="6C879BFD"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666148C1" w14:textId="1F744C75" w:rsidR="005F4917" w:rsidRPr="00901CDA" w:rsidRDefault="005F4917" w:rsidP="00901CDA">
            <w:pPr>
              <w:pStyle w:val="af6"/>
              <w:ind w:firstLineChars="0" w:firstLine="0"/>
              <w:jc w:val="center"/>
              <w:rPr>
                <w:rFonts w:cs="Times New Roman"/>
                <w:sz w:val="24"/>
              </w:rPr>
            </w:pPr>
            <w:r w:rsidRPr="00901CDA">
              <w:rPr>
                <w:rFonts w:cs="Times New Roman"/>
                <w:color w:val="000000"/>
                <w:sz w:val="24"/>
                <w:szCs w:val="22"/>
              </w:rPr>
              <w:t>1.65</w:t>
            </w:r>
          </w:p>
        </w:tc>
      </w:tr>
      <w:tr w:rsidR="005F4917" w14:paraId="29AA2341" w14:textId="77777777" w:rsidTr="00901CDA">
        <w:trPr>
          <w:trHeight w:val="567"/>
        </w:trPr>
        <w:tc>
          <w:tcPr>
            <w:tcW w:w="817" w:type="dxa"/>
            <w:vMerge/>
            <w:vAlign w:val="center"/>
          </w:tcPr>
          <w:p w14:paraId="1D2D6CE3" w14:textId="77777777" w:rsidR="005F4917" w:rsidRPr="00901CDA" w:rsidRDefault="005F4917" w:rsidP="00901CDA">
            <w:pPr>
              <w:pStyle w:val="af6"/>
              <w:ind w:firstLineChars="0" w:firstLine="0"/>
              <w:jc w:val="center"/>
              <w:rPr>
                <w:rFonts w:cs="Times New Roman"/>
                <w:sz w:val="24"/>
              </w:rPr>
            </w:pPr>
          </w:p>
        </w:tc>
        <w:tc>
          <w:tcPr>
            <w:tcW w:w="931" w:type="dxa"/>
            <w:vAlign w:val="center"/>
          </w:tcPr>
          <w:p w14:paraId="72B70432" w14:textId="474B0548" w:rsidR="005F4917" w:rsidRPr="00901CDA" w:rsidRDefault="005F4917" w:rsidP="00901CDA">
            <w:pPr>
              <w:pStyle w:val="af6"/>
              <w:ind w:firstLineChars="0" w:firstLine="0"/>
              <w:jc w:val="center"/>
              <w:rPr>
                <w:rFonts w:cs="Times New Roman"/>
                <w:sz w:val="24"/>
              </w:rPr>
            </w:pPr>
            <w:r>
              <w:rPr>
                <w:rFonts w:hint="eastAsia"/>
                <w:sz w:val="24"/>
              </w:rPr>
              <w:t>2</w:t>
            </w:r>
            <w:r>
              <w:rPr>
                <w:sz w:val="24"/>
              </w:rPr>
              <w:t>024</w:t>
            </w:r>
          </w:p>
        </w:tc>
        <w:tc>
          <w:tcPr>
            <w:tcW w:w="2075" w:type="dxa"/>
            <w:vAlign w:val="center"/>
          </w:tcPr>
          <w:p w14:paraId="7228FA28" w14:textId="681F03D1" w:rsidR="005F4917" w:rsidRPr="00901CDA" w:rsidRDefault="005F4917" w:rsidP="00901CDA">
            <w:pPr>
              <w:pStyle w:val="af6"/>
              <w:ind w:firstLineChars="0" w:firstLine="0"/>
              <w:jc w:val="center"/>
              <w:rPr>
                <w:rFonts w:cs="Times New Roman"/>
                <w:sz w:val="24"/>
              </w:rPr>
            </w:pPr>
            <w:r>
              <w:rPr>
                <w:rFonts w:hint="eastAsia"/>
                <w:sz w:val="24"/>
              </w:rPr>
              <w:t>1</w:t>
            </w:r>
            <w:r>
              <w:rPr>
                <w:sz w:val="24"/>
              </w:rPr>
              <w:t>5.61</w:t>
            </w:r>
          </w:p>
        </w:tc>
        <w:tc>
          <w:tcPr>
            <w:tcW w:w="1842" w:type="dxa"/>
            <w:vMerge/>
            <w:vAlign w:val="center"/>
          </w:tcPr>
          <w:p w14:paraId="00BBA753"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2911C472" w14:textId="4BA5F068" w:rsidR="005F4917" w:rsidRPr="00901CDA" w:rsidRDefault="005F4917" w:rsidP="00901CDA">
            <w:pPr>
              <w:pStyle w:val="af6"/>
              <w:ind w:firstLineChars="0" w:firstLine="0"/>
              <w:jc w:val="center"/>
              <w:rPr>
                <w:rFonts w:cs="Times New Roman"/>
                <w:sz w:val="24"/>
              </w:rPr>
            </w:pPr>
            <w:r w:rsidRPr="00901CDA">
              <w:rPr>
                <w:rFonts w:cs="Times New Roman"/>
                <w:color w:val="000000"/>
                <w:sz w:val="24"/>
                <w:szCs w:val="22"/>
              </w:rPr>
              <w:t>3.12</w:t>
            </w:r>
          </w:p>
        </w:tc>
      </w:tr>
      <w:tr w:rsidR="005F4917" w14:paraId="3BF5CC46" w14:textId="77777777" w:rsidTr="00901CDA">
        <w:trPr>
          <w:trHeight w:val="567"/>
        </w:trPr>
        <w:tc>
          <w:tcPr>
            <w:tcW w:w="817" w:type="dxa"/>
            <w:vMerge w:val="restart"/>
            <w:vAlign w:val="center"/>
          </w:tcPr>
          <w:p w14:paraId="48FC714F" w14:textId="24167BAA" w:rsidR="005F4917" w:rsidRPr="005F4917" w:rsidRDefault="005F4917" w:rsidP="00901CDA">
            <w:pPr>
              <w:pStyle w:val="af6"/>
              <w:ind w:firstLineChars="0" w:firstLine="0"/>
              <w:jc w:val="center"/>
              <w:rPr>
                <w:rFonts w:cs="Times New Roman"/>
                <w:sz w:val="24"/>
              </w:rPr>
            </w:pPr>
            <w:r>
              <w:rPr>
                <w:rFonts w:hint="eastAsia"/>
                <w:sz w:val="24"/>
              </w:rPr>
              <w:lastRenderedPageBreak/>
              <w:t>近期</w:t>
            </w:r>
          </w:p>
        </w:tc>
        <w:tc>
          <w:tcPr>
            <w:tcW w:w="931" w:type="dxa"/>
            <w:vAlign w:val="center"/>
          </w:tcPr>
          <w:p w14:paraId="1793C256" w14:textId="0D9300CD" w:rsidR="005F4917" w:rsidRPr="005F4917" w:rsidRDefault="005F4917" w:rsidP="00901CDA">
            <w:pPr>
              <w:pStyle w:val="af6"/>
              <w:ind w:firstLineChars="0" w:firstLine="0"/>
              <w:jc w:val="center"/>
              <w:rPr>
                <w:rFonts w:cs="Times New Roman"/>
                <w:sz w:val="24"/>
              </w:rPr>
            </w:pPr>
            <w:r>
              <w:rPr>
                <w:rFonts w:hint="eastAsia"/>
                <w:sz w:val="24"/>
              </w:rPr>
              <w:t>2</w:t>
            </w:r>
            <w:r>
              <w:rPr>
                <w:sz w:val="24"/>
              </w:rPr>
              <w:t>025</w:t>
            </w:r>
          </w:p>
        </w:tc>
        <w:tc>
          <w:tcPr>
            <w:tcW w:w="2075" w:type="dxa"/>
            <w:vAlign w:val="center"/>
          </w:tcPr>
          <w:p w14:paraId="1A932088" w14:textId="08E250B5" w:rsidR="005F4917" w:rsidRPr="005F4917" w:rsidRDefault="005F4917" w:rsidP="00901CDA">
            <w:pPr>
              <w:pStyle w:val="af6"/>
              <w:ind w:firstLineChars="0" w:firstLine="0"/>
              <w:jc w:val="center"/>
              <w:rPr>
                <w:rFonts w:cs="Times New Roman"/>
                <w:sz w:val="24"/>
              </w:rPr>
            </w:pPr>
            <w:r>
              <w:rPr>
                <w:rFonts w:hint="eastAsia"/>
                <w:sz w:val="24"/>
              </w:rPr>
              <w:t>1</w:t>
            </w:r>
            <w:r>
              <w:rPr>
                <w:sz w:val="24"/>
              </w:rPr>
              <w:t>3.44</w:t>
            </w:r>
          </w:p>
        </w:tc>
        <w:tc>
          <w:tcPr>
            <w:tcW w:w="1842" w:type="dxa"/>
            <w:vMerge/>
            <w:vAlign w:val="center"/>
          </w:tcPr>
          <w:p w14:paraId="627C064B"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1953B93B" w14:textId="38049FB2" w:rsidR="005F4917" w:rsidRPr="005F4917" w:rsidRDefault="005F4917" w:rsidP="00901CDA">
            <w:pPr>
              <w:pStyle w:val="af6"/>
              <w:ind w:firstLineChars="0" w:firstLine="0"/>
              <w:jc w:val="center"/>
              <w:rPr>
                <w:rFonts w:cs="Times New Roman"/>
                <w:sz w:val="24"/>
              </w:rPr>
            </w:pPr>
            <w:r w:rsidRPr="00901CDA">
              <w:rPr>
                <w:rFonts w:cs="Times New Roman"/>
                <w:color w:val="000000"/>
                <w:sz w:val="24"/>
                <w:szCs w:val="22"/>
              </w:rPr>
              <w:t>2.69</w:t>
            </w:r>
          </w:p>
        </w:tc>
      </w:tr>
      <w:tr w:rsidR="005F4917" w14:paraId="35F4903C" w14:textId="77777777" w:rsidTr="00901CDA">
        <w:trPr>
          <w:trHeight w:val="567"/>
        </w:trPr>
        <w:tc>
          <w:tcPr>
            <w:tcW w:w="817" w:type="dxa"/>
            <w:vMerge/>
            <w:vAlign w:val="center"/>
          </w:tcPr>
          <w:p w14:paraId="340180FF" w14:textId="77777777" w:rsidR="005F4917" w:rsidRPr="005F4917" w:rsidRDefault="005F4917" w:rsidP="00901CDA">
            <w:pPr>
              <w:pStyle w:val="af6"/>
              <w:ind w:firstLineChars="0" w:firstLine="0"/>
              <w:jc w:val="center"/>
              <w:rPr>
                <w:rFonts w:cs="Times New Roman"/>
                <w:sz w:val="24"/>
              </w:rPr>
            </w:pPr>
          </w:p>
        </w:tc>
        <w:tc>
          <w:tcPr>
            <w:tcW w:w="931" w:type="dxa"/>
            <w:vAlign w:val="center"/>
          </w:tcPr>
          <w:p w14:paraId="38BE7F8B" w14:textId="5B927C5B" w:rsidR="005F4917" w:rsidRPr="005F4917" w:rsidRDefault="005F4917" w:rsidP="00901CDA">
            <w:pPr>
              <w:pStyle w:val="af6"/>
              <w:ind w:firstLineChars="0" w:firstLine="0"/>
              <w:jc w:val="center"/>
              <w:rPr>
                <w:rFonts w:cs="Times New Roman"/>
                <w:sz w:val="24"/>
              </w:rPr>
            </w:pPr>
            <w:r>
              <w:rPr>
                <w:rFonts w:hint="eastAsia"/>
                <w:sz w:val="24"/>
              </w:rPr>
              <w:t>2</w:t>
            </w:r>
            <w:r>
              <w:rPr>
                <w:sz w:val="24"/>
              </w:rPr>
              <w:t>026</w:t>
            </w:r>
          </w:p>
        </w:tc>
        <w:tc>
          <w:tcPr>
            <w:tcW w:w="2075" w:type="dxa"/>
            <w:vAlign w:val="center"/>
          </w:tcPr>
          <w:p w14:paraId="7F2FC737" w14:textId="6D3ED2D1" w:rsidR="005F4917" w:rsidRPr="005F4917" w:rsidRDefault="005F4917" w:rsidP="00901CDA">
            <w:pPr>
              <w:pStyle w:val="af6"/>
              <w:ind w:firstLineChars="0" w:firstLine="0"/>
              <w:jc w:val="center"/>
              <w:rPr>
                <w:rFonts w:cs="Times New Roman"/>
                <w:sz w:val="24"/>
              </w:rPr>
            </w:pPr>
            <w:r>
              <w:rPr>
                <w:rFonts w:hint="eastAsia"/>
                <w:sz w:val="24"/>
              </w:rPr>
              <w:t>1</w:t>
            </w:r>
            <w:r>
              <w:rPr>
                <w:sz w:val="24"/>
              </w:rPr>
              <w:t>2.76</w:t>
            </w:r>
          </w:p>
        </w:tc>
        <w:tc>
          <w:tcPr>
            <w:tcW w:w="1842" w:type="dxa"/>
            <w:vMerge/>
            <w:vAlign w:val="center"/>
          </w:tcPr>
          <w:p w14:paraId="65DAD9B6"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66FA935F" w14:textId="246F484E" w:rsidR="005F4917" w:rsidRPr="005F4917" w:rsidRDefault="005F4917" w:rsidP="00901CDA">
            <w:pPr>
              <w:pStyle w:val="af6"/>
              <w:ind w:firstLineChars="0" w:firstLine="0"/>
              <w:jc w:val="center"/>
              <w:rPr>
                <w:rFonts w:cs="Times New Roman"/>
                <w:sz w:val="24"/>
              </w:rPr>
            </w:pPr>
            <w:r w:rsidRPr="00901CDA">
              <w:rPr>
                <w:rFonts w:cs="Times New Roman"/>
                <w:color w:val="000000"/>
                <w:sz w:val="24"/>
                <w:szCs w:val="22"/>
              </w:rPr>
              <w:t>2.55</w:t>
            </w:r>
          </w:p>
        </w:tc>
      </w:tr>
      <w:tr w:rsidR="005F4917" w14:paraId="198D3BEB" w14:textId="77777777" w:rsidTr="00901CDA">
        <w:trPr>
          <w:trHeight w:val="567"/>
        </w:trPr>
        <w:tc>
          <w:tcPr>
            <w:tcW w:w="817" w:type="dxa"/>
            <w:vMerge w:val="restart"/>
            <w:vAlign w:val="center"/>
          </w:tcPr>
          <w:p w14:paraId="5A2BD322" w14:textId="1DB99EA1" w:rsidR="005F4917" w:rsidRPr="005F4917" w:rsidRDefault="005F4917" w:rsidP="00901CDA">
            <w:pPr>
              <w:pStyle w:val="af6"/>
              <w:ind w:firstLineChars="0" w:firstLine="0"/>
              <w:jc w:val="center"/>
              <w:rPr>
                <w:rFonts w:cs="Times New Roman"/>
                <w:sz w:val="24"/>
              </w:rPr>
            </w:pPr>
            <w:r>
              <w:rPr>
                <w:rFonts w:hint="eastAsia"/>
                <w:sz w:val="24"/>
              </w:rPr>
              <w:t>中期</w:t>
            </w:r>
          </w:p>
        </w:tc>
        <w:tc>
          <w:tcPr>
            <w:tcW w:w="931" w:type="dxa"/>
            <w:vAlign w:val="center"/>
          </w:tcPr>
          <w:p w14:paraId="5E4FA2EE" w14:textId="75074BB8" w:rsidR="005F4917" w:rsidRPr="005F4917" w:rsidRDefault="005F4917" w:rsidP="00901CDA">
            <w:pPr>
              <w:pStyle w:val="af6"/>
              <w:ind w:firstLineChars="0" w:firstLine="0"/>
              <w:jc w:val="center"/>
              <w:rPr>
                <w:rFonts w:cs="Times New Roman"/>
                <w:sz w:val="24"/>
              </w:rPr>
            </w:pPr>
            <w:r>
              <w:rPr>
                <w:rFonts w:hint="eastAsia"/>
                <w:sz w:val="24"/>
              </w:rPr>
              <w:t>2</w:t>
            </w:r>
            <w:r>
              <w:rPr>
                <w:sz w:val="24"/>
              </w:rPr>
              <w:t>027</w:t>
            </w:r>
          </w:p>
        </w:tc>
        <w:tc>
          <w:tcPr>
            <w:tcW w:w="2075" w:type="dxa"/>
            <w:vAlign w:val="center"/>
          </w:tcPr>
          <w:p w14:paraId="302A6DA9" w14:textId="1E2A9C6E" w:rsidR="005F4917" w:rsidRPr="005F4917" w:rsidRDefault="005F4917" w:rsidP="00901CDA">
            <w:pPr>
              <w:pStyle w:val="af6"/>
              <w:ind w:firstLineChars="0" w:firstLine="0"/>
              <w:jc w:val="center"/>
              <w:rPr>
                <w:rFonts w:cs="Times New Roman"/>
                <w:sz w:val="24"/>
              </w:rPr>
            </w:pPr>
            <w:r>
              <w:rPr>
                <w:rFonts w:hint="eastAsia"/>
                <w:sz w:val="24"/>
              </w:rPr>
              <w:t>1</w:t>
            </w:r>
            <w:r>
              <w:rPr>
                <w:sz w:val="24"/>
              </w:rPr>
              <w:t>0.41</w:t>
            </w:r>
          </w:p>
        </w:tc>
        <w:tc>
          <w:tcPr>
            <w:tcW w:w="1842" w:type="dxa"/>
            <w:vMerge/>
            <w:vAlign w:val="center"/>
          </w:tcPr>
          <w:p w14:paraId="62C685E0"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66BDC721" w14:textId="5C35AD9A" w:rsidR="005F4917" w:rsidRPr="005F4917" w:rsidRDefault="005F4917" w:rsidP="00901CDA">
            <w:pPr>
              <w:pStyle w:val="af6"/>
              <w:ind w:firstLineChars="0" w:firstLine="0"/>
              <w:jc w:val="center"/>
              <w:rPr>
                <w:rFonts w:cs="Times New Roman"/>
                <w:sz w:val="24"/>
              </w:rPr>
            </w:pPr>
            <w:r w:rsidRPr="00901CDA">
              <w:rPr>
                <w:rFonts w:cs="Times New Roman"/>
                <w:color w:val="000000"/>
                <w:sz w:val="24"/>
                <w:szCs w:val="22"/>
              </w:rPr>
              <w:t>2.08</w:t>
            </w:r>
          </w:p>
        </w:tc>
      </w:tr>
      <w:tr w:rsidR="005F4917" w14:paraId="39A1BA53" w14:textId="77777777" w:rsidTr="00901CDA">
        <w:trPr>
          <w:trHeight w:val="567"/>
        </w:trPr>
        <w:tc>
          <w:tcPr>
            <w:tcW w:w="817" w:type="dxa"/>
            <w:vMerge/>
            <w:vAlign w:val="center"/>
          </w:tcPr>
          <w:p w14:paraId="0EDC3D3B" w14:textId="77777777" w:rsidR="005F4917" w:rsidRPr="005F4917" w:rsidRDefault="005F4917" w:rsidP="00901CDA">
            <w:pPr>
              <w:pStyle w:val="af6"/>
              <w:ind w:firstLineChars="0" w:firstLine="0"/>
              <w:jc w:val="center"/>
              <w:rPr>
                <w:rFonts w:cs="Times New Roman"/>
                <w:sz w:val="24"/>
              </w:rPr>
            </w:pPr>
          </w:p>
        </w:tc>
        <w:tc>
          <w:tcPr>
            <w:tcW w:w="931" w:type="dxa"/>
            <w:vAlign w:val="center"/>
          </w:tcPr>
          <w:p w14:paraId="3225C6CB" w14:textId="33F0CBC1" w:rsidR="005F4917" w:rsidRPr="005F4917" w:rsidRDefault="005F4917" w:rsidP="00901CDA">
            <w:pPr>
              <w:pStyle w:val="af6"/>
              <w:ind w:firstLineChars="0" w:firstLine="0"/>
              <w:jc w:val="center"/>
              <w:rPr>
                <w:rFonts w:cs="Times New Roman"/>
                <w:sz w:val="24"/>
              </w:rPr>
            </w:pPr>
            <w:r>
              <w:rPr>
                <w:rFonts w:hint="eastAsia"/>
                <w:sz w:val="24"/>
              </w:rPr>
              <w:t>2</w:t>
            </w:r>
            <w:r>
              <w:rPr>
                <w:sz w:val="24"/>
              </w:rPr>
              <w:t>028</w:t>
            </w:r>
          </w:p>
        </w:tc>
        <w:tc>
          <w:tcPr>
            <w:tcW w:w="2075" w:type="dxa"/>
            <w:vAlign w:val="center"/>
          </w:tcPr>
          <w:p w14:paraId="6E4822B9" w14:textId="63BFEF37" w:rsidR="005F4917" w:rsidRPr="005F4917" w:rsidRDefault="005F4917" w:rsidP="00901CDA">
            <w:pPr>
              <w:pStyle w:val="af6"/>
              <w:ind w:firstLineChars="0" w:firstLine="0"/>
              <w:jc w:val="center"/>
              <w:rPr>
                <w:rFonts w:cs="Times New Roman"/>
                <w:sz w:val="24"/>
              </w:rPr>
            </w:pPr>
            <w:r>
              <w:rPr>
                <w:rFonts w:hint="eastAsia"/>
                <w:sz w:val="24"/>
              </w:rPr>
              <w:t>1</w:t>
            </w:r>
            <w:r>
              <w:rPr>
                <w:sz w:val="24"/>
              </w:rPr>
              <w:t>0.89</w:t>
            </w:r>
          </w:p>
        </w:tc>
        <w:tc>
          <w:tcPr>
            <w:tcW w:w="1842" w:type="dxa"/>
            <w:vMerge/>
            <w:vAlign w:val="center"/>
          </w:tcPr>
          <w:p w14:paraId="3C446937"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60691043" w14:textId="1251E1E9" w:rsidR="005F4917" w:rsidRPr="005F4917" w:rsidRDefault="005F4917" w:rsidP="00901CDA">
            <w:pPr>
              <w:pStyle w:val="af6"/>
              <w:ind w:firstLineChars="0" w:firstLine="0"/>
              <w:jc w:val="center"/>
              <w:rPr>
                <w:rFonts w:cs="Times New Roman"/>
                <w:sz w:val="24"/>
              </w:rPr>
            </w:pPr>
            <w:r w:rsidRPr="00901CDA">
              <w:rPr>
                <w:rFonts w:cs="Times New Roman"/>
                <w:color w:val="000000"/>
                <w:sz w:val="24"/>
                <w:szCs w:val="22"/>
              </w:rPr>
              <w:t>2.18</w:t>
            </w:r>
          </w:p>
        </w:tc>
      </w:tr>
      <w:tr w:rsidR="005F4917" w14:paraId="7808FB8B" w14:textId="77777777" w:rsidTr="00901CDA">
        <w:trPr>
          <w:trHeight w:val="567"/>
        </w:trPr>
        <w:tc>
          <w:tcPr>
            <w:tcW w:w="817" w:type="dxa"/>
            <w:vMerge/>
            <w:vAlign w:val="center"/>
          </w:tcPr>
          <w:p w14:paraId="494F5D2E" w14:textId="77777777" w:rsidR="005F4917" w:rsidRPr="005F4917" w:rsidRDefault="005F4917" w:rsidP="00901CDA">
            <w:pPr>
              <w:pStyle w:val="af6"/>
              <w:ind w:firstLineChars="0" w:firstLine="0"/>
              <w:jc w:val="center"/>
              <w:rPr>
                <w:rFonts w:cs="Times New Roman"/>
                <w:sz w:val="24"/>
              </w:rPr>
            </w:pPr>
          </w:p>
        </w:tc>
        <w:tc>
          <w:tcPr>
            <w:tcW w:w="931" w:type="dxa"/>
            <w:vAlign w:val="center"/>
          </w:tcPr>
          <w:p w14:paraId="04B67C8A" w14:textId="37C572F8" w:rsidR="005F4917" w:rsidRPr="005F4917" w:rsidRDefault="005F4917" w:rsidP="00901CDA">
            <w:pPr>
              <w:pStyle w:val="af6"/>
              <w:ind w:firstLineChars="0" w:firstLine="0"/>
              <w:jc w:val="center"/>
              <w:rPr>
                <w:rFonts w:cs="Times New Roman"/>
                <w:sz w:val="24"/>
              </w:rPr>
            </w:pPr>
            <w:r>
              <w:rPr>
                <w:rFonts w:hint="eastAsia"/>
                <w:sz w:val="24"/>
              </w:rPr>
              <w:t>2</w:t>
            </w:r>
            <w:r>
              <w:rPr>
                <w:sz w:val="24"/>
              </w:rPr>
              <w:t>029</w:t>
            </w:r>
          </w:p>
        </w:tc>
        <w:tc>
          <w:tcPr>
            <w:tcW w:w="2075" w:type="dxa"/>
            <w:vAlign w:val="center"/>
          </w:tcPr>
          <w:p w14:paraId="67D470E7" w14:textId="55490737" w:rsidR="005F4917" w:rsidRPr="005F4917" w:rsidRDefault="005F4917" w:rsidP="00901CDA">
            <w:pPr>
              <w:pStyle w:val="af6"/>
              <w:ind w:firstLineChars="0" w:firstLine="0"/>
              <w:jc w:val="center"/>
              <w:rPr>
                <w:rFonts w:cs="Times New Roman"/>
                <w:sz w:val="24"/>
              </w:rPr>
            </w:pPr>
            <w:r>
              <w:rPr>
                <w:rFonts w:hint="eastAsia"/>
                <w:sz w:val="24"/>
              </w:rPr>
              <w:t>1</w:t>
            </w:r>
            <w:r>
              <w:rPr>
                <w:sz w:val="24"/>
              </w:rPr>
              <w:t>1.36</w:t>
            </w:r>
          </w:p>
        </w:tc>
        <w:tc>
          <w:tcPr>
            <w:tcW w:w="1842" w:type="dxa"/>
            <w:vMerge/>
            <w:vAlign w:val="center"/>
          </w:tcPr>
          <w:p w14:paraId="3E050FC1"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5BFC45A7" w14:textId="6A546FE0" w:rsidR="005F4917" w:rsidRPr="005F4917" w:rsidRDefault="005F4917" w:rsidP="00901CDA">
            <w:pPr>
              <w:pStyle w:val="af6"/>
              <w:ind w:firstLineChars="0" w:firstLine="0"/>
              <w:jc w:val="center"/>
              <w:rPr>
                <w:rFonts w:cs="Times New Roman"/>
                <w:sz w:val="24"/>
              </w:rPr>
            </w:pPr>
            <w:r w:rsidRPr="00901CDA">
              <w:rPr>
                <w:rFonts w:cs="Times New Roman"/>
                <w:color w:val="000000"/>
                <w:sz w:val="24"/>
                <w:szCs w:val="22"/>
              </w:rPr>
              <w:t>2.27</w:t>
            </w:r>
          </w:p>
        </w:tc>
      </w:tr>
      <w:tr w:rsidR="005F4917" w14:paraId="58374B0B" w14:textId="77777777" w:rsidTr="00901CDA">
        <w:trPr>
          <w:trHeight w:val="567"/>
        </w:trPr>
        <w:tc>
          <w:tcPr>
            <w:tcW w:w="817" w:type="dxa"/>
            <w:vMerge/>
            <w:vAlign w:val="center"/>
          </w:tcPr>
          <w:p w14:paraId="587EDA6B" w14:textId="77777777" w:rsidR="005F4917" w:rsidRPr="005F4917" w:rsidRDefault="005F4917" w:rsidP="00901CDA">
            <w:pPr>
              <w:pStyle w:val="af6"/>
              <w:ind w:firstLineChars="0" w:firstLine="0"/>
              <w:jc w:val="center"/>
              <w:rPr>
                <w:rFonts w:cs="Times New Roman"/>
                <w:sz w:val="24"/>
              </w:rPr>
            </w:pPr>
          </w:p>
        </w:tc>
        <w:tc>
          <w:tcPr>
            <w:tcW w:w="931" w:type="dxa"/>
            <w:vAlign w:val="center"/>
          </w:tcPr>
          <w:p w14:paraId="158E11B7" w14:textId="2CD8755A" w:rsidR="005F4917" w:rsidRPr="005F4917" w:rsidRDefault="005F4917" w:rsidP="00901CDA">
            <w:pPr>
              <w:pStyle w:val="af6"/>
              <w:ind w:firstLineChars="0" w:firstLine="0"/>
              <w:jc w:val="center"/>
              <w:rPr>
                <w:rFonts w:cs="Times New Roman"/>
                <w:sz w:val="24"/>
              </w:rPr>
            </w:pPr>
            <w:r>
              <w:rPr>
                <w:rFonts w:hint="eastAsia"/>
                <w:sz w:val="24"/>
              </w:rPr>
              <w:t>2</w:t>
            </w:r>
            <w:r>
              <w:rPr>
                <w:sz w:val="24"/>
              </w:rPr>
              <w:t>030</w:t>
            </w:r>
          </w:p>
        </w:tc>
        <w:tc>
          <w:tcPr>
            <w:tcW w:w="2075" w:type="dxa"/>
            <w:vAlign w:val="center"/>
          </w:tcPr>
          <w:p w14:paraId="064A60F7" w14:textId="6DA6BAF2" w:rsidR="005F4917" w:rsidRPr="005F4917" w:rsidRDefault="005F4917" w:rsidP="00901CDA">
            <w:pPr>
              <w:pStyle w:val="af6"/>
              <w:ind w:firstLineChars="0" w:firstLine="0"/>
              <w:jc w:val="center"/>
              <w:rPr>
                <w:rFonts w:cs="Times New Roman"/>
                <w:sz w:val="24"/>
              </w:rPr>
            </w:pPr>
            <w:r>
              <w:rPr>
                <w:rFonts w:hint="eastAsia"/>
                <w:sz w:val="24"/>
              </w:rPr>
              <w:t>1</w:t>
            </w:r>
            <w:r>
              <w:rPr>
                <w:sz w:val="24"/>
              </w:rPr>
              <w:t>0.59</w:t>
            </w:r>
          </w:p>
        </w:tc>
        <w:tc>
          <w:tcPr>
            <w:tcW w:w="1842" w:type="dxa"/>
            <w:vMerge/>
            <w:vAlign w:val="center"/>
          </w:tcPr>
          <w:p w14:paraId="4AB0856F"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6E76A225" w14:textId="4454C21C" w:rsidR="005F4917" w:rsidRPr="005F4917" w:rsidRDefault="005F4917" w:rsidP="00901CDA">
            <w:pPr>
              <w:pStyle w:val="af6"/>
              <w:ind w:firstLineChars="0" w:firstLine="0"/>
              <w:jc w:val="center"/>
              <w:rPr>
                <w:rFonts w:cs="Times New Roman"/>
                <w:sz w:val="24"/>
              </w:rPr>
            </w:pPr>
            <w:r w:rsidRPr="00901CDA">
              <w:rPr>
                <w:rFonts w:cs="Times New Roman"/>
                <w:color w:val="000000"/>
                <w:sz w:val="24"/>
                <w:szCs w:val="22"/>
              </w:rPr>
              <w:t>2.12</w:t>
            </w:r>
          </w:p>
        </w:tc>
      </w:tr>
      <w:tr w:rsidR="005F4917" w14:paraId="59C15903" w14:textId="77777777" w:rsidTr="00901CDA">
        <w:trPr>
          <w:trHeight w:val="567"/>
        </w:trPr>
        <w:tc>
          <w:tcPr>
            <w:tcW w:w="817" w:type="dxa"/>
            <w:vMerge w:val="restart"/>
            <w:vAlign w:val="center"/>
          </w:tcPr>
          <w:p w14:paraId="5C5D1A05" w14:textId="071ACEB2" w:rsidR="005F4917" w:rsidRPr="005F4917" w:rsidRDefault="005F4917" w:rsidP="00901CDA">
            <w:pPr>
              <w:pStyle w:val="af6"/>
              <w:ind w:firstLineChars="0" w:firstLine="0"/>
              <w:jc w:val="center"/>
              <w:rPr>
                <w:rFonts w:cs="Times New Roman"/>
                <w:sz w:val="24"/>
              </w:rPr>
            </w:pPr>
            <w:r>
              <w:rPr>
                <w:rFonts w:hint="eastAsia"/>
                <w:sz w:val="24"/>
              </w:rPr>
              <w:t>远期</w:t>
            </w:r>
          </w:p>
        </w:tc>
        <w:tc>
          <w:tcPr>
            <w:tcW w:w="931" w:type="dxa"/>
            <w:vAlign w:val="center"/>
          </w:tcPr>
          <w:p w14:paraId="7ABC12C5" w14:textId="2A7843B4" w:rsidR="005F4917" w:rsidRPr="005F4917" w:rsidRDefault="005F4917" w:rsidP="00901CDA">
            <w:pPr>
              <w:pStyle w:val="af6"/>
              <w:ind w:firstLineChars="0" w:firstLine="0"/>
              <w:jc w:val="center"/>
              <w:rPr>
                <w:rFonts w:cs="Times New Roman"/>
                <w:sz w:val="24"/>
              </w:rPr>
            </w:pPr>
            <w:r>
              <w:rPr>
                <w:rFonts w:hint="eastAsia"/>
                <w:sz w:val="24"/>
              </w:rPr>
              <w:t>2</w:t>
            </w:r>
            <w:r>
              <w:rPr>
                <w:sz w:val="24"/>
              </w:rPr>
              <w:t>031</w:t>
            </w:r>
          </w:p>
        </w:tc>
        <w:tc>
          <w:tcPr>
            <w:tcW w:w="2075" w:type="dxa"/>
            <w:vAlign w:val="center"/>
          </w:tcPr>
          <w:p w14:paraId="1C29116B" w14:textId="305EBA52" w:rsidR="005F4917" w:rsidRPr="005F4917" w:rsidRDefault="005F4917" w:rsidP="00901CDA">
            <w:pPr>
              <w:pStyle w:val="af6"/>
              <w:ind w:firstLineChars="0" w:firstLine="0"/>
              <w:jc w:val="center"/>
              <w:rPr>
                <w:rFonts w:cs="Times New Roman"/>
                <w:sz w:val="24"/>
              </w:rPr>
            </w:pPr>
            <w:r>
              <w:rPr>
                <w:rFonts w:hint="eastAsia"/>
                <w:sz w:val="24"/>
              </w:rPr>
              <w:t>8</w:t>
            </w:r>
            <w:r>
              <w:rPr>
                <w:sz w:val="24"/>
              </w:rPr>
              <w:t>.96</w:t>
            </w:r>
          </w:p>
        </w:tc>
        <w:tc>
          <w:tcPr>
            <w:tcW w:w="1842" w:type="dxa"/>
            <w:vMerge/>
            <w:vAlign w:val="center"/>
          </w:tcPr>
          <w:p w14:paraId="084806EE"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6E8E0777" w14:textId="02A78EEE" w:rsidR="005F4917" w:rsidRPr="005F4917" w:rsidRDefault="005F4917" w:rsidP="00901CDA">
            <w:pPr>
              <w:pStyle w:val="af6"/>
              <w:ind w:firstLineChars="0" w:firstLine="0"/>
              <w:jc w:val="center"/>
              <w:rPr>
                <w:rFonts w:cs="Times New Roman"/>
                <w:sz w:val="24"/>
              </w:rPr>
            </w:pPr>
            <w:r w:rsidRPr="00901CDA">
              <w:rPr>
                <w:rFonts w:cs="Times New Roman"/>
                <w:color w:val="000000"/>
                <w:sz w:val="24"/>
                <w:szCs w:val="22"/>
              </w:rPr>
              <w:t>1.79</w:t>
            </w:r>
          </w:p>
        </w:tc>
      </w:tr>
      <w:tr w:rsidR="005F4917" w14:paraId="58037902" w14:textId="77777777" w:rsidTr="00901CDA">
        <w:trPr>
          <w:trHeight w:val="567"/>
        </w:trPr>
        <w:tc>
          <w:tcPr>
            <w:tcW w:w="817" w:type="dxa"/>
            <w:vMerge/>
            <w:vAlign w:val="center"/>
          </w:tcPr>
          <w:p w14:paraId="6F1E2EB4" w14:textId="77777777" w:rsidR="005F4917" w:rsidRPr="005F4917" w:rsidRDefault="005F4917" w:rsidP="00901CDA">
            <w:pPr>
              <w:pStyle w:val="af6"/>
              <w:ind w:firstLineChars="0" w:firstLine="0"/>
              <w:jc w:val="center"/>
              <w:rPr>
                <w:rFonts w:cs="Times New Roman"/>
                <w:sz w:val="24"/>
              </w:rPr>
            </w:pPr>
          </w:p>
        </w:tc>
        <w:tc>
          <w:tcPr>
            <w:tcW w:w="931" w:type="dxa"/>
            <w:vAlign w:val="center"/>
          </w:tcPr>
          <w:p w14:paraId="73F2B1B0" w14:textId="62CA1D57" w:rsidR="005F4917" w:rsidRPr="005F4917" w:rsidRDefault="005F4917" w:rsidP="00901CDA">
            <w:pPr>
              <w:pStyle w:val="af6"/>
              <w:ind w:firstLineChars="0" w:firstLine="0"/>
              <w:jc w:val="center"/>
              <w:rPr>
                <w:rFonts w:cs="Times New Roman"/>
                <w:sz w:val="24"/>
              </w:rPr>
            </w:pPr>
            <w:r>
              <w:rPr>
                <w:rFonts w:hint="eastAsia"/>
                <w:sz w:val="24"/>
              </w:rPr>
              <w:t>2</w:t>
            </w:r>
            <w:r>
              <w:rPr>
                <w:sz w:val="24"/>
              </w:rPr>
              <w:t>032</w:t>
            </w:r>
          </w:p>
        </w:tc>
        <w:tc>
          <w:tcPr>
            <w:tcW w:w="2075" w:type="dxa"/>
            <w:vAlign w:val="center"/>
          </w:tcPr>
          <w:p w14:paraId="4097A858" w14:textId="3D1E9E8D" w:rsidR="005F4917" w:rsidRPr="005F4917" w:rsidRDefault="005F4917" w:rsidP="00901CDA">
            <w:pPr>
              <w:pStyle w:val="af6"/>
              <w:ind w:firstLineChars="0" w:firstLine="0"/>
              <w:jc w:val="center"/>
              <w:rPr>
                <w:rFonts w:cs="Times New Roman"/>
                <w:sz w:val="24"/>
              </w:rPr>
            </w:pPr>
            <w:r>
              <w:rPr>
                <w:rFonts w:hint="eastAsia"/>
                <w:sz w:val="24"/>
              </w:rPr>
              <w:t>8</w:t>
            </w:r>
            <w:r>
              <w:rPr>
                <w:sz w:val="24"/>
              </w:rPr>
              <w:t>.35</w:t>
            </w:r>
          </w:p>
        </w:tc>
        <w:tc>
          <w:tcPr>
            <w:tcW w:w="1842" w:type="dxa"/>
            <w:vMerge/>
            <w:vAlign w:val="center"/>
          </w:tcPr>
          <w:p w14:paraId="539924AF"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1522181B" w14:textId="7123035F" w:rsidR="005F4917" w:rsidRPr="005F4917" w:rsidRDefault="005F4917" w:rsidP="00901CDA">
            <w:pPr>
              <w:pStyle w:val="af6"/>
              <w:ind w:firstLineChars="0" w:firstLine="0"/>
              <w:jc w:val="center"/>
              <w:rPr>
                <w:rFonts w:cs="Times New Roman"/>
                <w:sz w:val="24"/>
              </w:rPr>
            </w:pPr>
            <w:r w:rsidRPr="00901CDA">
              <w:rPr>
                <w:rFonts w:cs="Times New Roman"/>
                <w:color w:val="000000"/>
                <w:sz w:val="24"/>
                <w:szCs w:val="22"/>
              </w:rPr>
              <w:t>1.67</w:t>
            </w:r>
          </w:p>
        </w:tc>
      </w:tr>
      <w:tr w:rsidR="005F4917" w14:paraId="5D2430FA" w14:textId="77777777" w:rsidTr="00901CDA">
        <w:trPr>
          <w:trHeight w:val="567"/>
        </w:trPr>
        <w:tc>
          <w:tcPr>
            <w:tcW w:w="817" w:type="dxa"/>
            <w:vMerge/>
            <w:vAlign w:val="center"/>
          </w:tcPr>
          <w:p w14:paraId="6FB4240D" w14:textId="77777777" w:rsidR="005F4917" w:rsidRPr="005F4917" w:rsidRDefault="005F4917" w:rsidP="00901CDA">
            <w:pPr>
              <w:pStyle w:val="af6"/>
              <w:ind w:firstLineChars="0" w:firstLine="0"/>
              <w:jc w:val="center"/>
              <w:rPr>
                <w:rFonts w:cs="Times New Roman"/>
                <w:sz w:val="24"/>
              </w:rPr>
            </w:pPr>
          </w:p>
        </w:tc>
        <w:tc>
          <w:tcPr>
            <w:tcW w:w="931" w:type="dxa"/>
            <w:vAlign w:val="center"/>
          </w:tcPr>
          <w:p w14:paraId="6CD8098C" w14:textId="7ED48159" w:rsidR="005F4917" w:rsidRPr="005F4917" w:rsidRDefault="005F4917" w:rsidP="00901CDA">
            <w:pPr>
              <w:pStyle w:val="af6"/>
              <w:ind w:firstLineChars="0" w:firstLine="0"/>
              <w:jc w:val="center"/>
              <w:rPr>
                <w:rFonts w:cs="Times New Roman"/>
                <w:sz w:val="24"/>
              </w:rPr>
            </w:pPr>
            <w:r>
              <w:rPr>
                <w:rFonts w:hint="eastAsia"/>
                <w:sz w:val="24"/>
              </w:rPr>
              <w:t>2</w:t>
            </w:r>
            <w:r>
              <w:rPr>
                <w:sz w:val="24"/>
              </w:rPr>
              <w:t>033</w:t>
            </w:r>
          </w:p>
        </w:tc>
        <w:tc>
          <w:tcPr>
            <w:tcW w:w="2075" w:type="dxa"/>
            <w:vAlign w:val="center"/>
          </w:tcPr>
          <w:p w14:paraId="36F31F65" w14:textId="5AB55AFE" w:rsidR="005F4917" w:rsidRPr="005F4917" w:rsidRDefault="005F4917" w:rsidP="00901CDA">
            <w:pPr>
              <w:pStyle w:val="af6"/>
              <w:ind w:firstLineChars="0" w:firstLine="0"/>
              <w:jc w:val="center"/>
              <w:rPr>
                <w:rFonts w:cs="Times New Roman"/>
                <w:sz w:val="24"/>
              </w:rPr>
            </w:pPr>
            <w:r>
              <w:rPr>
                <w:rFonts w:hint="eastAsia"/>
                <w:sz w:val="24"/>
              </w:rPr>
              <w:t>8</w:t>
            </w:r>
            <w:r>
              <w:rPr>
                <w:sz w:val="24"/>
              </w:rPr>
              <w:t>.02</w:t>
            </w:r>
          </w:p>
        </w:tc>
        <w:tc>
          <w:tcPr>
            <w:tcW w:w="1842" w:type="dxa"/>
            <w:vMerge/>
            <w:vAlign w:val="center"/>
          </w:tcPr>
          <w:p w14:paraId="529EAE70"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28082FF2" w14:textId="67453538" w:rsidR="005F4917" w:rsidRPr="005F4917" w:rsidRDefault="005F4917" w:rsidP="00901CDA">
            <w:pPr>
              <w:pStyle w:val="af6"/>
              <w:ind w:firstLineChars="0" w:firstLine="0"/>
              <w:jc w:val="center"/>
              <w:rPr>
                <w:rFonts w:cs="Times New Roman"/>
                <w:sz w:val="24"/>
              </w:rPr>
            </w:pPr>
            <w:r w:rsidRPr="00901CDA">
              <w:rPr>
                <w:rFonts w:cs="Times New Roman"/>
                <w:color w:val="000000"/>
                <w:sz w:val="24"/>
                <w:szCs w:val="22"/>
              </w:rPr>
              <w:t>1.60</w:t>
            </w:r>
          </w:p>
        </w:tc>
      </w:tr>
      <w:tr w:rsidR="005F4917" w14:paraId="14C8EC3B" w14:textId="77777777" w:rsidTr="00901CDA">
        <w:trPr>
          <w:trHeight w:val="567"/>
        </w:trPr>
        <w:tc>
          <w:tcPr>
            <w:tcW w:w="817" w:type="dxa"/>
            <w:vMerge/>
            <w:vAlign w:val="center"/>
          </w:tcPr>
          <w:p w14:paraId="05F2AAA3" w14:textId="77777777" w:rsidR="005F4917" w:rsidRPr="005F4917" w:rsidRDefault="005F4917" w:rsidP="00901CDA">
            <w:pPr>
              <w:pStyle w:val="af6"/>
              <w:ind w:firstLineChars="0" w:firstLine="0"/>
              <w:jc w:val="center"/>
              <w:rPr>
                <w:rFonts w:cs="Times New Roman"/>
                <w:sz w:val="24"/>
              </w:rPr>
            </w:pPr>
          </w:p>
        </w:tc>
        <w:tc>
          <w:tcPr>
            <w:tcW w:w="931" w:type="dxa"/>
            <w:vAlign w:val="center"/>
          </w:tcPr>
          <w:p w14:paraId="4988ECBB" w14:textId="39731F01" w:rsidR="005F4917" w:rsidRPr="005F4917" w:rsidRDefault="005F4917" w:rsidP="00901CDA">
            <w:pPr>
              <w:pStyle w:val="af6"/>
              <w:ind w:firstLineChars="0" w:firstLine="0"/>
              <w:jc w:val="center"/>
              <w:rPr>
                <w:rFonts w:cs="Times New Roman"/>
                <w:sz w:val="24"/>
              </w:rPr>
            </w:pPr>
            <w:r>
              <w:rPr>
                <w:rFonts w:hint="eastAsia"/>
                <w:sz w:val="24"/>
              </w:rPr>
              <w:t>2</w:t>
            </w:r>
            <w:r>
              <w:rPr>
                <w:sz w:val="24"/>
              </w:rPr>
              <w:t>034</w:t>
            </w:r>
          </w:p>
        </w:tc>
        <w:tc>
          <w:tcPr>
            <w:tcW w:w="2075" w:type="dxa"/>
            <w:vAlign w:val="center"/>
          </w:tcPr>
          <w:p w14:paraId="24EEA0A5" w14:textId="7A709EF5" w:rsidR="005F4917" w:rsidRPr="005F4917" w:rsidRDefault="005F4917" w:rsidP="00901CDA">
            <w:pPr>
              <w:pStyle w:val="af6"/>
              <w:ind w:firstLineChars="0" w:firstLine="0"/>
              <w:jc w:val="center"/>
              <w:rPr>
                <w:rFonts w:cs="Times New Roman"/>
                <w:sz w:val="24"/>
              </w:rPr>
            </w:pPr>
            <w:r>
              <w:rPr>
                <w:rFonts w:hint="eastAsia"/>
                <w:sz w:val="24"/>
              </w:rPr>
              <w:t>7</w:t>
            </w:r>
            <w:r>
              <w:rPr>
                <w:sz w:val="24"/>
              </w:rPr>
              <w:t>.57</w:t>
            </w:r>
          </w:p>
        </w:tc>
        <w:tc>
          <w:tcPr>
            <w:tcW w:w="1842" w:type="dxa"/>
            <w:vMerge/>
            <w:vAlign w:val="center"/>
          </w:tcPr>
          <w:p w14:paraId="35CED8BF"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7195A431" w14:textId="651790DD" w:rsidR="005F4917" w:rsidRPr="005F4917" w:rsidRDefault="005F4917" w:rsidP="00901CDA">
            <w:pPr>
              <w:pStyle w:val="af6"/>
              <w:ind w:firstLineChars="0" w:firstLine="0"/>
              <w:jc w:val="center"/>
              <w:rPr>
                <w:rFonts w:cs="Times New Roman"/>
                <w:sz w:val="24"/>
              </w:rPr>
            </w:pPr>
            <w:r w:rsidRPr="00901CDA">
              <w:rPr>
                <w:rFonts w:cs="Times New Roman"/>
                <w:color w:val="000000"/>
                <w:sz w:val="24"/>
                <w:szCs w:val="22"/>
              </w:rPr>
              <w:t>1.51</w:t>
            </w:r>
          </w:p>
        </w:tc>
      </w:tr>
      <w:tr w:rsidR="005F4917" w14:paraId="4736BE12" w14:textId="77777777" w:rsidTr="00901CDA">
        <w:trPr>
          <w:trHeight w:val="567"/>
        </w:trPr>
        <w:tc>
          <w:tcPr>
            <w:tcW w:w="817" w:type="dxa"/>
            <w:vMerge/>
            <w:vAlign w:val="center"/>
          </w:tcPr>
          <w:p w14:paraId="7F174648" w14:textId="77777777" w:rsidR="005F4917" w:rsidRPr="00901CDA" w:rsidRDefault="005F4917" w:rsidP="00901CDA">
            <w:pPr>
              <w:pStyle w:val="af6"/>
              <w:ind w:firstLineChars="0" w:firstLine="0"/>
              <w:jc w:val="center"/>
              <w:rPr>
                <w:rFonts w:cs="Times New Roman"/>
                <w:sz w:val="24"/>
              </w:rPr>
            </w:pPr>
          </w:p>
        </w:tc>
        <w:tc>
          <w:tcPr>
            <w:tcW w:w="931" w:type="dxa"/>
            <w:vAlign w:val="center"/>
          </w:tcPr>
          <w:p w14:paraId="3AF037E9" w14:textId="107943F4" w:rsidR="005F4917" w:rsidRPr="00901CDA" w:rsidRDefault="005F4917" w:rsidP="00901CDA">
            <w:pPr>
              <w:pStyle w:val="af6"/>
              <w:ind w:firstLineChars="0" w:firstLine="0"/>
              <w:jc w:val="center"/>
              <w:rPr>
                <w:rFonts w:cs="Times New Roman"/>
                <w:sz w:val="24"/>
              </w:rPr>
            </w:pPr>
            <w:r>
              <w:rPr>
                <w:rFonts w:hint="eastAsia"/>
                <w:sz w:val="24"/>
              </w:rPr>
              <w:t>2</w:t>
            </w:r>
            <w:r>
              <w:rPr>
                <w:sz w:val="24"/>
              </w:rPr>
              <w:t>035</w:t>
            </w:r>
          </w:p>
        </w:tc>
        <w:tc>
          <w:tcPr>
            <w:tcW w:w="2075" w:type="dxa"/>
            <w:vAlign w:val="center"/>
          </w:tcPr>
          <w:p w14:paraId="2C9DB3F2" w14:textId="4D8F114B" w:rsidR="005F4917" w:rsidRPr="00901CDA" w:rsidRDefault="005F4917" w:rsidP="00901CDA">
            <w:pPr>
              <w:pStyle w:val="af6"/>
              <w:ind w:firstLineChars="0" w:firstLine="0"/>
              <w:jc w:val="center"/>
              <w:rPr>
                <w:rFonts w:cs="Times New Roman"/>
                <w:sz w:val="24"/>
              </w:rPr>
            </w:pPr>
            <w:r>
              <w:rPr>
                <w:rFonts w:hint="eastAsia"/>
                <w:sz w:val="24"/>
              </w:rPr>
              <w:t>6</w:t>
            </w:r>
            <w:r>
              <w:rPr>
                <w:sz w:val="24"/>
              </w:rPr>
              <w:t>.96</w:t>
            </w:r>
          </w:p>
        </w:tc>
        <w:tc>
          <w:tcPr>
            <w:tcW w:w="1842" w:type="dxa"/>
            <w:vMerge/>
            <w:vAlign w:val="center"/>
          </w:tcPr>
          <w:p w14:paraId="3AE8732E" w14:textId="77777777" w:rsidR="005F4917" w:rsidRPr="005F4917" w:rsidRDefault="005F4917" w:rsidP="00901CDA">
            <w:pPr>
              <w:pStyle w:val="af6"/>
              <w:ind w:firstLineChars="0" w:firstLine="0"/>
              <w:jc w:val="center"/>
              <w:rPr>
                <w:rFonts w:cs="Times New Roman"/>
                <w:sz w:val="24"/>
              </w:rPr>
            </w:pPr>
          </w:p>
        </w:tc>
        <w:tc>
          <w:tcPr>
            <w:tcW w:w="2631" w:type="dxa"/>
            <w:vAlign w:val="center"/>
          </w:tcPr>
          <w:p w14:paraId="390D1DA3" w14:textId="541D6139" w:rsidR="005F4917" w:rsidRPr="00901CDA" w:rsidRDefault="005F4917" w:rsidP="00901CDA">
            <w:pPr>
              <w:pStyle w:val="af6"/>
              <w:ind w:firstLineChars="0" w:firstLine="0"/>
              <w:jc w:val="center"/>
              <w:rPr>
                <w:rFonts w:cs="Times New Roman"/>
                <w:sz w:val="24"/>
              </w:rPr>
            </w:pPr>
            <w:r w:rsidRPr="00901CDA">
              <w:rPr>
                <w:rFonts w:cs="Times New Roman"/>
                <w:color w:val="000000"/>
                <w:sz w:val="24"/>
                <w:szCs w:val="22"/>
              </w:rPr>
              <w:t>1.39</w:t>
            </w:r>
          </w:p>
        </w:tc>
      </w:tr>
    </w:tbl>
    <w:p w14:paraId="61C8D5A3" w14:textId="69BABEF7" w:rsidR="00621D82" w:rsidRDefault="004C1281">
      <w:pPr>
        <w:pStyle w:val="3"/>
        <w:spacing w:line="360" w:lineRule="auto"/>
        <w:rPr>
          <w:rFonts w:cs="Times New Roman"/>
          <w:bCs w:val="0"/>
          <w:lang w:val="en-US"/>
        </w:rPr>
      </w:pPr>
      <w:r>
        <w:rPr>
          <w:rFonts w:cs="Times New Roman" w:hint="eastAsia"/>
          <w:bCs w:val="0"/>
          <w:lang w:val="en-US"/>
        </w:rPr>
        <w:t xml:space="preserve"> </w:t>
      </w:r>
      <w:r w:rsidR="00DE77E7">
        <w:rPr>
          <w:rFonts w:cs="Times New Roman" w:hint="eastAsia"/>
          <w:bCs w:val="0"/>
          <w:lang w:val="en-US"/>
        </w:rPr>
        <w:t>建筑垃圾总产生量预测</w:t>
      </w:r>
    </w:p>
    <w:p w14:paraId="70B8C3B3" w14:textId="3231440A" w:rsidR="00621D82" w:rsidRDefault="005F4917">
      <w:pPr>
        <w:pStyle w:val="00"/>
        <w:ind w:firstLine="560"/>
        <w:rPr>
          <w:szCs w:val="24"/>
        </w:rPr>
      </w:pPr>
      <w:r>
        <w:rPr>
          <w:rFonts w:hint="eastAsia"/>
          <w:szCs w:val="24"/>
        </w:rPr>
        <w:t>基于章节</w:t>
      </w:r>
      <w:r>
        <w:rPr>
          <w:rFonts w:hint="eastAsia"/>
          <w:szCs w:val="24"/>
        </w:rPr>
        <w:t>4</w:t>
      </w:r>
      <w:r>
        <w:rPr>
          <w:szCs w:val="24"/>
        </w:rPr>
        <w:t>.2.1-4.2.5</w:t>
      </w:r>
      <w:r>
        <w:rPr>
          <w:rFonts w:hint="eastAsia"/>
          <w:szCs w:val="24"/>
        </w:rPr>
        <w:t>计算，</w:t>
      </w:r>
      <w:r>
        <w:rPr>
          <w:rFonts w:hint="eastAsia"/>
          <w:szCs w:val="24"/>
        </w:rPr>
        <w:t>2</w:t>
      </w:r>
      <w:r>
        <w:rPr>
          <w:szCs w:val="24"/>
        </w:rPr>
        <w:t>025-2035</w:t>
      </w:r>
      <w:r>
        <w:rPr>
          <w:rFonts w:hint="eastAsia"/>
          <w:szCs w:val="24"/>
        </w:rPr>
        <w:t>年廉江市各类建筑垃圾产生量见表</w:t>
      </w:r>
      <w:r>
        <w:rPr>
          <w:rFonts w:hint="eastAsia"/>
          <w:szCs w:val="24"/>
        </w:rPr>
        <w:t>4</w:t>
      </w:r>
      <w:r>
        <w:rPr>
          <w:szCs w:val="24"/>
        </w:rPr>
        <w:t>-10</w:t>
      </w:r>
      <w:r>
        <w:rPr>
          <w:rFonts w:hint="eastAsia"/>
          <w:szCs w:val="24"/>
        </w:rPr>
        <w:t>所示，建筑垃圾产生总量逐渐下降并到规划期末趋于稳定，预计到</w:t>
      </w:r>
      <w:r>
        <w:rPr>
          <w:szCs w:val="24"/>
        </w:rPr>
        <w:t>2026</w:t>
      </w:r>
      <w:r>
        <w:rPr>
          <w:rFonts w:hint="eastAsia"/>
          <w:szCs w:val="24"/>
        </w:rPr>
        <w:t>年（近期）廉江市建筑垃圾产生量</w:t>
      </w:r>
      <w:r w:rsidR="00D058D1">
        <w:rPr>
          <w:rFonts w:hint="eastAsia"/>
          <w:szCs w:val="24"/>
        </w:rPr>
        <w:t>为</w:t>
      </w:r>
      <w:r>
        <w:rPr>
          <w:szCs w:val="24"/>
        </w:rPr>
        <w:t>93.22</w:t>
      </w:r>
      <w:r>
        <w:rPr>
          <w:rFonts w:hint="eastAsia"/>
          <w:szCs w:val="24"/>
        </w:rPr>
        <w:t>万立方米</w:t>
      </w:r>
      <w:r>
        <w:rPr>
          <w:rFonts w:hint="eastAsia"/>
          <w:szCs w:val="24"/>
        </w:rPr>
        <w:t>/</w:t>
      </w:r>
      <w:r>
        <w:rPr>
          <w:rFonts w:hint="eastAsia"/>
          <w:szCs w:val="24"/>
        </w:rPr>
        <w:t>年；</w:t>
      </w:r>
      <w:r>
        <w:rPr>
          <w:szCs w:val="24"/>
        </w:rPr>
        <w:t>2030</w:t>
      </w:r>
      <w:r>
        <w:rPr>
          <w:rFonts w:hint="eastAsia"/>
          <w:szCs w:val="24"/>
        </w:rPr>
        <w:t>年（中期）廉江市建筑垃圾产生量</w:t>
      </w:r>
      <w:r w:rsidR="00D058D1">
        <w:rPr>
          <w:rFonts w:hint="eastAsia"/>
          <w:szCs w:val="24"/>
        </w:rPr>
        <w:t>为</w:t>
      </w:r>
      <w:r>
        <w:rPr>
          <w:szCs w:val="24"/>
        </w:rPr>
        <w:t>87.46</w:t>
      </w:r>
      <w:r>
        <w:rPr>
          <w:rFonts w:hint="eastAsia"/>
          <w:szCs w:val="24"/>
        </w:rPr>
        <w:t>万立方米</w:t>
      </w:r>
      <w:r>
        <w:rPr>
          <w:rFonts w:hint="eastAsia"/>
          <w:szCs w:val="24"/>
        </w:rPr>
        <w:t>/</w:t>
      </w:r>
      <w:r>
        <w:rPr>
          <w:rFonts w:hint="eastAsia"/>
          <w:szCs w:val="24"/>
        </w:rPr>
        <w:t>年；</w:t>
      </w:r>
      <w:r>
        <w:rPr>
          <w:szCs w:val="24"/>
        </w:rPr>
        <w:t>2035</w:t>
      </w:r>
      <w:r>
        <w:rPr>
          <w:rFonts w:hint="eastAsia"/>
          <w:szCs w:val="24"/>
        </w:rPr>
        <w:t>年（远期）廉江市建筑垃圾产生量</w:t>
      </w:r>
      <w:r w:rsidR="00D058D1">
        <w:rPr>
          <w:rFonts w:hint="eastAsia"/>
          <w:szCs w:val="24"/>
        </w:rPr>
        <w:t>为</w:t>
      </w:r>
      <w:r>
        <w:rPr>
          <w:szCs w:val="24"/>
        </w:rPr>
        <w:t>77.77</w:t>
      </w:r>
      <w:r>
        <w:rPr>
          <w:rFonts w:hint="eastAsia"/>
          <w:szCs w:val="24"/>
        </w:rPr>
        <w:t>万立方米</w:t>
      </w:r>
      <w:r>
        <w:rPr>
          <w:rFonts w:hint="eastAsia"/>
          <w:szCs w:val="24"/>
        </w:rPr>
        <w:t>/</w:t>
      </w:r>
      <w:r>
        <w:rPr>
          <w:rFonts w:hint="eastAsia"/>
          <w:szCs w:val="24"/>
        </w:rPr>
        <w:t>年。</w:t>
      </w:r>
    </w:p>
    <w:p w14:paraId="7B38A309" w14:textId="44F47C1E" w:rsidR="00621D82" w:rsidRDefault="00DE77E7" w:rsidP="00901CDA">
      <w:pPr>
        <w:pStyle w:val="af6"/>
        <w:spacing w:line="360" w:lineRule="auto"/>
        <w:ind w:firstLineChars="0" w:firstLine="0"/>
        <w:jc w:val="center"/>
        <w:rPr>
          <w:rFonts w:eastAsia="黑体"/>
          <w:sz w:val="24"/>
        </w:rPr>
      </w:pPr>
      <w:r>
        <w:rPr>
          <w:rFonts w:eastAsia="黑体" w:hint="eastAsia"/>
          <w:sz w:val="24"/>
        </w:rPr>
        <w:t>表</w:t>
      </w:r>
      <w:r>
        <w:rPr>
          <w:rFonts w:eastAsia="黑体"/>
          <w:sz w:val="24"/>
        </w:rPr>
        <w:t>4-</w:t>
      </w:r>
      <w:r>
        <w:rPr>
          <w:rFonts w:eastAsia="黑体" w:hint="eastAsia"/>
          <w:sz w:val="24"/>
        </w:rPr>
        <w:t>10</w:t>
      </w:r>
      <w:r>
        <w:rPr>
          <w:rFonts w:eastAsia="黑体"/>
          <w:sz w:val="24"/>
        </w:rPr>
        <w:t xml:space="preserve"> </w:t>
      </w:r>
      <w:r w:rsidR="004C1281">
        <w:rPr>
          <w:rFonts w:eastAsia="黑体"/>
          <w:sz w:val="24"/>
        </w:rPr>
        <w:t xml:space="preserve"> </w:t>
      </w:r>
      <w:r w:rsidR="005F4917">
        <w:rPr>
          <w:rFonts w:eastAsia="黑体" w:hint="eastAsia"/>
          <w:sz w:val="24"/>
        </w:rPr>
        <w:t>廉江市</w:t>
      </w:r>
      <w:r>
        <w:rPr>
          <w:rFonts w:eastAsia="黑体" w:hint="eastAsia"/>
          <w:sz w:val="24"/>
        </w:rPr>
        <w:t>各类建筑垃圾产生量预测（单位：</w:t>
      </w:r>
      <w:proofErr w:type="gramStart"/>
      <w:r>
        <w:rPr>
          <w:rFonts w:eastAsia="黑体" w:hint="eastAsia"/>
          <w:sz w:val="24"/>
        </w:rPr>
        <w:t>万立方米</w:t>
      </w:r>
      <w:proofErr w:type="gramEnd"/>
      <w:r>
        <w:rPr>
          <w:rFonts w:eastAsia="黑体" w:hint="eastAsia"/>
          <w:sz w:val="24"/>
        </w:rPr>
        <w:t>/</w:t>
      </w:r>
      <w:r>
        <w:rPr>
          <w:rFonts w:eastAsia="黑体" w:hint="eastAsia"/>
          <w:sz w:val="24"/>
        </w:rPr>
        <w:t>年）</w:t>
      </w:r>
    </w:p>
    <w:tbl>
      <w:tblPr>
        <w:tblStyle w:val="af2"/>
        <w:tblW w:w="0" w:type="auto"/>
        <w:tblLook w:val="04A0" w:firstRow="1" w:lastRow="0" w:firstColumn="1" w:lastColumn="0" w:noHBand="0" w:noVBand="1"/>
      </w:tblPr>
      <w:tblGrid>
        <w:gridCol w:w="562"/>
        <w:gridCol w:w="851"/>
        <w:gridCol w:w="850"/>
        <w:gridCol w:w="1206"/>
        <w:gridCol w:w="1207"/>
        <w:gridCol w:w="1206"/>
        <w:gridCol w:w="1207"/>
        <w:gridCol w:w="1207"/>
      </w:tblGrid>
      <w:tr w:rsidR="005F4917" w14:paraId="26D0E2F2" w14:textId="77777777" w:rsidTr="00901CDA">
        <w:trPr>
          <w:trHeight w:val="567"/>
          <w:tblHeader/>
        </w:trPr>
        <w:tc>
          <w:tcPr>
            <w:tcW w:w="1413" w:type="dxa"/>
            <w:gridSpan w:val="2"/>
            <w:vAlign w:val="center"/>
          </w:tcPr>
          <w:p w14:paraId="494F2228" w14:textId="2B3C056B" w:rsidR="005F4917" w:rsidRDefault="005F4917" w:rsidP="00901CDA">
            <w:pPr>
              <w:pStyle w:val="af6"/>
              <w:ind w:firstLineChars="0" w:firstLine="0"/>
              <w:jc w:val="center"/>
              <w:rPr>
                <w:rFonts w:eastAsia="黑体"/>
                <w:sz w:val="24"/>
              </w:rPr>
            </w:pPr>
            <w:r>
              <w:rPr>
                <w:rFonts w:hint="eastAsia"/>
                <w:b/>
                <w:sz w:val="24"/>
              </w:rPr>
              <w:t>年份</w:t>
            </w:r>
          </w:p>
        </w:tc>
        <w:tc>
          <w:tcPr>
            <w:tcW w:w="850" w:type="dxa"/>
            <w:vAlign w:val="center"/>
          </w:tcPr>
          <w:p w14:paraId="7BDE3A76" w14:textId="38A8ADB7" w:rsidR="005F4917" w:rsidRDefault="005F4917" w:rsidP="00901CDA">
            <w:pPr>
              <w:pStyle w:val="af6"/>
              <w:ind w:firstLineChars="0" w:firstLine="0"/>
              <w:jc w:val="center"/>
              <w:rPr>
                <w:rFonts w:eastAsia="黑体"/>
                <w:sz w:val="24"/>
              </w:rPr>
            </w:pPr>
            <w:r>
              <w:rPr>
                <w:rFonts w:hint="eastAsia"/>
                <w:b/>
                <w:sz w:val="24"/>
              </w:rPr>
              <w:t>合计</w:t>
            </w:r>
          </w:p>
        </w:tc>
        <w:tc>
          <w:tcPr>
            <w:tcW w:w="1206" w:type="dxa"/>
            <w:vAlign w:val="center"/>
          </w:tcPr>
          <w:p w14:paraId="1775AA38" w14:textId="3A1D2923" w:rsidR="005F4917" w:rsidRDefault="005F4917" w:rsidP="00901CDA">
            <w:pPr>
              <w:pStyle w:val="af6"/>
              <w:ind w:firstLineChars="0" w:firstLine="0"/>
              <w:jc w:val="center"/>
              <w:rPr>
                <w:rFonts w:eastAsia="黑体"/>
                <w:sz w:val="24"/>
              </w:rPr>
            </w:pPr>
            <w:r>
              <w:rPr>
                <w:rFonts w:hint="eastAsia"/>
                <w:b/>
                <w:sz w:val="24"/>
              </w:rPr>
              <w:t>工程渣土</w:t>
            </w:r>
          </w:p>
        </w:tc>
        <w:tc>
          <w:tcPr>
            <w:tcW w:w="1207" w:type="dxa"/>
            <w:vAlign w:val="center"/>
          </w:tcPr>
          <w:p w14:paraId="180FE8CF" w14:textId="0BBFED86" w:rsidR="005F4917" w:rsidRDefault="005F4917" w:rsidP="00901CDA">
            <w:pPr>
              <w:pStyle w:val="af6"/>
              <w:ind w:firstLineChars="0" w:firstLine="0"/>
              <w:jc w:val="center"/>
              <w:rPr>
                <w:rFonts w:eastAsia="黑体"/>
                <w:sz w:val="24"/>
              </w:rPr>
            </w:pPr>
            <w:r>
              <w:rPr>
                <w:rFonts w:hint="eastAsia"/>
                <w:b/>
                <w:sz w:val="24"/>
              </w:rPr>
              <w:t>工程泥浆</w:t>
            </w:r>
          </w:p>
        </w:tc>
        <w:tc>
          <w:tcPr>
            <w:tcW w:w="1206" w:type="dxa"/>
            <w:vAlign w:val="center"/>
          </w:tcPr>
          <w:p w14:paraId="35630519" w14:textId="5D07DDEF" w:rsidR="005F4917" w:rsidRDefault="005F4917" w:rsidP="00901CDA">
            <w:pPr>
              <w:pStyle w:val="af6"/>
              <w:ind w:firstLineChars="0" w:firstLine="0"/>
              <w:jc w:val="center"/>
              <w:rPr>
                <w:rFonts w:eastAsia="黑体"/>
                <w:sz w:val="24"/>
              </w:rPr>
            </w:pPr>
            <w:r>
              <w:rPr>
                <w:rFonts w:hint="eastAsia"/>
                <w:b/>
                <w:sz w:val="24"/>
              </w:rPr>
              <w:t>工程垃圾</w:t>
            </w:r>
          </w:p>
        </w:tc>
        <w:tc>
          <w:tcPr>
            <w:tcW w:w="1207" w:type="dxa"/>
            <w:vAlign w:val="center"/>
          </w:tcPr>
          <w:p w14:paraId="32C756E4" w14:textId="11D9F2C4" w:rsidR="005F4917" w:rsidRDefault="005F4917" w:rsidP="00901CDA">
            <w:pPr>
              <w:pStyle w:val="af6"/>
              <w:ind w:firstLineChars="0" w:firstLine="0"/>
              <w:jc w:val="center"/>
              <w:rPr>
                <w:rFonts w:eastAsia="黑体"/>
                <w:sz w:val="24"/>
              </w:rPr>
            </w:pPr>
            <w:r>
              <w:rPr>
                <w:rFonts w:hint="eastAsia"/>
                <w:b/>
                <w:sz w:val="24"/>
              </w:rPr>
              <w:t>拆除垃圾</w:t>
            </w:r>
          </w:p>
        </w:tc>
        <w:tc>
          <w:tcPr>
            <w:tcW w:w="1207" w:type="dxa"/>
            <w:vAlign w:val="center"/>
          </w:tcPr>
          <w:p w14:paraId="245D3542" w14:textId="714313FB" w:rsidR="005F4917" w:rsidRDefault="005F4917" w:rsidP="00901CDA">
            <w:pPr>
              <w:pStyle w:val="af6"/>
              <w:ind w:firstLineChars="0" w:firstLine="0"/>
              <w:jc w:val="center"/>
              <w:rPr>
                <w:rFonts w:eastAsia="黑体"/>
                <w:sz w:val="24"/>
              </w:rPr>
            </w:pPr>
            <w:r>
              <w:rPr>
                <w:rFonts w:hint="eastAsia"/>
                <w:b/>
                <w:sz w:val="24"/>
              </w:rPr>
              <w:t>装修垃圾</w:t>
            </w:r>
          </w:p>
        </w:tc>
      </w:tr>
      <w:tr w:rsidR="005F4917" w14:paraId="36CCB7E0" w14:textId="77777777" w:rsidTr="00901CDA">
        <w:trPr>
          <w:trHeight w:val="567"/>
        </w:trPr>
        <w:tc>
          <w:tcPr>
            <w:tcW w:w="562" w:type="dxa"/>
            <w:vMerge w:val="restart"/>
            <w:vAlign w:val="center"/>
          </w:tcPr>
          <w:p w14:paraId="369F19B5" w14:textId="3B679756" w:rsidR="005F4917" w:rsidRDefault="005F4917" w:rsidP="00901CDA">
            <w:pPr>
              <w:pStyle w:val="af6"/>
              <w:ind w:firstLineChars="0" w:firstLine="0"/>
              <w:jc w:val="center"/>
              <w:rPr>
                <w:rFonts w:eastAsia="黑体"/>
                <w:sz w:val="24"/>
              </w:rPr>
            </w:pPr>
            <w:r>
              <w:rPr>
                <w:rFonts w:hint="eastAsia"/>
                <w:sz w:val="24"/>
              </w:rPr>
              <w:t>近期</w:t>
            </w:r>
          </w:p>
        </w:tc>
        <w:tc>
          <w:tcPr>
            <w:tcW w:w="851" w:type="dxa"/>
            <w:vAlign w:val="center"/>
          </w:tcPr>
          <w:p w14:paraId="10AA0CA6" w14:textId="102590D1" w:rsidR="005F4917" w:rsidRDefault="005F4917" w:rsidP="00901CDA">
            <w:pPr>
              <w:pStyle w:val="af6"/>
              <w:ind w:firstLineChars="0" w:firstLine="0"/>
              <w:jc w:val="center"/>
              <w:rPr>
                <w:rFonts w:eastAsia="黑体"/>
                <w:sz w:val="24"/>
              </w:rPr>
            </w:pPr>
            <w:r>
              <w:rPr>
                <w:rFonts w:hint="eastAsia"/>
                <w:sz w:val="24"/>
              </w:rPr>
              <w:t>2</w:t>
            </w:r>
            <w:r>
              <w:rPr>
                <w:sz w:val="24"/>
              </w:rPr>
              <w:t>025</w:t>
            </w:r>
          </w:p>
        </w:tc>
        <w:tc>
          <w:tcPr>
            <w:tcW w:w="850" w:type="dxa"/>
            <w:vAlign w:val="center"/>
          </w:tcPr>
          <w:p w14:paraId="66B3F240" w14:textId="155C84A6" w:rsidR="005F4917" w:rsidRDefault="005F4917" w:rsidP="00901CDA">
            <w:pPr>
              <w:pStyle w:val="af6"/>
              <w:ind w:firstLineChars="0" w:firstLine="0"/>
              <w:jc w:val="center"/>
              <w:rPr>
                <w:rFonts w:eastAsia="黑体"/>
                <w:sz w:val="24"/>
              </w:rPr>
            </w:pPr>
            <w:r>
              <w:rPr>
                <w:rFonts w:eastAsia="黑体" w:hint="eastAsia"/>
                <w:sz w:val="24"/>
              </w:rPr>
              <w:t>9</w:t>
            </w:r>
            <w:r>
              <w:rPr>
                <w:rFonts w:eastAsia="黑体"/>
                <w:sz w:val="24"/>
              </w:rPr>
              <w:t>5.18</w:t>
            </w:r>
          </w:p>
        </w:tc>
        <w:tc>
          <w:tcPr>
            <w:tcW w:w="1206" w:type="dxa"/>
            <w:vAlign w:val="center"/>
          </w:tcPr>
          <w:p w14:paraId="20617910" w14:textId="3D6441FA"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29.86</w:t>
            </w:r>
          </w:p>
        </w:tc>
        <w:tc>
          <w:tcPr>
            <w:tcW w:w="1207" w:type="dxa"/>
            <w:vAlign w:val="center"/>
          </w:tcPr>
          <w:p w14:paraId="566E1F4C" w14:textId="4A43FAB2"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2.69</w:t>
            </w:r>
          </w:p>
        </w:tc>
        <w:tc>
          <w:tcPr>
            <w:tcW w:w="1206" w:type="dxa"/>
            <w:vAlign w:val="center"/>
          </w:tcPr>
          <w:p w14:paraId="59B38132" w14:textId="2CF56791"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13.44</w:t>
            </w:r>
          </w:p>
        </w:tc>
        <w:tc>
          <w:tcPr>
            <w:tcW w:w="1207" w:type="dxa"/>
            <w:vAlign w:val="center"/>
          </w:tcPr>
          <w:p w14:paraId="56704C28" w14:textId="5D92E48A"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3.43</w:t>
            </w:r>
          </w:p>
        </w:tc>
        <w:tc>
          <w:tcPr>
            <w:tcW w:w="1207" w:type="dxa"/>
            <w:vAlign w:val="center"/>
          </w:tcPr>
          <w:p w14:paraId="2D267113" w14:textId="67566B2E"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45.75</w:t>
            </w:r>
          </w:p>
        </w:tc>
      </w:tr>
      <w:tr w:rsidR="005F4917" w14:paraId="33B87524" w14:textId="77777777" w:rsidTr="00901CDA">
        <w:trPr>
          <w:trHeight w:val="567"/>
        </w:trPr>
        <w:tc>
          <w:tcPr>
            <w:tcW w:w="562" w:type="dxa"/>
            <w:vMerge/>
            <w:vAlign w:val="center"/>
          </w:tcPr>
          <w:p w14:paraId="66B6DB46" w14:textId="77777777" w:rsidR="005F4917" w:rsidRDefault="005F4917" w:rsidP="00901CDA">
            <w:pPr>
              <w:pStyle w:val="af6"/>
              <w:ind w:firstLineChars="0" w:firstLine="0"/>
              <w:jc w:val="center"/>
              <w:rPr>
                <w:rFonts w:eastAsia="黑体"/>
                <w:sz w:val="24"/>
              </w:rPr>
            </w:pPr>
          </w:p>
        </w:tc>
        <w:tc>
          <w:tcPr>
            <w:tcW w:w="851" w:type="dxa"/>
            <w:vAlign w:val="center"/>
          </w:tcPr>
          <w:p w14:paraId="1006F08A" w14:textId="0C315BD9" w:rsidR="005F4917" w:rsidRDefault="005F4917" w:rsidP="00901CDA">
            <w:pPr>
              <w:pStyle w:val="af6"/>
              <w:ind w:firstLineChars="0" w:firstLine="0"/>
              <w:jc w:val="center"/>
              <w:rPr>
                <w:rFonts w:eastAsia="黑体"/>
                <w:sz w:val="24"/>
              </w:rPr>
            </w:pPr>
            <w:r>
              <w:rPr>
                <w:rFonts w:hint="eastAsia"/>
                <w:sz w:val="24"/>
              </w:rPr>
              <w:t>2</w:t>
            </w:r>
            <w:r>
              <w:rPr>
                <w:sz w:val="24"/>
              </w:rPr>
              <w:t>026</w:t>
            </w:r>
          </w:p>
        </w:tc>
        <w:tc>
          <w:tcPr>
            <w:tcW w:w="850" w:type="dxa"/>
            <w:vAlign w:val="center"/>
          </w:tcPr>
          <w:p w14:paraId="75468505" w14:textId="7FE8605A" w:rsidR="005F4917" w:rsidRDefault="005F4917" w:rsidP="00901CDA">
            <w:pPr>
              <w:pStyle w:val="af6"/>
              <w:ind w:firstLineChars="0" w:firstLine="0"/>
              <w:jc w:val="center"/>
              <w:rPr>
                <w:rFonts w:eastAsia="黑体"/>
                <w:sz w:val="24"/>
              </w:rPr>
            </w:pPr>
            <w:r>
              <w:rPr>
                <w:rFonts w:eastAsia="黑体"/>
                <w:sz w:val="24"/>
              </w:rPr>
              <w:t>93.22</w:t>
            </w:r>
          </w:p>
        </w:tc>
        <w:tc>
          <w:tcPr>
            <w:tcW w:w="1206" w:type="dxa"/>
            <w:vAlign w:val="center"/>
          </w:tcPr>
          <w:p w14:paraId="2D69F512" w14:textId="795AB6DF"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28.36</w:t>
            </w:r>
          </w:p>
        </w:tc>
        <w:tc>
          <w:tcPr>
            <w:tcW w:w="1207" w:type="dxa"/>
            <w:vAlign w:val="center"/>
          </w:tcPr>
          <w:p w14:paraId="54EB8EE0" w14:textId="2826902F"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2.55</w:t>
            </w:r>
          </w:p>
        </w:tc>
        <w:tc>
          <w:tcPr>
            <w:tcW w:w="1206" w:type="dxa"/>
            <w:vAlign w:val="center"/>
          </w:tcPr>
          <w:p w14:paraId="6BD51152" w14:textId="6A76289F"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12.76</w:t>
            </w:r>
          </w:p>
        </w:tc>
        <w:tc>
          <w:tcPr>
            <w:tcW w:w="1207" w:type="dxa"/>
            <w:vAlign w:val="center"/>
          </w:tcPr>
          <w:p w14:paraId="680670D8" w14:textId="52015BE3"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3.74</w:t>
            </w:r>
          </w:p>
        </w:tc>
        <w:tc>
          <w:tcPr>
            <w:tcW w:w="1207" w:type="dxa"/>
            <w:vAlign w:val="center"/>
          </w:tcPr>
          <w:p w14:paraId="5A240AA0" w14:textId="192F0489"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45.81</w:t>
            </w:r>
          </w:p>
        </w:tc>
      </w:tr>
      <w:tr w:rsidR="005F4917" w14:paraId="513580B4" w14:textId="77777777" w:rsidTr="00901CDA">
        <w:trPr>
          <w:trHeight w:val="567"/>
        </w:trPr>
        <w:tc>
          <w:tcPr>
            <w:tcW w:w="562" w:type="dxa"/>
            <w:vMerge w:val="restart"/>
            <w:vAlign w:val="center"/>
          </w:tcPr>
          <w:p w14:paraId="4672B7D3" w14:textId="5C9D56F7" w:rsidR="005F4917" w:rsidRDefault="005F4917" w:rsidP="00901CDA">
            <w:pPr>
              <w:pStyle w:val="af6"/>
              <w:ind w:firstLineChars="0" w:firstLine="0"/>
              <w:jc w:val="center"/>
              <w:rPr>
                <w:rFonts w:eastAsia="黑体"/>
                <w:sz w:val="24"/>
              </w:rPr>
            </w:pPr>
            <w:r>
              <w:rPr>
                <w:rFonts w:hint="eastAsia"/>
                <w:sz w:val="24"/>
              </w:rPr>
              <w:lastRenderedPageBreak/>
              <w:t>中期</w:t>
            </w:r>
          </w:p>
        </w:tc>
        <w:tc>
          <w:tcPr>
            <w:tcW w:w="851" w:type="dxa"/>
            <w:vAlign w:val="center"/>
          </w:tcPr>
          <w:p w14:paraId="3A02FA03" w14:textId="1B1E3858" w:rsidR="005F4917" w:rsidRDefault="005F4917" w:rsidP="00901CDA">
            <w:pPr>
              <w:pStyle w:val="af6"/>
              <w:ind w:firstLineChars="0" w:firstLine="0"/>
              <w:jc w:val="center"/>
              <w:rPr>
                <w:rFonts w:eastAsia="黑体"/>
                <w:sz w:val="24"/>
              </w:rPr>
            </w:pPr>
            <w:r>
              <w:rPr>
                <w:rFonts w:hint="eastAsia"/>
                <w:sz w:val="24"/>
              </w:rPr>
              <w:t>2</w:t>
            </w:r>
            <w:r>
              <w:rPr>
                <w:sz w:val="24"/>
              </w:rPr>
              <w:t>027</w:t>
            </w:r>
          </w:p>
        </w:tc>
        <w:tc>
          <w:tcPr>
            <w:tcW w:w="850" w:type="dxa"/>
            <w:vAlign w:val="center"/>
          </w:tcPr>
          <w:p w14:paraId="1F3E0F32" w14:textId="7F3E947F" w:rsidR="005F4917" w:rsidRDefault="005F4917" w:rsidP="00901CDA">
            <w:pPr>
              <w:pStyle w:val="af6"/>
              <w:ind w:firstLineChars="0" w:firstLine="0"/>
              <w:jc w:val="center"/>
              <w:rPr>
                <w:rFonts w:eastAsia="黑体"/>
                <w:sz w:val="24"/>
              </w:rPr>
            </w:pPr>
            <w:r>
              <w:rPr>
                <w:rFonts w:eastAsia="黑体" w:hint="eastAsia"/>
                <w:sz w:val="24"/>
              </w:rPr>
              <w:t>8</w:t>
            </w:r>
            <w:r>
              <w:rPr>
                <w:rFonts w:eastAsia="黑体"/>
                <w:sz w:val="24"/>
              </w:rPr>
              <w:t>5.55</w:t>
            </w:r>
          </w:p>
        </w:tc>
        <w:tc>
          <w:tcPr>
            <w:tcW w:w="1206" w:type="dxa"/>
            <w:vAlign w:val="center"/>
          </w:tcPr>
          <w:p w14:paraId="2AD9BD4B" w14:textId="3BCDB2EB"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23.13</w:t>
            </w:r>
          </w:p>
        </w:tc>
        <w:tc>
          <w:tcPr>
            <w:tcW w:w="1207" w:type="dxa"/>
            <w:vAlign w:val="center"/>
          </w:tcPr>
          <w:p w14:paraId="7E3FAEB3" w14:textId="5D55AF38"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2.08</w:t>
            </w:r>
          </w:p>
        </w:tc>
        <w:tc>
          <w:tcPr>
            <w:tcW w:w="1206" w:type="dxa"/>
            <w:vAlign w:val="center"/>
          </w:tcPr>
          <w:p w14:paraId="6C1DFBAA" w14:textId="3B2FECFB"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10.41</w:t>
            </w:r>
          </w:p>
        </w:tc>
        <w:tc>
          <w:tcPr>
            <w:tcW w:w="1207" w:type="dxa"/>
            <w:vAlign w:val="center"/>
          </w:tcPr>
          <w:p w14:paraId="554CA5AA" w14:textId="38A339C4"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4.07</w:t>
            </w:r>
          </w:p>
        </w:tc>
        <w:tc>
          <w:tcPr>
            <w:tcW w:w="1207" w:type="dxa"/>
            <w:vAlign w:val="center"/>
          </w:tcPr>
          <w:p w14:paraId="787C3CCD" w14:textId="68EBF336"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45.86</w:t>
            </w:r>
          </w:p>
        </w:tc>
      </w:tr>
      <w:tr w:rsidR="005F4917" w14:paraId="1A712B7F" w14:textId="77777777" w:rsidTr="00901CDA">
        <w:trPr>
          <w:trHeight w:val="567"/>
        </w:trPr>
        <w:tc>
          <w:tcPr>
            <w:tcW w:w="562" w:type="dxa"/>
            <w:vMerge/>
            <w:vAlign w:val="center"/>
          </w:tcPr>
          <w:p w14:paraId="0C975987" w14:textId="77777777" w:rsidR="005F4917" w:rsidRDefault="005F4917" w:rsidP="00901CDA">
            <w:pPr>
              <w:pStyle w:val="af6"/>
              <w:ind w:firstLineChars="0" w:firstLine="0"/>
              <w:jc w:val="center"/>
              <w:rPr>
                <w:rFonts w:eastAsia="黑体"/>
                <w:sz w:val="24"/>
              </w:rPr>
            </w:pPr>
          </w:p>
        </w:tc>
        <w:tc>
          <w:tcPr>
            <w:tcW w:w="851" w:type="dxa"/>
            <w:vAlign w:val="center"/>
          </w:tcPr>
          <w:p w14:paraId="2552453E" w14:textId="7164500C" w:rsidR="005F4917" w:rsidRDefault="005F4917" w:rsidP="00901CDA">
            <w:pPr>
              <w:pStyle w:val="af6"/>
              <w:ind w:firstLineChars="0" w:firstLine="0"/>
              <w:jc w:val="center"/>
              <w:rPr>
                <w:rFonts w:eastAsia="黑体"/>
                <w:sz w:val="24"/>
              </w:rPr>
            </w:pPr>
            <w:r>
              <w:rPr>
                <w:rFonts w:hint="eastAsia"/>
                <w:sz w:val="24"/>
              </w:rPr>
              <w:t>2</w:t>
            </w:r>
            <w:r>
              <w:rPr>
                <w:sz w:val="24"/>
              </w:rPr>
              <w:t>028</w:t>
            </w:r>
          </w:p>
        </w:tc>
        <w:tc>
          <w:tcPr>
            <w:tcW w:w="850" w:type="dxa"/>
            <w:vAlign w:val="center"/>
          </w:tcPr>
          <w:p w14:paraId="60373403" w14:textId="28F274A3" w:rsidR="005F4917" w:rsidRDefault="005F4917" w:rsidP="00901CDA">
            <w:pPr>
              <w:pStyle w:val="af6"/>
              <w:ind w:firstLineChars="0" w:firstLine="0"/>
              <w:jc w:val="center"/>
              <w:rPr>
                <w:rFonts w:eastAsia="黑体"/>
                <w:sz w:val="24"/>
              </w:rPr>
            </w:pPr>
            <w:r>
              <w:rPr>
                <w:rFonts w:eastAsia="黑体" w:hint="eastAsia"/>
                <w:sz w:val="24"/>
              </w:rPr>
              <w:t>8</w:t>
            </w:r>
            <w:r>
              <w:rPr>
                <w:rFonts w:eastAsia="黑体"/>
                <w:sz w:val="24"/>
              </w:rPr>
              <w:t>7.59</w:t>
            </w:r>
          </w:p>
        </w:tc>
        <w:tc>
          <w:tcPr>
            <w:tcW w:w="1206" w:type="dxa"/>
            <w:vAlign w:val="center"/>
          </w:tcPr>
          <w:p w14:paraId="40D344C9" w14:textId="3EDE44BF"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24.19</w:t>
            </w:r>
          </w:p>
        </w:tc>
        <w:tc>
          <w:tcPr>
            <w:tcW w:w="1207" w:type="dxa"/>
            <w:vAlign w:val="center"/>
          </w:tcPr>
          <w:p w14:paraId="0402A9DE" w14:textId="70001CF7"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2.18</w:t>
            </w:r>
          </w:p>
        </w:tc>
        <w:tc>
          <w:tcPr>
            <w:tcW w:w="1206" w:type="dxa"/>
            <w:vAlign w:val="center"/>
          </w:tcPr>
          <w:p w14:paraId="753B4AC4" w14:textId="4F6417CE"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10.89</w:t>
            </w:r>
          </w:p>
        </w:tc>
        <w:tc>
          <w:tcPr>
            <w:tcW w:w="1207" w:type="dxa"/>
            <w:vAlign w:val="center"/>
          </w:tcPr>
          <w:p w14:paraId="7EB025FA" w14:textId="4DF21F37"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4.43</w:t>
            </w:r>
          </w:p>
        </w:tc>
        <w:tc>
          <w:tcPr>
            <w:tcW w:w="1207" w:type="dxa"/>
            <w:vAlign w:val="center"/>
          </w:tcPr>
          <w:p w14:paraId="46ADF3DC" w14:textId="5CA4519A"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45.91</w:t>
            </w:r>
          </w:p>
        </w:tc>
      </w:tr>
      <w:tr w:rsidR="005F4917" w14:paraId="1486D91E" w14:textId="77777777" w:rsidTr="00901CDA">
        <w:trPr>
          <w:trHeight w:val="567"/>
        </w:trPr>
        <w:tc>
          <w:tcPr>
            <w:tcW w:w="562" w:type="dxa"/>
            <w:vMerge/>
            <w:vAlign w:val="center"/>
          </w:tcPr>
          <w:p w14:paraId="029E622F" w14:textId="77777777" w:rsidR="005F4917" w:rsidRDefault="005F4917" w:rsidP="00901CDA">
            <w:pPr>
              <w:pStyle w:val="af6"/>
              <w:ind w:firstLineChars="0" w:firstLine="0"/>
              <w:jc w:val="center"/>
              <w:rPr>
                <w:rFonts w:eastAsia="黑体"/>
                <w:sz w:val="24"/>
              </w:rPr>
            </w:pPr>
          </w:p>
        </w:tc>
        <w:tc>
          <w:tcPr>
            <w:tcW w:w="851" w:type="dxa"/>
            <w:vAlign w:val="center"/>
          </w:tcPr>
          <w:p w14:paraId="11295DA6" w14:textId="305FD286" w:rsidR="005F4917" w:rsidRDefault="005F4917" w:rsidP="00901CDA">
            <w:pPr>
              <w:pStyle w:val="af6"/>
              <w:ind w:firstLineChars="0" w:firstLine="0"/>
              <w:jc w:val="center"/>
              <w:rPr>
                <w:rFonts w:eastAsia="黑体"/>
                <w:sz w:val="24"/>
              </w:rPr>
            </w:pPr>
            <w:r>
              <w:rPr>
                <w:rFonts w:hint="eastAsia"/>
                <w:sz w:val="24"/>
              </w:rPr>
              <w:t>2</w:t>
            </w:r>
            <w:r>
              <w:rPr>
                <w:sz w:val="24"/>
              </w:rPr>
              <w:t>029</w:t>
            </w:r>
          </w:p>
        </w:tc>
        <w:tc>
          <w:tcPr>
            <w:tcW w:w="850" w:type="dxa"/>
            <w:vAlign w:val="center"/>
          </w:tcPr>
          <w:p w14:paraId="7AFA6219" w14:textId="2C4AFC8A" w:rsidR="005F4917" w:rsidRDefault="005F4917" w:rsidP="00901CDA">
            <w:pPr>
              <w:pStyle w:val="af6"/>
              <w:ind w:firstLineChars="0" w:firstLine="0"/>
              <w:jc w:val="center"/>
              <w:rPr>
                <w:rFonts w:eastAsia="黑体"/>
                <w:sz w:val="24"/>
              </w:rPr>
            </w:pPr>
            <w:r>
              <w:rPr>
                <w:rFonts w:eastAsia="黑体" w:hint="eastAsia"/>
                <w:sz w:val="24"/>
              </w:rPr>
              <w:t>8</w:t>
            </w:r>
            <w:r>
              <w:rPr>
                <w:rFonts w:eastAsia="黑体"/>
                <w:sz w:val="24"/>
              </w:rPr>
              <w:t>9.63</w:t>
            </w:r>
          </w:p>
        </w:tc>
        <w:tc>
          <w:tcPr>
            <w:tcW w:w="1206" w:type="dxa"/>
            <w:vAlign w:val="center"/>
          </w:tcPr>
          <w:p w14:paraId="72926425" w14:textId="26DB6BDF"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25.24</w:t>
            </w:r>
          </w:p>
        </w:tc>
        <w:tc>
          <w:tcPr>
            <w:tcW w:w="1207" w:type="dxa"/>
            <w:vAlign w:val="center"/>
          </w:tcPr>
          <w:p w14:paraId="7518E470" w14:textId="4AC60534"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2.27</w:t>
            </w:r>
          </w:p>
        </w:tc>
        <w:tc>
          <w:tcPr>
            <w:tcW w:w="1206" w:type="dxa"/>
            <w:vAlign w:val="center"/>
          </w:tcPr>
          <w:p w14:paraId="57008669" w14:textId="29C288C3"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11.36</w:t>
            </w:r>
          </w:p>
        </w:tc>
        <w:tc>
          <w:tcPr>
            <w:tcW w:w="1207" w:type="dxa"/>
            <w:vAlign w:val="center"/>
          </w:tcPr>
          <w:p w14:paraId="4A314F5F" w14:textId="270577C2"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4.82</w:t>
            </w:r>
          </w:p>
        </w:tc>
        <w:tc>
          <w:tcPr>
            <w:tcW w:w="1207" w:type="dxa"/>
            <w:vAlign w:val="center"/>
          </w:tcPr>
          <w:p w14:paraId="60BED88F" w14:textId="17D01BEE"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45.94</w:t>
            </w:r>
          </w:p>
        </w:tc>
      </w:tr>
      <w:tr w:rsidR="005F4917" w14:paraId="1D2BE313" w14:textId="77777777" w:rsidTr="00901CDA">
        <w:trPr>
          <w:trHeight w:val="567"/>
        </w:trPr>
        <w:tc>
          <w:tcPr>
            <w:tcW w:w="562" w:type="dxa"/>
            <w:vMerge/>
            <w:vAlign w:val="center"/>
          </w:tcPr>
          <w:p w14:paraId="14440E58" w14:textId="77777777" w:rsidR="005F4917" w:rsidRDefault="005F4917" w:rsidP="00901CDA">
            <w:pPr>
              <w:pStyle w:val="af6"/>
              <w:ind w:firstLineChars="0" w:firstLine="0"/>
              <w:jc w:val="center"/>
              <w:rPr>
                <w:rFonts w:eastAsia="黑体"/>
                <w:sz w:val="24"/>
              </w:rPr>
            </w:pPr>
          </w:p>
        </w:tc>
        <w:tc>
          <w:tcPr>
            <w:tcW w:w="851" w:type="dxa"/>
            <w:vAlign w:val="center"/>
          </w:tcPr>
          <w:p w14:paraId="11E71386" w14:textId="671C2363" w:rsidR="005F4917" w:rsidRDefault="005F4917" w:rsidP="00901CDA">
            <w:pPr>
              <w:pStyle w:val="af6"/>
              <w:ind w:firstLineChars="0" w:firstLine="0"/>
              <w:jc w:val="center"/>
              <w:rPr>
                <w:rFonts w:eastAsia="黑体"/>
                <w:sz w:val="24"/>
              </w:rPr>
            </w:pPr>
            <w:r>
              <w:rPr>
                <w:rFonts w:hint="eastAsia"/>
                <w:sz w:val="24"/>
              </w:rPr>
              <w:t>2</w:t>
            </w:r>
            <w:r>
              <w:rPr>
                <w:sz w:val="24"/>
              </w:rPr>
              <w:t>030</w:t>
            </w:r>
          </w:p>
        </w:tc>
        <w:tc>
          <w:tcPr>
            <w:tcW w:w="850" w:type="dxa"/>
            <w:vAlign w:val="center"/>
          </w:tcPr>
          <w:p w14:paraId="68E4AF14" w14:textId="3834B356" w:rsidR="005F4917" w:rsidRDefault="005F4917" w:rsidP="00901CDA">
            <w:pPr>
              <w:pStyle w:val="af6"/>
              <w:ind w:firstLineChars="0" w:firstLine="0"/>
              <w:jc w:val="center"/>
              <w:rPr>
                <w:rFonts w:eastAsia="黑体"/>
                <w:sz w:val="24"/>
              </w:rPr>
            </w:pPr>
            <w:r>
              <w:rPr>
                <w:rFonts w:eastAsia="黑体" w:hint="eastAsia"/>
                <w:sz w:val="24"/>
              </w:rPr>
              <w:t>8</w:t>
            </w:r>
            <w:r>
              <w:rPr>
                <w:rFonts w:eastAsia="黑体"/>
                <w:sz w:val="24"/>
              </w:rPr>
              <w:t>7.46</w:t>
            </w:r>
          </w:p>
        </w:tc>
        <w:tc>
          <w:tcPr>
            <w:tcW w:w="1206" w:type="dxa"/>
            <w:vAlign w:val="center"/>
          </w:tcPr>
          <w:p w14:paraId="281D8356" w14:textId="25CC33C2"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23.54</w:t>
            </w:r>
          </w:p>
        </w:tc>
        <w:tc>
          <w:tcPr>
            <w:tcW w:w="1207" w:type="dxa"/>
            <w:vAlign w:val="center"/>
          </w:tcPr>
          <w:p w14:paraId="0F443165" w14:textId="25EA5918"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2.12</w:t>
            </w:r>
          </w:p>
        </w:tc>
        <w:tc>
          <w:tcPr>
            <w:tcW w:w="1206" w:type="dxa"/>
            <w:vAlign w:val="center"/>
          </w:tcPr>
          <w:p w14:paraId="4627972E" w14:textId="2A68A95D"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10.59</w:t>
            </w:r>
          </w:p>
        </w:tc>
        <w:tc>
          <w:tcPr>
            <w:tcW w:w="1207" w:type="dxa"/>
            <w:vAlign w:val="center"/>
          </w:tcPr>
          <w:p w14:paraId="77DF8EFB" w14:textId="0C361EBE"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5.24</w:t>
            </w:r>
          </w:p>
        </w:tc>
        <w:tc>
          <w:tcPr>
            <w:tcW w:w="1207" w:type="dxa"/>
            <w:vAlign w:val="center"/>
          </w:tcPr>
          <w:p w14:paraId="567D3A21" w14:textId="13461D38"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45.96</w:t>
            </w:r>
          </w:p>
        </w:tc>
      </w:tr>
      <w:tr w:rsidR="005F4917" w14:paraId="1B5051E2" w14:textId="77777777" w:rsidTr="00901CDA">
        <w:trPr>
          <w:trHeight w:val="567"/>
        </w:trPr>
        <w:tc>
          <w:tcPr>
            <w:tcW w:w="562" w:type="dxa"/>
            <w:vMerge w:val="restart"/>
            <w:vAlign w:val="center"/>
          </w:tcPr>
          <w:p w14:paraId="6CEA3B98" w14:textId="3D867C75" w:rsidR="005F4917" w:rsidRDefault="005F4917" w:rsidP="00901CDA">
            <w:pPr>
              <w:pStyle w:val="af6"/>
              <w:ind w:firstLineChars="0" w:firstLine="0"/>
              <w:jc w:val="center"/>
              <w:rPr>
                <w:rFonts w:eastAsia="黑体"/>
                <w:sz w:val="24"/>
              </w:rPr>
            </w:pPr>
            <w:r>
              <w:rPr>
                <w:rFonts w:hint="eastAsia"/>
                <w:sz w:val="24"/>
              </w:rPr>
              <w:t>远期</w:t>
            </w:r>
          </w:p>
        </w:tc>
        <w:tc>
          <w:tcPr>
            <w:tcW w:w="851" w:type="dxa"/>
            <w:vAlign w:val="center"/>
          </w:tcPr>
          <w:p w14:paraId="70FD28A2" w14:textId="6B617921" w:rsidR="005F4917" w:rsidRDefault="005F4917" w:rsidP="00901CDA">
            <w:pPr>
              <w:pStyle w:val="af6"/>
              <w:ind w:firstLineChars="0" w:firstLine="0"/>
              <w:jc w:val="center"/>
              <w:rPr>
                <w:rFonts w:eastAsia="黑体"/>
                <w:sz w:val="24"/>
              </w:rPr>
            </w:pPr>
            <w:r>
              <w:rPr>
                <w:rFonts w:hint="eastAsia"/>
                <w:sz w:val="24"/>
              </w:rPr>
              <w:t>2</w:t>
            </w:r>
            <w:r>
              <w:rPr>
                <w:sz w:val="24"/>
              </w:rPr>
              <w:t>031</w:t>
            </w:r>
          </w:p>
        </w:tc>
        <w:tc>
          <w:tcPr>
            <w:tcW w:w="850" w:type="dxa"/>
            <w:vAlign w:val="center"/>
          </w:tcPr>
          <w:p w14:paraId="3B0CB6C7" w14:textId="5372ADEE" w:rsidR="005F4917" w:rsidRDefault="005F4917" w:rsidP="00901CDA">
            <w:pPr>
              <w:pStyle w:val="af6"/>
              <w:ind w:firstLineChars="0" w:firstLine="0"/>
              <w:jc w:val="center"/>
              <w:rPr>
                <w:rFonts w:eastAsia="黑体"/>
                <w:sz w:val="24"/>
              </w:rPr>
            </w:pPr>
            <w:r>
              <w:rPr>
                <w:rFonts w:eastAsia="黑体" w:hint="eastAsia"/>
                <w:sz w:val="24"/>
              </w:rPr>
              <w:t>8</w:t>
            </w:r>
            <w:r>
              <w:rPr>
                <w:rFonts w:eastAsia="黑体"/>
                <w:sz w:val="24"/>
              </w:rPr>
              <w:t>2.35</w:t>
            </w:r>
          </w:p>
        </w:tc>
        <w:tc>
          <w:tcPr>
            <w:tcW w:w="1206" w:type="dxa"/>
            <w:vAlign w:val="center"/>
          </w:tcPr>
          <w:p w14:paraId="71CCC7BB" w14:textId="03DB97AF"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19.91</w:t>
            </w:r>
          </w:p>
        </w:tc>
        <w:tc>
          <w:tcPr>
            <w:tcW w:w="1207" w:type="dxa"/>
            <w:vAlign w:val="center"/>
          </w:tcPr>
          <w:p w14:paraId="58175029" w14:textId="1A56B9BE"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1.79</w:t>
            </w:r>
          </w:p>
        </w:tc>
        <w:tc>
          <w:tcPr>
            <w:tcW w:w="1206" w:type="dxa"/>
            <w:vAlign w:val="center"/>
          </w:tcPr>
          <w:p w14:paraId="116B1F39" w14:textId="0C206519"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8.96</w:t>
            </w:r>
          </w:p>
        </w:tc>
        <w:tc>
          <w:tcPr>
            <w:tcW w:w="1207" w:type="dxa"/>
            <w:vAlign w:val="center"/>
          </w:tcPr>
          <w:p w14:paraId="55997784" w14:textId="51D336F7"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5.71</w:t>
            </w:r>
          </w:p>
        </w:tc>
        <w:tc>
          <w:tcPr>
            <w:tcW w:w="1207" w:type="dxa"/>
            <w:vAlign w:val="center"/>
          </w:tcPr>
          <w:p w14:paraId="7B8AEA6D" w14:textId="2EF07521"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45.98</w:t>
            </w:r>
          </w:p>
        </w:tc>
      </w:tr>
      <w:tr w:rsidR="005F4917" w14:paraId="6FF25151" w14:textId="77777777" w:rsidTr="00901CDA">
        <w:trPr>
          <w:trHeight w:val="567"/>
        </w:trPr>
        <w:tc>
          <w:tcPr>
            <w:tcW w:w="562" w:type="dxa"/>
            <w:vMerge/>
            <w:vAlign w:val="center"/>
          </w:tcPr>
          <w:p w14:paraId="6BF62A41" w14:textId="77777777" w:rsidR="005F4917" w:rsidRDefault="005F4917" w:rsidP="00901CDA">
            <w:pPr>
              <w:pStyle w:val="af6"/>
              <w:ind w:firstLineChars="0" w:firstLine="0"/>
              <w:jc w:val="center"/>
              <w:rPr>
                <w:rFonts w:eastAsia="黑体"/>
                <w:sz w:val="24"/>
              </w:rPr>
            </w:pPr>
          </w:p>
        </w:tc>
        <w:tc>
          <w:tcPr>
            <w:tcW w:w="851" w:type="dxa"/>
            <w:vAlign w:val="center"/>
          </w:tcPr>
          <w:p w14:paraId="5DBFF95F" w14:textId="1570E505" w:rsidR="005F4917" w:rsidRDefault="005F4917" w:rsidP="00901CDA">
            <w:pPr>
              <w:pStyle w:val="af6"/>
              <w:ind w:firstLineChars="0" w:firstLine="0"/>
              <w:jc w:val="center"/>
              <w:rPr>
                <w:rFonts w:eastAsia="黑体"/>
                <w:sz w:val="24"/>
              </w:rPr>
            </w:pPr>
            <w:r>
              <w:rPr>
                <w:rFonts w:hint="eastAsia"/>
                <w:sz w:val="24"/>
              </w:rPr>
              <w:t>2</w:t>
            </w:r>
            <w:r>
              <w:rPr>
                <w:sz w:val="24"/>
              </w:rPr>
              <w:t>032</w:t>
            </w:r>
          </w:p>
        </w:tc>
        <w:tc>
          <w:tcPr>
            <w:tcW w:w="850" w:type="dxa"/>
            <w:vAlign w:val="center"/>
          </w:tcPr>
          <w:p w14:paraId="28CE91CC" w14:textId="23697CC7" w:rsidR="005F4917" w:rsidRDefault="005F4917" w:rsidP="00901CDA">
            <w:pPr>
              <w:pStyle w:val="af6"/>
              <w:ind w:firstLineChars="0" w:firstLine="0"/>
              <w:jc w:val="center"/>
              <w:rPr>
                <w:rFonts w:eastAsia="黑体"/>
                <w:sz w:val="24"/>
              </w:rPr>
            </w:pPr>
            <w:r>
              <w:rPr>
                <w:rFonts w:eastAsia="黑体" w:hint="eastAsia"/>
                <w:sz w:val="24"/>
              </w:rPr>
              <w:t>8</w:t>
            </w:r>
            <w:r>
              <w:rPr>
                <w:rFonts w:eastAsia="黑体"/>
                <w:sz w:val="24"/>
              </w:rPr>
              <w:t>0.78</w:t>
            </w:r>
          </w:p>
        </w:tc>
        <w:tc>
          <w:tcPr>
            <w:tcW w:w="1206" w:type="dxa"/>
            <w:vAlign w:val="center"/>
          </w:tcPr>
          <w:p w14:paraId="17BC023F" w14:textId="59CA2CD5"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18.56</w:t>
            </w:r>
          </w:p>
        </w:tc>
        <w:tc>
          <w:tcPr>
            <w:tcW w:w="1207" w:type="dxa"/>
            <w:vAlign w:val="center"/>
          </w:tcPr>
          <w:p w14:paraId="22AEFB23" w14:textId="3C26C9E9"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1.67</w:t>
            </w:r>
          </w:p>
        </w:tc>
        <w:tc>
          <w:tcPr>
            <w:tcW w:w="1206" w:type="dxa"/>
            <w:vAlign w:val="center"/>
          </w:tcPr>
          <w:p w14:paraId="2DE535CC" w14:textId="371CC404"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8.35</w:t>
            </w:r>
          </w:p>
        </w:tc>
        <w:tc>
          <w:tcPr>
            <w:tcW w:w="1207" w:type="dxa"/>
            <w:vAlign w:val="center"/>
          </w:tcPr>
          <w:p w14:paraId="4D4DA2E8" w14:textId="65989528"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6.21</w:t>
            </w:r>
          </w:p>
        </w:tc>
        <w:tc>
          <w:tcPr>
            <w:tcW w:w="1207" w:type="dxa"/>
            <w:vAlign w:val="center"/>
          </w:tcPr>
          <w:p w14:paraId="366F8948" w14:textId="299F1937"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45.98</w:t>
            </w:r>
          </w:p>
        </w:tc>
      </w:tr>
      <w:tr w:rsidR="005F4917" w14:paraId="63808BAF" w14:textId="77777777" w:rsidTr="00901CDA">
        <w:trPr>
          <w:trHeight w:val="567"/>
        </w:trPr>
        <w:tc>
          <w:tcPr>
            <w:tcW w:w="562" w:type="dxa"/>
            <w:vMerge/>
            <w:vAlign w:val="center"/>
          </w:tcPr>
          <w:p w14:paraId="693619F4" w14:textId="77777777" w:rsidR="005F4917" w:rsidRDefault="005F4917" w:rsidP="00901CDA">
            <w:pPr>
              <w:pStyle w:val="af6"/>
              <w:ind w:firstLineChars="0" w:firstLine="0"/>
              <w:jc w:val="center"/>
              <w:rPr>
                <w:rFonts w:eastAsia="黑体"/>
                <w:sz w:val="24"/>
              </w:rPr>
            </w:pPr>
          </w:p>
        </w:tc>
        <w:tc>
          <w:tcPr>
            <w:tcW w:w="851" w:type="dxa"/>
            <w:vAlign w:val="center"/>
          </w:tcPr>
          <w:p w14:paraId="5B8E9F53" w14:textId="270EB860" w:rsidR="005F4917" w:rsidRDefault="005F4917" w:rsidP="00901CDA">
            <w:pPr>
              <w:pStyle w:val="af6"/>
              <w:ind w:firstLineChars="0" w:firstLine="0"/>
              <w:jc w:val="center"/>
              <w:rPr>
                <w:rFonts w:eastAsia="黑体"/>
                <w:sz w:val="24"/>
              </w:rPr>
            </w:pPr>
            <w:r>
              <w:rPr>
                <w:rFonts w:hint="eastAsia"/>
                <w:sz w:val="24"/>
              </w:rPr>
              <w:t>2</w:t>
            </w:r>
            <w:r>
              <w:rPr>
                <w:sz w:val="24"/>
              </w:rPr>
              <w:t>033</w:t>
            </w:r>
          </w:p>
        </w:tc>
        <w:tc>
          <w:tcPr>
            <w:tcW w:w="850" w:type="dxa"/>
            <w:vAlign w:val="center"/>
          </w:tcPr>
          <w:p w14:paraId="09830C65" w14:textId="62A6C720" w:rsidR="005F4917" w:rsidRDefault="005F4917" w:rsidP="00901CDA">
            <w:pPr>
              <w:pStyle w:val="af6"/>
              <w:ind w:firstLineChars="0" w:firstLine="0"/>
              <w:jc w:val="center"/>
              <w:rPr>
                <w:rFonts w:eastAsia="黑体"/>
                <w:sz w:val="24"/>
              </w:rPr>
            </w:pPr>
            <w:r>
              <w:rPr>
                <w:rFonts w:eastAsia="黑体" w:hint="eastAsia"/>
                <w:sz w:val="24"/>
              </w:rPr>
              <w:t>8</w:t>
            </w:r>
            <w:r>
              <w:rPr>
                <w:rFonts w:eastAsia="黑体"/>
                <w:sz w:val="24"/>
              </w:rPr>
              <w:t>0.20</w:t>
            </w:r>
          </w:p>
        </w:tc>
        <w:tc>
          <w:tcPr>
            <w:tcW w:w="1206" w:type="dxa"/>
            <w:vAlign w:val="center"/>
          </w:tcPr>
          <w:p w14:paraId="037F3EFC" w14:textId="57972C38"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17.83</w:t>
            </w:r>
          </w:p>
        </w:tc>
        <w:tc>
          <w:tcPr>
            <w:tcW w:w="1207" w:type="dxa"/>
            <w:vAlign w:val="center"/>
          </w:tcPr>
          <w:p w14:paraId="439FF72E" w14:textId="5D8846FE"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1.60</w:t>
            </w:r>
          </w:p>
        </w:tc>
        <w:tc>
          <w:tcPr>
            <w:tcW w:w="1206" w:type="dxa"/>
            <w:vAlign w:val="center"/>
          </w:tcPr>
          <w:p w14:paraId="6ADA6AF0" w14:textId="501878A1"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8.02</w:t>
            </w:r>
          </w:p>
        </w:tc>
        <w:tc>
          <w:tcPr>
            <w:tcW w:w="1207" w:type="dxa"/>
            <w:vAlign w:val="center"/>
          </w:tcPr>
          <w:p w14:paraId="5845611D" w14:textId="55D8AA14"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6.76</w:t>
            </w:r>
          </w:p>
        </w:tc>
        <w:tc>
          <w:tcPr>
            <w:tcW w:w="1207" w:type="dxa"/>
            <w:vAlign w:val="center"/>
          </w:tcPr>
          <w:p w14:paraId="78AB6CF9" w14:textId="7401A930"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45.98</w:t>
            </w:r>
          </w:p>
        </w:tc>
      </w:tr>
      <w:tr w:rsidR="005F4917" w14:paraId="59665A9A" w14:textId="77777777" w:rsidTr="00901CDA">
        <w:trPr>
          <w:trHeight w:val="567"/>
        </w:trPr>
        <w:tc>
          <w:tcPr>
            <w:tcW w:w="562" w:type="dxa"/>
            <w:vMerge/>
            <w:vAlign w:val="center"/>
          </w:tcPr>
          <w:p w14:paraId="45B85F5B" w14:textId="77777777" w:rsidR="005F4917" w:rsidRDefault="005F4917" w:rsidP="00901CDA">
            <w:pPr>
              <w:pStyle w:val="af6"/>
              <w:ind w:firstLineChars="0" w:firstLine="0"/>
              <w:jc w:val="center"/>
              <w:rPr>
                <w:rFonts w:eastAsia="黑体"/>
                <w:sz w:val="24"/>
              </w:rPr>
            </w:pPr>
          </w:p>
        </w:tc>
        <w:tc>
          <w:tcPr>
            <w:tcW w:w="851" w:type="dxa"/>
            <w:vAlign w:val="center"/>
          </w:tcPr>
          <w:p w14:paraId="4D2F04D8" w14:textId="7AC40041" w:rsidR="005F4917" w:rsidRDefault="005F4917" w:rsidP="00901CDA">
            <w:pPr>
              <w:pStyle w:val="af6"/>
              <w:ind w:firstLineChars="0" w:firstLine="0"/>
              <w:jc w:val="center"/>
              <w:rPr>
                <w:rFonts w:eastAsia="黑体"/>
                <w:sz w:val="24"/>
              </w:rPr>
            </w:pPr>
            <w:r>
              <w:rPr>
                <w:rFonts w:hint="eastAsia"/>
                <w:sz w:val="24"/>
              </w:rPr>
              <w:t>2</w:t>
            </w:r>
            <w:r>
              <w:rPr>
                <w:sz w:val="24"/>
              </w:rPr>
              <w:t>034</w:t>
            </w:r>
          </w:p>
        </w:tc>
        <w:tc>
          <w:tcPr>
            <w:tcW w:w="850" w:type="dxa"/>
            <w:vAlign w:val="center"/>
          </w:tcPr>
          <w:p w14:paraId="1FD9A3B1" w14:textId="4F979480" w:rsidR="005F4917" w:rsidRDefault="005F4917" w:rsidP="00901CDA">
            <w:pPr>
              <w:pStyle w:val="af6"/>
              <w:ind w:firstLineChars="0" w:firstLine="0"/>
              <w:jc w:val="center"/>
              <w:rPr>
                <w:rFonts w:eastAsia="黑体"/>
                <w:sz w:val="24"/>
              </w:rPr>
            </w:pPr>
            <w:r>
              <w:rPr>
                <w:rFonts w:eastAsia="黑体" w:hint="eastAsia"/>
                <w:sz w:val="24"/>
              </w:rPr>
              <w:t>7</w:t>
            </w:r>
            <w:r>
              <w:rPr>
                <w:rFonts w:eastAsia="黑体"/>
                <w:sz w:val="24"/>
              </w:rPr>
              <w:t>9.22</w:t>
            </w:r>
          </w:p>
        </w:tc>
        <w:tc>
          <w:tcPr>
            <w:tcW w:w="1206" w:type="dxa"/>
            <w:vAlign w:val="center"/>
          </w:tcPr>
          <w:p w14:paraId="7B69933D" w14:textId="7EC4942A"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16.82</w:t>
            </w:r>
          </w:p>
        </w:tc>
        <w:tc>
          <w:tcPr>
            <w:tcW w:w="1207" w:type="dxa"/>
            <w:vAlign w:val="center"/>
          </w:tcPr>
          <w:p w14:paraId="1C42987A" w14:textId="567507AB"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1.51</w:t>
            </w:r>
          </w:p>
        </w:tc>
        <w:tc>
          <w:tcPr>
            <w:tcW w:w="1206" w:type="dxa"/>
            <w:vAlign w:val="center"/>
          </w:tcPr>
          <w:p w14:paraId="41E049FA" w14:textId="62B40110"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7.57</w:t>
            </w:r>
          </w:p>
        </w:tc>
        <w:tc>
          <w:tcPr>
            <w:tcW w:w="1207" w:type="dxa"/>
            <w:vAlign w:val="center"/>
          </w:tcPr>
          <w:p w14:paraId="5482C480" w14:textId="2E99A9C4"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7.36</w:t>
            </w:r>
          </w:p>
        </w:tc>
        <w:tc>
          <w:tcPr>
            <w:tcW w:w="1207" w:type="dxa"/>
            <w:vAlign w:val="center"/>
          </w:tcPr>
          <w:p w14:paraId="37B943AF" w14:textId="58128DB5"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45.96</w:t>
            </w:r>
          </w:p>
        </w:tc>
      </w:tr>
      <w:tr w:rsidR="005F4917" w14:paraId="6720FE94" w14:textId="77777777" w:rsidTr="00901CDA">
        <w:trPr>
          <w:trHeight w:val="567"/>
        </w:trPr>
        <w:tc>
          <w:tcPr>
            <w:tcW w:w="562" w:type="dxa"/>
            <w:vMerge/>
            <w:vAlign w:val="center"/>
          </w:tcPr>
          <w:p w14:paraId="37B316A3" w14:textId="77777777" w:rsidR="005F4917" w:rsidRDefault="005F4917" w:rsidP="00901CDA">
            <w:pPr>
              <w:pStyle w:val="af6"/>
              <w:ind w:firstLineChars="0" w:firstLine="0"/>
              <w:jc w:val="center"/>
              <w:rPr>
                <w:rFonts w:eastAsia="黑体"/>
                <w:sz w:val="24"/>
              </w:rPr>
            </w:pPr>
          </w:p>
        </w:tc>
        <w:tc>
          <w:tcPr>
            <w:tcW w:w="851" w:type="dxa"/>
            <w:vAlign w:val="center"/>
          </w:tcPr>
          <w:p w14:paraId="6C7830AC" w14:textId="4C4AC575" w:rsidR="005F4917" w:rsidRDefault="005F4917" w:rsidP="00901CDA">
            <w:pPr>
              <w:pStyle w:val="af6"/>
              <w:ind w:firstLineChars="0" w:firstLine="0"/>
              <w:jc w:val="center"/>
              <w:rPr>
                <w:rFonts w:eastAsia="黑体"/>
                <w:sz w:val="24"/>
              </w:rPr>
            </w:pPr>
            <w:r>
              <w:rPr>
                <w:rFonts w:hint="eastAsia"/>
                <w:sz w:val="24"/>
              </w:rPr>
              <w:t>2</w:t>
            </w:r>
            <w:r>
              <w:rPr>
                <w:sz w:val="24"/>
              </w:rPr>
              <w:t>035</w:t>
            </w:r>
          </w:p>
        </w:tc>
        <w:tc>
          <w:tcPr>
            <w:tcW w:w="850" w:type="dxa"/>
            <w:vAlign w:val="center"/>
          </w:tcPr>
          <w:p w14:paraId="59F01EEF" w14:textId="49C22690" w:rsidR="005F4917" w:rsidRDefault="005F4917" w:rsidP="00901CDA">
            <w:pPr>
              <w:pStyle w:val="af6"/>
              <w:ind w:firstLineChars="0" w:firstLine="0"/>
              <w:jc w:val="center"/>
              <w:rPr>
                <w:rFonts w:eastAsia="黑体"/>
                <w:sz w:val="24"/>
              </w:rPr>
            </w:pPr>
            <w:r>
              <w:rPr>
                <w:rFonts w:eastAsia="黑体" w:hint="eastAsia"/>
                <w:sz w:val="24"/>
              </w:rPr>
              <w:t>7</w:t>
            </w:r>
            <w:r>
              <w:rPr>
                <w:rFonts w:eastAsia="黑体"/>
                <w:sz w:val="24"/>
              </w:rPr>
              <w:t>7.77</w:t>
            </w:r>
          </w:p>
        </w:tc>
        <w:tc>
          <w:tcPr>
            <w:tcW w:w="1206" w:type="dxa"/>
            <w:vAlign w:val="center"/>
          </w:tcPr>
          <w:p w14:paraId="6BDF98C1" w14:textId="5AD339DC"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15.47</w:t>
            </w:r>
          </w:p>
        </w:tc>
        <w:tc>
          <w:tcPr>
            <w:tcW w:w="1207" w:type="dxa"/>
            <w:vAlign w:val="center"/>
          </w:tcPr>
          <w:p w14:paraId="7BF40D76" w14:textId="745F9658"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1.39</w:t>
            </w:r>
          </w:p>
        </w:tc>
        <w:tc>
          <w:tcPr>
            <w:tcW w:w="1206" w:type="dxa"/>
            <w:vAlign w:val="center"/>
          </w:tcPr>
          <w:p w14:paraId="5CB550B1" w14:textId="12179D9D"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6.96</w:t>
            </w:r>
          </w:p>
        </w:tc>
        <w:tc>
          <w:tcPr>
            <w:tcW w:w="1207" w:type="dxa"/>
            <w:vAlign w:val="center"/>
          </w:tcPr>
          <w:p w14:paraId="32E574A3" w14:textId="2F065C63"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8.01</w:t>
            </w:r>
          </w:p>
        </w:tc>
        <w:tc>
          <w:tcPr>
            <w:tcW w:w="1207" w:type="dxa"/>
            <w:vAlign w:val="center"/>
          </w:tcPr>
          <w:p w14:paraId="27B85EFE" w14:textId="22131F54" w:rsidR="005F4917" w:rsidRPr="005F4917" w:rsidRDefault="005F4917" w:rsidP="00901CDA">
            <w:pPr>
              <w:pStyle w:val="af6"/>
              <w:ind w:firstLineChars="0" w:firstLine="0"/>
              <w:jc w:val="center"/>
              <w:rPr>
                <w:rFonts w:eastAsia="黑体"/>
                <w:sz w:val="24"/>
              </w:rPr>
            </w:pPr>
            <w:r w:rsidRPr="00901CDA">
              <w:rPr>
                <w:rFonts w:cs="Times New Roman"/>
                <w:color w:val="000000"/>
                <w:sz w:val="24"/>
                <w:szCs w:val="22"/>
              </w:rPr>
              <w:t>45.94</w:t>
            </w:r>
          </w:p>
        </w:tc>
      </w:tr>
    </w:tbl>
    <w:p w14:paraId="0AB3B68C" w14:textId="77777777" w:rsidR="00621D82" w:rsidRDefault="00DE77E7">
      <w:pPr>
        <w:pStyle w:val="2"/>
        <w:numPr>
          <w:ilvl w:val="1"/>
          <w:numId w:val="1"/>
        </w:numPr>
        <w:spacing w:before="156" w:after="156"/>
      </w:pPr>
      <w:bookmarkStart w:id="306" w:name="_Toc204700504"/>
      <w:bookmarkStart w:id="307" w:name="_Toc204701041"/>
      <w:bookmarkStart w:id="308" w:name="_Toc204701577"/>
      <w:bookmarkStart w:id="309" w:name="_Toc204700524"/>
      <w:bookmarkStart w:id="310" w:name="_Toc204701061"/>
      <w:bookmarkStart w:id="311" w:name="_Toc204701597"/>
      <w:bookmarkStart w:id="312" w:name="_Toc204700545"/>
      <w:bookmarkStart w:id="313" w:name="_Toc204701082"/>
      <w:bookmarkStart w:id="314" w:name="_Toc204701618"/>
      <w:bookmarkStart w:id="315" w:name="_Toc204700554"/>
      <w:bookmarkStart w:id="316" w:name="_Toc204701091"/>
      <w:bookmarkStart w:id="317" w:name="_Toc204701627"/>
      <w:bookmarkStart w:id="318" w:name="_Toc204700563"/>
      <w:bookmarkStart w:id="319" w:name="_Toc204701100"/>
      <w:bookmarkStart w:id="320" w:name="_Toc204701636"/>
      <w:bookmarkStart w:id="321" w:name="_Toc204700585"/>
      <w:bookmarkStart w:id="322" w:name="_Toc204701122"/>
      <w:bookmarkStart w:id="323" w:name="_Toc204701658"/>
      <w:bookmarkStart w:id="324" w:name="_Toc204700594"/>
      <w:bookmarkStart w:id="325" w:name="_Toc204701131"/>
      <w:bookmarkStart w:id="326" w:name="_Toc204701667"/>
      <w:bookmarkStart w:id="327" w:name="_Toc204700603"/>
      <w:bookmarkStart w:id="328" w:name="_Toc204701140"/>
      <w:bookmarkStart w:id="329" w:name="_Toc204701676"/>
      <w:bookmarkStart w:id="330" w:name="_Toc204700612"/>
      <w:bookmarkStart w:id="331" w:name="_Toc204701149"/>
      <w:bookmarkStart w:id="332" w:name="_Toc204701685"/>
      <w:bookmarkStart w:id="333" w:name="_Toc198725085"/>
      <w:bookmarkStart w:id="334" w:name="_Toc201906757"/>
      <w:bookmarkStart w:id="335" w:name="_Toc201916923"/>
      <w:bookmarkStart w:id="336" w:name="_Toc8959"/>
      <w:bookmarkStart w:id="337" w:name="_Toc24418"/>
      <w:bookmarkStart w:id="338" w:name="_Toc3863"/>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Pr>
          <w:rFonts w:hint="eastAsia"/>
        </w:rPr>
        <w:t xml:space="preserve"> </w:t>
      </w:r>
      <w:bookmarkStart w:id="339" w:name="_Toc214968558"/>
      <w:r>
        <w:rPr>
          <w:rFonts w:hint="eastAsia"/>
        </w:rPr>
        <w:t>建筑垃圾利用及处置规模预测</w:t>
      </w:r>
      <w:bookmarkEnd w:id="336"/>
      <w:bookmarkEnd w:id="337"/>
      <w:bookmarkEnd w:id="338"/>
      <w:bookmarkEnd w:id="339"/>
    </w:p>
    <w:p w14:paraId="2B6ED687" w14:textId="77777777" w:rsidR="00621D82" w:rsidRDefault="00DE77E7">
      <w:pPr>
        <w:pStyle w:val="3"/>
        <w:spacing w:line="360" w:lineRule="auto"/>
        <w:rPr>
          <w:rFonts w:cs="Times New Roman"/>
          <w:b w:val="0"/>
          <w:bCs w:val="0"/>
          <w:lang w:val="en-US"/>
        </w:rPr>
      </w:pPr>
      <w:r>
        <w:rPr>
          <w:rFonts w:cs="Times New Roman" w:hint="eastAsia"/>
          <w:bCs w:val="0"/>
          <w:lang w:val="en-US"/>
        </w:rPr>
        <w:t xml:space="preserve"> </w:t>
      </w:r>
      <w:r>
        <w:rPr>
          <w:rFonts w:cs="Times New Roman" w:hint="eastAsia"/>
          <w:bCs w:val="0"/>
          <w:lang w:val="en-US"/>
        </w:rPr>
        <w:t>建筑垃圾综合利用及消纳预测</w:t>
      </w:r>
    </w:p>
    <w:p w14:paraId="5628BF53" w14:textId="77777777" w:rsidR="00621D82" w:rsidRPr="00901CDA" w:rsidRDefault="00DE77E7" w:rsidP="00901CDA">
      <w:pPr>
        <w:ind w:firstLineChars="200" w:firstLine="562"/>
        <w:rPr>
          <w:b/>
        </w:rPr>
      </w:pPr>
      <w:r w:rsidRPr="00901CDA">
        <w:rPr>
          <w:b/>
        </w:rPr>
        <w:t>1</w:t>
      </w:r>
      <w:r w:rsidRPr="00901CDA">
        <w:rPr>
          <w:rFonts w:hint="eastAsia"/>
          <w:b/>
        </w:rPr>
        <w:t>、预测方法</w:t>
      </w:r>
    </w:p>
    <w:p w14:paraId="7440BB86" w14:textId="54D6E24C" w:rsidR="00621D82" w:rsidRDefault="00DE77E7">
      <w:pPr>
        <w:ind w:firstLineChars="200" w:firstLine="560"/>
      </w:pPr>
      <w:r>
        <w:rPr>
          <w:rFonts w:hint="eastAsia"/>
        </w:rPr>
        <w:t>（</w:t>
      </w:r>
      <w:r>
        <w:rPr>
          <w:rFonts w:hint="eastAsia"/>
        </w:rPr>
        <w:t>1</w:t>
      </w:r>
      <w:r>
        <w:rPr>
          <w:rFonts w:hint="eastAsia"/>
        </w:rPr>
        <w:t>）相关公式：</w:t>
      </w:r>
    </w:p>
    <w:p w14:paraId="52B44FF4" w14:textId="340CB010" w:rsidR="00F91A93" w:rsidRPr="00510DBB" w:rsidRDefault="00F91A93" w:rsidP="00901CDA">
      <w:pPr>
        <w:pStyle w:val="a0"/>
        <w:ind w:firstLine="560"/>
      </w:pPr>
      <w:r w:rsidRPr="006C2CFD">
        <w:rPr>
          <w:rFonts w:hint="eastAsia"/>
        </w:rPr>
        <w:t>根据《广东省建筑垃圾污染环境防治工作规划（</w:t>
      </w:r>
      <w:r w:rsidRPr="006C2CFD">
        <w:rPr>
          <w:rFonts w:hint="eastAsia"/>
        </w:rPr>
        <w:t>2024-2030</w:t>
      </w:r>
      <w:r w:rsidR="00D058D1">
        <w:rPr>
          <w:rFonts w:hint="eastAsia"/>
        </w:rPr>
        <w:t>年）》</w:t>
      </w:r>
      <w:r w:rsidRPr="006C2CFD">
        <w:rPr>
          <w:rFonts w:hint="eastAsia"/>
        </w:rPr>
        <w:t>，</w:t>
      </w:r>
      <w:r>
        <w:rPr>
          <w:rFonts w:hint="eastAsia"/>
        </w:rPr>
        <w:t>“</w:t>
      </w:r>
      <w:r w:rsidRPr="006C2CFD">
        <w:rPr>
          <w:rFonts w:hint="eastAsia"/>
        </w:rPr>
        <w:t>建筑垃圾综合利用率</w:t>
      </w:r>
      <w:r>
        <w:rPr>
          <w:rFonts w:hint="eastAsia"/>
        </w:rPr>
        <w:t>”</w:t>
      </w:r>
      <w:r w:rsidRPr="006C2CFD">
        <w:rPr>
          <w:rFonts w:hint="eastAsia"/>
        </w:rPr>
        <w:t>指建筑垃圾通过工程回填、土地平整、资源化利用、堆山造景、修基筑路等方式处置汇总的利用量，占同期建筑垃圾总排放产生量的百分比。</w:t>
      </w:r>
      <w:r w:rsidRPr="00B92ACB">
        <w:rPr>
          <w:rFonts w:cs="Times New Roman"/>
        </w:rPr>
        <w:t>按照以下公式计算：</w:t>
      </w:r>
    </w:p>
    <w:p w14:paraId="726704DA" w14:textId="77777777" w:rsidR="00621D82" w:rsidRDefault="00DE77E7">
      <w:pPr>
        <w:pStyle w:val="a0"/>
        <w:ind w:firstLine="560"/>
      </w:pPr>
      <w:r>
        <w:rPr>
          <w:rFonts w:hint="eastAsia"/>
        </w:rPr>
        <w:t>建筑垃圾总量</w:t>
      </w:r>
      <w:r>
        <w:rPr>
          <w:rFonts w:hint="eastAsia"/>
        </w:rPr>
        <w:t>=</w:t>
      </w:r>
      <w:r>
        <w:rPr>
          <w:rFonts w:hint="eastAsia"/>
        </w:rPr>
        <w:t>综合利用量</w:t>
      </w:r>
      <w:r>
        <w:rPr>
          <w:rFonts w:hint="eastAsia"/>
        </w:rPr>
        <w:t>+</w:t>
      </w:r>
      <w:r>
        <w:rPr>
          <w:rFonts w:hint="eastAsia"/>
        </w:rPr>
        <w:t>消纳量。</w:t>
      </w:r>
    </w:p>
    <w:p w14:paraId="75322517" w14:textId="33644747" w:rsidR="00621D82" w:rsidRDefault="00DE77E7">
      <w:pPr>
        <w:ind w:firstLineChars="200" w:firstLine="560"/>
      </w:pPr>
      <w:r>
        <w:rPr>
          <w:rFonts w:hint="eastAsia"/>
        </w:rPr>
        <w:t>建筑垃圾综合利用量</w:t>
      </w:r>
      <w:r>
        <w:rPr>
          <w:rFonts w:hint="eastAsia"/>
        </w:rPr>
        <w:t>=</w:t>
      </w:r>
      <w:r>
        <w:rPr>
          <w:rFonts w:hint="eastAsia"/>
        </w:rPr>
        <w:t>建筑垃圾总量</w:t>
      </w:r>
      <w:r w:rsidR="00F91A93">
        <w:rPr>
          <w:rFonts w:hint="eastAsia"/>
        </w:rPr>
        <w:t>×</w:t>
      </w:r>
      <w:r>
        <w:rPr>
          <w:rFonts w:hint="eastAsia"/>
        </w:rPr>
        <w:t>建筑垃圾综合利用率</w:t>
      </w:r>
    </w:p>
    <w:p w14:paraId="1FC5D3FA" w14:textId="77777777" w:rsidR="00621D82" w:rsidRDefault="00DE77E7">
      <w:pPr>
        <w:ind w:firstLineChars="200" w:firstLine="560"/>
      </w:pPr>
      <w:r>
        <w:rPr>
          <w:rFonts w:hint="eastAsia"/>
        </w:rPr>
        <w:t>建筑垃圾综合利用率</w:t>
      </w:r>
      <w:r>
        <w:rPr>
          <w:rFonts w:hint="eastAsia"/>
        </w:rPr>
        <w:t>=</w:t>
      </w:r>
      <w:r>
        <w:rPr>
          <w:rFonts w:hint="eastAsia"/>
        </w:rPr>
        <w:t>工程回填、土地平整、资源化利用、堆山造景、修基筑路等方式处置汇总的利用量÷同期建筑垃圾总排放产生</w:t>
      </w:r>
      <w:r>
        <w:rPr>
          <w:rFonts w:hint="eastAsia"/>
        </w:rPr>
        <w:lastRenderedPageBreak/>
        <w:t>量。</w:t>
      </w:r>
    </w:p>
    <w:p w14:paraId="0361D19A" w14:textId="77777777" w:rsidR="00621D82" w:rsidRDefault="00DE77E7">
      <w:pPr>
        <w:ind w:firstLineChars="200" w:firstLine="560"/>
      </w:pPr>
      <w:r>
        <w:rPr>
          <w:rFonts w:hint="eastAsia"/>
        </w:rPr>
        <w:t>（</w:t>
      </w:r>
      <w:r>
        <w:rPr>
          <w:rFonts w:hint="eastAsia"/>
        </w:rPr>
        <w:t>2</w:t>
      </w:r>
      <w:r>
        <w:rPr>
          <w:rFonts w:hint="eastAsia"/>
        </w:rPr>
        <w:t>）相关参数：</w:t>
      </w:r>
    </w:p>
    <w:p w14:paraId="5DD92500" w14:textId="77777777" w:rsidR="00F91A93" w:rsidRDefault="00F91A93">
      <w:pPr>
        <w:ind w:firstLineChars="200" w:firstLine="560"/>
        <w:rPr>
          <w:rFonts w:cs="Times New Roman"/>
          <w:color w:val="000000"/>
        </w:rPr>
      </w:pPr>
      <w:r w:rsidRPr="00B92ACB">
        <w:rPr>
          <w:rFonts w:cs="Times New Roman"/>
        </w:rPr>
        <w:t>根据《广东省建筑垃圾污染环境防治工作规划（</w:t>
      </w:r>
      <w:r w:rsidRPr="00B92ACB">
        <w:rPr>
          <w:rFonts w:cs="Times New Roman"/>
        </w:rPr>
        <w:t>2024-2030</w:t>
      </w:r>
      <w:r w:rsidRPr="00B92ACB">
        <w:rPr>
          <w:rFonts w:cs="Times New Roman"/>
        </w:rPr>
        <w:t>年）》，</w:t>
      </w:r>
      <w:r w:rsidRPr="00B92ACB">
        <w:rPr>
          <w:rFonts w:cs="Times New Roman"/>
        </w:rPr>
        <w:t>2026</w:t>
      </w:r>
      <w:r w:rsidRPr="00B92ACB">
        <w:rPr>
          <w:rFonts w:cs="Times New Roman"/>
        </w:rPr>
        <w:t>年粤东西北地区各地级以上市建筑垃圾综合利用率达</w:t>
      </w:r>
      <w:r w:rsidRPr="00B92ACB">
        <w:rPr>
          <w:rFonts w:cs="Times New Roman"/>
        </w:rPr>
        <w:t>65%</w:t>
      </w:r>
      <w:r w:rsidRPr="00B92ACB">
        <w:rPr>
          <w:rFonts w:cs="Times New Roman"/>
        </w:rPr>
        <w:t>，</w:t>
      </w:r>
      <w:r w:rsidRPr="00B92ACB">
        <w:rPr>
          <w:rFonts w:cs="Times New Roman"/>
        </w:rPr>
        <w:t>2030</w:t>
      </w:r>
      <w:r w:rsidRPr="00B92ACB">
        <w:rPr>
          <w:rFonts w:cs="Times New Roman"/>
        </w:rPr>
        <w:t>年粤东西北地区各地级以上市建筑垃圾综合利用率达</w:t>
      </w:r>
      <w:r w:rsidRPr="00B92ACB">
        <w:rPr>
          <w:rFonts w:cs="Times New Roman"/>
        </w:rPr>
        <w:t>90%</w:t>
      </w:r>
      <w:r w:rsidRPr="00B92ACB">
        <w:rPr>
          <w:rFonts w:cs="Times New Roman"/>
        </w:rPr>
        <w:t>。根据《广东省建筑垃圾治理及资源化利用三年行动方案（</w:t>
      </w:r>
      <w:r w:rsidRPr="00B92ACB">
        <w:rPr>
          <w:rFonts w:cs="Times New Roman"/>
        </w:rPr>
        <w:t>2023-2025</w:t>
      </w:r>
      <w:r w:rsidRPr="00B92ACB">
        <w:rPr>
          <w:rFonts w:cs="Times New Roman"/>
        </w:rPr>
        <w:t>年）》，</w:t>
      </w:r>
      <w:r w:rsidRPr="00B92ACB">
        <w:rPr>
          <w:rFonts w:cs="Times New Roman"/>
        </w:rPr>
        <w:t>2025</w:t>
      </w:r>
      <w:r w:rsidRPr="00B92ACB">
        <w:rPr>
          <w:rFonts w:cs="Times New Roman"/>
        </w:rPr>
        <w:t>年粤东西北地区各地级以上市建筑垃圾综合利用率达</w:t>
      </w:r>
      <w:r w:rsidRPr="00B92ACB">
        <w:rPr>
          <w:rFonts w:cs="Times New Roman"/>
        </w:rPr>
        <w:t>60%</w:t>
      </w:r>
      <w:r w:rsidRPr="00B92ACB">
        <w:rPr>
          <w:rFonts w:cs="Times New Roman"/>
        </w:rPr>
        <w:t>。根据</w:t>
      </w:r>
      <w:r w:rsidRPr="00B92ACB">
        <w:rPr>
          <w:rFonts w:cs="Times New Roman"/>
          <w:color w:val="000000"/>
        </w:rPr>
        <w:t>《</w:t>
      </w:r>
      <w:r>
        <w:rPr>
          <w:rFonts w:cs="Times New Roman" w:hint="eastAsia"/>
          <w:color w:val="000000"/>
        </w:rPr>
        <w:t>“</w:t>
      </w:r>
      <w:r w:rsidRPr="00B92ACB">
        <w:rPr>
          <w:rFonts w:cs="Times New Roman"/>
          <w:color w:val="000000"/>
        </w:rPr>
        <w:t>十四五</w:t>
      </w:r>
      <w:r>
        <w:rPr>
          <w:rFonts w:cs="Times New Roman" w:hint="eastAsia"/>
          <w:color w:val="000000"/>
        </w:rPr>
        <w:t>”</w:t>
      </w:r>
      <w:r w:rsidRPr="00B92ACB">
        <w:rPr>
          <w:rFonts w:cs="Times New Roman"/>
          <w:color w:val="000000"/>
        </w:rPr>
        <w:t>循环经济发展规划》，</w:t>
      </w:r>
      <w:r w:rsidRPr="00B92ACB">
        <w:rPr>
          <w:rFonts w:cs="Times New Roman"/>
          <w:color w:val="000000"/>
        </w:rPr>
        <w:t>2025</w:t>
      </w:r>
      <w:r w:rsidRPr="00B92ACB">
        <w:rPr>
          <w:rFonts w:cs="Times New Roman"/>
          <w:color w:val="000000"/>
        </w:rPr>
        <w:t>年建筑垃圾综合利用率达到</w:t>
      </w:r>
      <w:r w:rsidRPr="00B92ACB">
        <w:rPr>
          <w:rFonts w:cs="Times New Roman"/>
          <w:color w:val="000000"/>
        </w:rPr>
        <w:t>60%</w:t>
      </w:r>
      <w:r w:rsidRPr="00B92ACB">
        <w:rPr>
          <w:rFonts w:cs="Times New Roman"/>
          <w:color w:val="000000"/>
        </w:rPr>
        <w:t>，推动资源化利用技术研发的目标。</w:t>
      </w:r>
      <w:r w:rsidR="00DE77E7">
        <w:rPr>
          <w:rFonts w:hint="eastAsia"/>
        </w:rPr>
        <w:t>根据《</w:t>
      </w:r>
      <w:r w:rsidR="00DE77E7">
        <w:rPr>
          <w:rFonts w:cs="Times New Roman" w:hint="eastAsia"/>
          <w:bCs/>
        </w:rPr>
        <w:t>湛江市建筑垃圾环境污染防治工作规划（</w:t>
      </w:r>
      <w:r w:rsidR="00DE77E7">
        <w:rPr>
          <w:rFonts w:cs="Times New Roman" w:hint="eastAsia"/>
          <w:bCs/>
        </w:rPr>
        <w:t>2</w:t>
      </w:r>
      <w:r w:rsidR="00DE77E7">
        <w:rPr>
          <w:rFonts w:cs="Times New Roman"/>
          <w:bCs/>
        </w:rPr>
        <w:t>024-2035</w:t>
      </w:r>
      <w:r w:rsidR="00DE77E7">
        <w:rPr>
          <w:rFonts w:cs="Times New Roman" w:hint="eastAsia"/>
          <w:bCs/>
        </w:rPr>
        <w:t>年）</w:t>
      </w:r>
      <w:r w:rsidR="00DE77E7">
        <w:rPr>
          <w:rFonts w:hint="eastAsia"/>
        </w:rPr>
        <w:t>》规划目标，</w:t>
      </w:r>
      <w:r>
        <w:rPr>
          <w:rFonts w:cs="Times New Roman" w:hint="eastAsia"/>
          <w:color w:val="000000"/>
        </w:rPr>
        <w:t>2</w:t>
      </w:r>
      <w:r>
        <w:rPr>
          <w:rFonts w:cs="Times New Roman"/>
          <w:color w:val="000000"/>
        </w:rPr>
        <w:t>025</w:t>
      </w:r>
      <w:r>
        <w:rPr>
          <w:rFonts w:cs="Times New Roman" w:hint="eastAsia"/>
          <w:color w:val="000000"/>
        </w:rPr>
        <w:t>年、</w:t>
      </w:r>
      <w:r>
        <w:rPr>
          <w:rFonts w:cs="Times New Roman" w:hint="eastAsia"/>
          <w:color w:val="000000"/>
        </w:rPr>
        <w:t>2</w:t>
      </w:r>
      <w:r>
        <w:rPr>
          <w:rFonts w:cs="Times New Roman"/>
          <w:color w:val="000000"/>
        </w:rPr>
        <w:t>030</w:t>
      </w:r>
      <w:r>
        <w:rPr>
          <w:rFonts w:cs="Times New Roman" w:hint="eastAsia"/>
          <w:color w:val="000000"/>
        </w:rPr>
        <w:t>年及</w:t>
      </w:r>
      <w:r>
        <w:rPr>
          <w:rFonts w:cs="Times New Roman" w:hint="eastAsia"/>
          <w:color w:val="000000"/>
        </w:rPr>
        <w:t>2</w:t>
      </w:r>
      <w:r>
        <w:rPr>
          <w:rFonts w:cs="Times New Roman"/>
          <w:color w:val="000000"/>
        </w:rPr>
        <w:t>035</w:t>
      </w:r>
      <w:r>
        <w:rPr>
          <w:rFonts w:cs="Times New Roman" w:hint="eastAsia"/>
          <w:color w:val="000000"/>
        </w:rPr>
        <w:t>年全市建筑垃圾综合利用率应分别达到</w:t>
      </w:r>
      <w:r>
        <w:rPr>
          <w:rFonts w:cs="Times New Roman" w:hint="eastAsia"/>
          <w:color w:val="000000"/>
        </w:rPr>
        <w:t>6</w:t>
      </w:r>
      <w:r>
        <w:rPr>
          <w:rFonts w:cs="Times New Roman"/>
          <w:color w:val="000000"/>
        </w:rPr>
        <w:t>5%</w:t>
      </w:r>
      <w:r>
        <w:rPr>
          <w:rFonts w:cs="Times New Roman" w:hint="eastAsia"/>
          <w:color w:val="000000"/>
        </w:rPr>
        <w:t>、</w:t>
      </w:r>
      <w:r>
        <w:rPr>
          <w:rFonts w:cs="Times New Roman" w:hint="eastAsia"/>
          <w:color w:val="000000"/>
        </w:rPr>
        <w:t>9</w:t>
      </w:r>
      <w:r>
        <w:rPr>
          <w:rFonts w:cs="Times New Roman"/>
          <w:color w:val="000000"/>
        </w:rPr>
        <w:t>0%</w:t>
      </w:r>
      <w:r>
        <w:rPr>
          <w:rFonts w:cs="Times New Roman" w:hint="eastAsia"/>
          <w:color w:val="000000"/>
        </w:rPr>
        <w:t>及</w:t>
      </w:r>
      <w:r>
        <w:rPr>
          <w:rFonts w:cs="Times New Roman" w:hint="eastAsia"/>
          <w:color w:val="000000"/>
        </w:rPr>
        <w:t>1</w:t>
      </w:r>
      <w:r>
        <w:rPr>
          <w:rFonts w:cs="Times New Roman"/>
          <w:color w:val="000000"/>
        </w:rPr>
        <w:t>00%</w:t>
      </w:r>
      <w:r>
        <w:rPr>
          <w:rFonts w:cs="Times New Roman" w:hint="eastAsia"/>
          <w:color w:val="000000"/>
        </w:rPr>
        <w:t>。</w:t>
      </w:r>
    </w:p>
    <w:p w14:paraId="5AB2A1C3" w14:textId="299CA8B3" w:rsidR="00621D82" w:rsidRDefault="00F91A93">
      <w:pPr>
        <w:ind w:firstLineChars="200" w:firstLine="560"/>
      </w:pPr>
      <w:r w:rsidRPr="008D530C">
        <w:rPr>
          <w:rFonts w:hint="eastAsia"/>
        </w:rPr>
        <w:t>根据本规划目标，到</w:t>
      </w:r>
      <w:r w:rsidRPr="008D530C">
        <w:t>2026</w:t>
      </w:r>
      <w:r w:rsidRPr="008D530C">
        <w:rPr>
          <w:rFonts w:hint="eastAsia"/>
        </w:rPr>
        <w:t>年、</w:t>
      </w:r>
      <w:r w:rsidRPr="008D530C">
        <w:t>2030</w:t>
      </w:r>
      <w:r w:rsidRPr="008D530C">
        <w:rPr>
          <w:rFonts w:hint="eastAsia"/>
        </w:rPr>
        <w:t>年、</w:t>
      </w:r>
      <w:r w:rsidRPr="008D530C">
        <w:t>2035</w:t>
      </w:r>
      <w:r w:rsidRPr="008D530C">
        <w:rPr>
          <w:rFonts w:hint="eastAsia"/>
        </w:rPr>
        <w:t>年廉江市建筑垃圾综合利用率分别应达到</w:t>
      </w:r>
      <w:r w:rsidRPr="008D530C">
        <w:t>65%</w:t>
      </w:r>
      <w:r w:rsidRPr="008D530C">
        <w:rPr>
          <w:rFonts w:hint="eastAsia"/>
        </w:rPr>
        <w:t>、</w:t>
      </w:r>
      <w:r w:rsidRPr="008D530C">
        <w:t>90%</w:t>
      </w:r>
      <w:r w:rsidRPr="008D530C">
        <w:rPr>
          <w:rFonts w:hint="eastAsia"/>
        </w:rPr>
        <w:t>、</w:t>
      </w:r>
      <w:r w:rsidR="008D530C" w:rsidRPr="00901CDA">
        <w:t>100</w:t>
      </w:r>
      <w:r w:rsidRPr="008D530C">
        <w:t>%</w:t>
      </w:r>
      <w:r w:rsidRPr="008D530C">
        <w:rPr>
          <w:rFonts w:hint="eastAsia"/>
        </w:rPr>
        <w:t>。当前廉江市建筑垃圾综合利用率缺少现状值，结合廉江市建筑垃圾处置利用现状，</w:t>
      </w:r>
      <w:r w:rsidRPr="008D530C">
        <w:t>2025</w:t>
      </w:r>
      <w:r w:rsidR="003B3F9C" w:rsidRPr="008D530C">
        <w:rPr>
          <w:rFonts w:hint="eastAsia"/>
        </w:rPr>
        <w:t>年综合利用率</w:t>
      </w:r>
      <w:r w:rsidRPr="008D530C">
        <w:rPr>
          <w:rFonts w:hint="eastAsia"/>
        </w:rPr>
        <w:t>取</w:t>
      </w:r>
      <w:r w:rsidRPr="008D530C">
        <w:t>55%</w:t>
      </w:r>
      <w:r w:rsidRPr="008D530C">
        <w:rPr>
          <w:rFonts w:hint="eastAsia"/>
        </w:rPr>
        <w:t>。随着施工技术发展成熟及源头减量机制建立，</w:t>
      </w:r>
      <w:r w:rsidRPr="008D530C">
        <w:t>2026-2030</w:t>
      </w:r>
      <w:r w:rsidRPr="008D530C">
        <w:rPr>
          <w:rFonts w:hint="eastAsia"/>
        </w:rPr>
        <w:t>年建筑垃圾综合利用率逐步提高。</w:t>
      </w:r>
      <w:r w:rsidR="008D530C">
        <w:rPr>
          <w:rFonts w:hint="eastAsia"/>
        </w:rPr>
        <w:t>此外，考虑到建筑垃圾经</w:t>
      </w:r>
      <w:r w:rsidR="00D058D1">
        <w:rPr>
          <w:rFonts w:hint="eastAsia"/>
        </w:rPr>
        <w:t>资源化利用</w:t>
      </w:r>
      <w:r w:rsidR="008D530C">
        <w:rPr>
          <w:rFonts w:hint="eastAsia"/>
        </w:rPr>
        <w:t>后仍有部分尾料需填埋消纳，因此本规划</w:t>
      </w:r>
      <w:r w:rsidR="00D058D1">
        <w:rPr>
          <w:rFonts w:hint="eastAsia"/>
        </w:rPr>
        <w:t>设定</w:t>
      </w:r>
      <w:r w:rsidR="008D530C">
        <w:rPr>
          <w:rFonts w:hint="eastAsia"/>
        </w:rPr>
        <w:t>规划期末廉江市填埋消纳处置率为</w:t>
      </w:r>
      <w:r w:rsidR="008D530C">
        <w:rPr>
          <w:rFonts w:hint="eastAsia"/>
        </w:rPr>
        <w:t>5</w:t>
      </w:r>
      <w:r w:rsidR="008D530C">
        <w:t>%</w:t>
      </w:r>
      <w:r w:rsidR="008D530C">
        <w:rPr>
          <w:rFonts w:hint="eastAsia"/>
        </w:rPr>
        <w:t>。</w:t>
      </w:r>
    </w:p>
    <w:p w14:paraId="11F4A51D" w14:textId="77777777" w:rsidR="00621D82" w:rsidRPr="00901CDA" w:rsidRDefault="00DE77E7" w:rsidP="00901CDA">
      <w:pPr>
        <w:ind w:firstLineChars="200" w:firstLine="562"/>
        <w:rPr>
          <w:b/>
        </w:rPr>
      </w:pPr>
      <w:r w:rsidRPr="00901CDA">
        <w:rPr>
          <w:b/>
        </w:rPr>
        <w:t>2</w:t>
      </w:r>
      <w:r w:rsidRPr="00901CDA">
        <w:rPr>
          <w:rFonts w:hint="eastAsia"/>
          <w:b/>
        </w:rPr>
        <w:t>、预测结果</w:t>
      </w:r>
    </w:p>
    <w:p w14:paraId="716EF2E5" w14:textId="02048C4E" w:rsidR="00621D82" w:rsidRDefault="003B3F9C">
      <w:pPr>
        <w:pStyle w:val="a0"/>
        <w:ind w:firstLine="560"/>
      </w:pPr>
      <w:r>
        <w:rPr>
          <w:rFonts w:cs="Times New Roman" w:hint="eastAsia"/>
        </w:rPr>
        <w:t>2</w:t>
      </w:r>
      <w:r>
        <w:rPr>
          <w:rFonts w:cs="Times New Roman"/>
        </w:rPr>
        <w:t>025-2035</w:t>
      </w:r>
      <w:r>
        <w:rPr>
          <w:rFonts w:cs="Times New Roman" w:hint="eastAsia"/>
        </w:rPr>
        <w:t>年廉江市</w:t>
      </w:r>
      <w:r w:rsidRPr="00B92ACB">
        <w:rPr>
          <w:rFonts w:cs="Times New Roman"/>
        </w:rPr>
        <w:t>建筑垃圾综合利用量及消纳量预测结果具体见表</w:t>
      </w:r>
      <w:r>
        <w:rPr>
          <w:rFonts w:cs="Times New Roman" w:hint="eastAsia"/>
        </w:rPr>
        <w:t>4</w:t>
      </w:r>
      <w:r>
        <w:rPr>
          <w:rFonts w:cs="Times New Roman"/>
        </w:rPr>
        <w:t>-11</w:t>
      </w:r>
      <w:r>
        <w:rPr>
          <w:rFonts w:cs="Times New Roman" w:hint="eastAsia"/>
        </w:rPr>
        <w:t>。</w:t>
      </w:r>
      <w:r w:rsidR="00DE77E7">
        <w:rPr>
          <w:rFonts w:hint="eastAsia"/>
        </w:rPr>
        <w:t>规划预测</w:t>
      </w:r>
      <w:r w:rsidR="00DE77E7">
        <w:t>2026</w:t>
      </w:r>
      <w:r w:rsidR="00DE77E7">
        <w:rPr>
          <w:rFonts w:hint="eastAsia"/>
        </w:rPr>
        <w:t>年（近期）廉江市建筑垃圾综合利用量达到</w:t>
      </w:r>
      <w:r w:rsidR="008D530C">
        <w:t>60.59</w:t>
      </w:r>
      <w:r w:rsidR="00DE77E7">
        <w:rPr>
          <w:rFonts w:hint="eastAsia"/>
        </w:rPr>
        <w:t>万立方米</w:t>
      </w:r>
      <w:r w:rsidR="00DE77E7">
        <w:t>/</w:t>
      </w:r>
      <w:r w:rsidR="00DE77E7">
        <w:rPr>
          <w:rFonts w:hint="eastAsia"/>
        </w:rPr>
        <w:t>年，</w:t>
      </w:r>
      <w:r w:rsidR="00DE77E7">
        <w:t>2030</w:t>
      </w:r>
      <w:r w:rsidR="00DE77E7">
        <w:rPr>
          <w:rFonts w:hint="eastAsia"/>
        </w:rPr>
        <w:t>年（中期）达到</w:t>
      </w:r>
      <w:r w:rsidR="008D530C">
        <w:t>78.71</w:t>
      </w:r>
      <w:r w:rsidR="00DE77E7">
        <w:rPr>
          <w:rFonts w:hint="eastAsia"/>
        </w:rPr>
        <w:t>万立方米</w:t>
      </w:r>
      <w:r w:rsidR="00DE77E7">
        <w:t>/</w:t>
      </w:r>
      <w:r w:rsidR="00DE77E7">
        <w:rPr>
          <w:rFonts w:hint="eastAsia"/>
        </w:rPr>
        <w:t>年，</w:t>
      </w:r>
      <w:r w:rsidR="00DE77E7">
        <w:t>2035</w:t>
      </w:r>
      <w:r w:rsidR="00DE77E7">
        <w:rPr>
          <w:rFonts w:hint="eastAsia"/>
        </w:rPr>
        <w:lastRenderedPageBreak/>
        <w:t>年（远期）达到</w:t>
      </w:r>
      <w:r w:rsidR="0015220E">
        <w:t>77.77</w:t>
      </w:r>
      <w:r w:rsidR="00DE77E7">
        <w:rPr>
          <w:rFonts w:hint="eastAsia"/>
        </w:rPr>
        <w:t>万立方米</w:t>
      </w:r>
      <w:r w:rsidR="00DE77E7">
        <w:t>/</w:t>
      </w:r>
      <w:r w:rsidR="00DE77E7">
        <w:rPr>
          <w:rFonts w:hint="eastAsia"/>
        </w:rPr>
        <w:t>年；</w:t>
      </w:r>
      <w:r>
        <w:rPr>
          <w:rFonts w:hint="eastAsia"/>
        </w:rPr>
        <w:t>同时近期（</w:t>
      </w:r>
      <w:r>
        <w:rPr>
          <w:rFonts w:hint="eastAsia"/>
        </w:rPr>
        <w:t>2</w:t>
      </w:r>
      <w:r>
        <w:t>025-2026</w:t>
      </w:r>
      <w:r>
        <w:rPr>
          <w:rFonts w:hint="eastAsia"/>
        </w:rPr>
        <w:t>年）</w:t>
      </w:r>
      <w:proofErr w:type="gramStart"/>
      <w:r>
        <w:rPr>
          <w:rFonts w:hint="eastAsia"/>
        </w:rPr>
        <w:t>总消纳需求</w:t>
      </w:r>
      <w:proofErr w:type="gramEnd"/>
      <w:r>
        <w:rPr>
          <w:rFonts w:hint="eastAsia"/>
        </w:rPr>
        <w:t>达到</w:t>
      </w:r>
      <w:r w:rsidR="0015220E">
        <w:t>75.46</w:t>
      </w:r>
      <w:r>
        <w:rPr>
          <w:rFonts w:hint="eastAsia"/>
        </w:rPr>
        <w:t>万立方米，中期（</w:t>
      </w:r>
      <w:r>
        <w:rPr>
          <w:rFonts w:hint="eastAsia"/>
        </w:rPr>
        <w:t>2</w:t>
      </w:r>
      <w:r>
        <w:t>027-2030</w:t>
      </w:r>
      <w:r>
        <w:rPr>
          <w:rFonts w:hint="eastAsia"/>
        </w:rPr>
        <w:t>年）</w:t>
      </w:r>
      <w:proofErr w:type="gramStart"/>
      <w:r>
        <w:rPr>
          <w:rFonts w:hint="eastAsia"/>
        </w:rPr>
        <w:t>总消纳需求</w:t>
      </w:r>
      <w:proofErr w:type="gramEnd"/>
      <w:r>
        <w:rPr>
          <w:rFonts w:hint="eastAsia"/>
        </w:rPr>
        <w:t>达到</w:t>
      </w:r>
      <w:r w:rsidR="0015220E">
        <w:t>61.10</w:t>
      </w:r>
      <w:r>
        <w:rPr>
          <w:rFonts w:hint="eastAsia"/>
        </w:rPr>
        <w:t>万立方米，远期（</w:t>
      </w:r>
      <w:r>
        <w:rPr>
          <w:rFonts w:hint="eastAsia"/>
        </w:rPr>
        <w:t>2</w:t>
      </w:r>
      <w:r>
        <w:t>031-2035</w:t>
      </w:r>
      <w:r>
        <w:rPr>
          <w:rFonts w:hint="eastAsia"/>
        </w:rPr>
        <w:t>年）</w:t>
      </w:r>
      <w:proofErr w:type="gramStart"/>
      <w:r>
        <w:rPr>
          <w:rFonts w:hint="eastAsia"/>
        </w:rPr>
        <w:t>总消纳需求</w:t>
      </w:r>
      <w:proofErr w:type="gramEnd"/>
      <w:r>
        <w:rPr>
          <w:rFonts w:hint="eastAsia"/>
        </w:rPr>
        <w:t>达到</w:t>
      </w:r>
      <w:r w:rsidR="0015220E">
        <w:t>21.66</w:t>
      </w:r>
      <w:r>
        <w:rPr>
          <w:rFonts w:hint="eastAsia"/>
        </w:rPr>
        <w:t>万立方米，</w:t>
      </w:r>
      <w:r>
        <w:rPr>
          <w:rFonts w:hint="eastAsia"/>
        </w:rPr>
        <w:t>2</w:t>
      </w:r>
      <w:r>
        <w:t>025-2035</w:t>
      </w:r>
      <w:r>
        <w:rPr>
          <w:rFonts w:hint="eastAsia"/>
        </w:rPr>
        <w:t>年规划期内</w:t>
      </w:r>
      <w:proofErr w:type="gramStart"/>
      <w:r>
        <w:rPr>
          <w:rFonts w:hint="eastAsia"/>
        </w:rPr>
        <w:t>总消纳需求</w:t>
      </w:r>
      <w:proofErr w:type="gramEnd"/>
      <w:r>
        <w:rPr>
          <w:rFonts w:hint="eastAsia"/>
        </w:rPr>
        <w:t>合计达到</w:t>
      </w:r>
      <w:r w:rsidR="0015220E">
        <w:t>158.22</w:t>
      </w:r>
      <w:r>
        <w:rPr>
          <w:rFonts w:hint="eastAsia"/>
        </w:rPr>
        <w:t>万立方米。</w:t>
      </w:r>
    </w:p>
    <w:p w14:paraId="03DF9412" w14:textId="03872E95" w:rsidR="00621D82" w:rsidRDefault="00DE77E7" w:rsidP="00901CDA">
      <w:pPr>
        <w:pStyle w:val="af6"/>
        <w:spacing w:line="360" w:lineRule="auto"/>
        <w:ind w:firstLineChars="0" w:firstLine="0"/>
        <w:jc w:val="center"/>
        <w:rPr>
          <w:rFonts w:eastAsia="黑体"/>
          <w:sz w:val="24"/>
        </w:rPr>
      </w:pPr>
      <w:r>
        <w:rPr>
          <w:rFonts w:eastAsia="黑体" w:hint="eastAsia"/>
          <w:sz w:val="24"/>
        </w:rPr>
        <w:t>表</w:t>
      </w:r>
      <w:r>
        <w:rPr>
          <w:rFonts w:eastAsia="黑体"/>
          <w:sz w:val="24"/>
        </w:rPr>
        <w:t>4-</w:t>
      </w:r>
      <w:r>
        <w:rPr>
          <w:rFonts w:eastAsia="黑体" w:hint="eastAsia"/>
          <w:sz w:val="24"/>
        </w:rPr>
        <w:t>11</w:t>
      </w:r>
      <w:r>
        <w:rPr>
          <w:rFonts w:eastAsia="黑体"/>
          <w:sz w:val="24"/>
        </w:rPr>
        <w:t xml:space="preserve"> </w:t>
      </w:r>
      <w:r w:rsidR="004C1281">
        <w:rPr>
          <w:rFonts w:eastAsia="黑体"/>
          <w:sz w:val="24"/>
        </w:rPr>
        <w:t xml:space="preserve"> </w:t>
      </w:r>
      <w:r>
        <w:rPr>
          <w:rFonts w:eastAsia="黑体" w:hint="eastAsia"/>
          <w:sz w:val="24"/>
        </w:rPr>
        <w:t>廉江市建筑垃圾综合利用</w:t>
      </w:r>
      <w:r w:rsidR="003B3F9C">
        <w:rPr>
          <w:rFonts w:eastAsia="黑体" w:hint="eastAsia"/>
          <w:sz w:val="24"/>
        </w:rPr>
        <w:t>量</w:t>
      </w:r>
      <w:r>
        <w:rPr>
          <w:rFonts w:eastAsia="黑体" w:hint="eastAsia"/>
          <w:sz w:val="24"/>
        </w:rPr>
        <w:t>及消纳</w:t>
      </w:r>
      <w:r w:rsidR="003B3F9C">
        <w:rPr>
          <w:rFonts w:eastAsia="黑体" w:hint="eastAsia"/>
          <w:sz w:val="24"/>
        </w:rPr>
        <w:t>量</w:t>
      </w:r>
      <w:r>
        <w:rPr>
          <w:rFonts w:eastAsia="黑体" w:hint="eastAsia"/>
          <w:sz w:val="24"/>
        </w:rPr>
        <w:t>预测（单位：</w:t>
      </w:r>
      <w:proofErr w:type="gramStart"/>
      <w:r>
        <w:rPr>
          <w:rFonts w:eastAsia="黑体" w:hint="eastAsia"/>
          <w:sz w:val="24"/>
        </w:rPr>
        <w:t>万立方米</w:t>
      </w:r>
      <w:proofErr w:type="gramEnd"/>
      <w:r>
        <w:rPr>
          <w:rFonts w:eastAsia="黑体" w:hint="eastAsia"/>
          <w:sz w:val="24"/>
        </w:rPr>
        <w:t>/</w:t>
      </w:r>
      <w:r>
        <w:rPr>
          <w:rFonts w:eastAsia="黑体" w:hint="eastAsia"/>
          <w:sz w:val="24"/>
        </w:rPr>
        <w:t>年）</w:t>
      </w:r>
    </w:p>
    <w:tbl>
      <w:tblPr>
        <w:tblStyle w:val="af2"/>
        <w:tblW w:w="0" w:type="auto"/>
        <w:tblLook w:val="04A0" w:firstRow="1" w:lastRow="0" w:firstColumn="1" w:lastColumn="0" w:noHBand="0" w:noVBand="1"/>
      </w:tblPr>
      <w:tblGrid>
        <w:gridCol w:w="704"/>
        <w:gridCol w:w="709"/>
        <w:gridCol w:w="2146"/>
        <w:gridCol w:w="1579"/>
        <w:gridCol w:w="1579"/>
        <w:gridCol w:w="1579"/>
      </w:tblGrid>
      <w:tr w:rsidR="003B3F9C" w14:paraId="59E62233" w14:textId="77777777" w:rsidTr="00901CDA">
        <w:trPr>
          <w:trHeight w:val="567"/>
          <w:tblHeader/>
        </w:trPr>
        <w:tc>
          <w:tcPr>
            <w:tcW w:w="1413" w:type="dxa"/>
            <w:gridSpan w:val="2"/>
            <w:vAlign w:val="center"/>
          </w:tcPr>
          <w:p w14:paraId="594789DD" w14:textId="3AF8BFD7" w:rsidR="003B3F9C" w:rsidRPr="00901CDA" w:rsidRDefault="003B3F9C" w:rsidP="00901CDA">
            <w:pPr>
              <w:pStyle w:val="af6"/>
              <w:ind w:firstLineChars="0" w:firstLine="0"/>
              <w:jc w:val="center"/>
              <w:rPr>
                <w:rFonts w:cs="Times New Roman"/>
                <w:b/>
                <w:sz w:val="24"/>
              </w:rPr>
            </w:pPr>
            <w:r w:rsidRPr="00901CDA">
              <w:rPr>
                <w:rFonts w:cs="Times New Roman" w:hint="eastAsia"/>
                <w:b/>
                <w:sz w:val="24"/>
              </w:rPr>
              <w:t>年份</w:t>
            </w:r>
          </w:p>
        </w:tc>
        <w:tc>
          <w:tcPr>
            <w:tcW w:w="2146" w:type="dxa"/>
            <w:vAlign w:val="center"/>
          </w:tcPr>
          <w:p w14:paraId="2880D913" w14:textId="1A5F4BCA" w:rsidR="003B3F9C" w:rsidRPr="00901CDA" w:rsidRDefault="003B3F9C" w:rsidP="00901CDA">
            <w:pPr>
              <w:pStyle w:val="af6"/>
              <w:ind w:firstLineChars="0" w:firstLine="0"/>
              <w:jc w:val="center"/>
              <w:rPr>
                <w:rFonts w:cs="Times New Roman"/>
                <w:sz w:val="24"/>
              </w:rPr>
            </w:pPr>
            <w:r>
              <w:rPr>
                <w:rFonts w:hint="eastAsia"/>
                <w:b/>
                <w:sz w:val="24"/>
              </w:rPr>
              <w:t>建筑垃圾产生总量</w:t>
            </w:r>
          </w:p>
        </w:tc>
        <w:tc>
          <w:tcPr>
            <w:tcW w:w="1579" w:type="dxa"/>
            <w:vAlign w:val="center"/>
          </w:tcPr>
          <w:p w14:paraId="7214760E" w14:textId="54EB3A08" w:rsidR="003B3F9C" w:rsidRPr="00901CDA" w:rsidRDefault="003B3F9C" w:rsidP="00901CDA">
            <w:pPr>
              <w:pStyle w:val="af6"/>
              <w:ind w:firstLineChars="0" w:firstLine="0"/>
              <w:jc w:val="center"/>
              <w:rPr>
                <w:rFonts w:cs="Times New Roman"/>
                <w:sz w:val="24"/>
              </w:rPr>
            </w:pPr>
            <w:r>
              <w:rPr>
                <w:rFonts w:hint="eastAsia"/>
                <w:b/>
                <w:sz w:val="24"/>
              </w:rPr>
              <w:t>综合利用率</w:t>
            </w:r>
          </w:p>
        </w:tc>
        <w:tc>
          <w:tcPr>
            <w:tcW w:w="1579" w:type="dxa"/>
            <w:vAlign w:val="center"/>
          </w:tcPr>
          <w:p w14:paraId="1601F438" w14:textId="5F1E20D7" w:rsidR="003B3F9C" w:rsidRPr="00901CDA" w:rsidRDefault="003B3F9C" w:rsidP="00901CDA">
            <w:pPr>
              <w:pStyle w:val="af6"/>
              <w:ind w:firstLineChars="0" w:firstLine="0"/>
              <w:jc w:val="center"/>
              <w:rPr>
                <w:rFonts w:cs="Times New Roman"/>
                <w:sz w:val="24"/>
              </w:rPr>
            </w:pPr>
            <w:r>
              <w:rPr>
                <w:rFonts w:hint="eastAsia"/>
                <w:b/>
                <w:sz w:val="24"/>
              </w:rPr>
              <w:t>综合利用量</w:t>
            </w:r>
          </w:p>
        </w:tc>
        <w:tc>
          <w:tcPr>
            <w:tcW w:w="1579" w:type="dxa"/>
            <w:vAlign w:val="center"/>
          </w:tcPr>
          <w:p w14:paraId="6402C901" w14:textId="21DED371" w:rsidR="003B3F9C" w:rsidRPr="00901CDA" w:rsidRDefault="003B3F9C" w:rsidP="00901CDA">
            <w:pPr>
              <w:pStyle w:val="af6"/>
              <w:ind w:firstLineChars="0" w:firstLine="0"/>
              <w:jc w:val="center"/>
              <w:rPr>
                <w:rFonts w:cs="Times New Roman"/>
                <w:sz w:val="24"/>
              </w:rPr>
            </w:pPr>
            <w:r>
              <w:rPr>
                <w:rFonts w:hint="eastAsia"/>
                <w:b/>
                <w:sz w:val="24"/>
              </w:rPr>
              <w:t>消纳量</w:t>
            </w:r>
          </w:p>
        </w:tc>
      </w:tr>
      <w:tr w:rsidR="003B3F9C" w14:paraId="1F8E8836" w14:textId="77777777" w:rsidTr="00901CDA">
        <w:trPr>
          <w:trHeight w:val="567"/>
        </w:trPr>
        <w:tc>
          <w:tcPr>
            <w:tcW w:w="704" w:type="dxa"/>
            <w:vMerge w:val="restart"/>
            <w:vAlign w:val="center"/>
          </w:tcPr>
          <w:p w14:paraId="6CBADB83" w14:textId="67403D33" w:rsidR="003B3F9C" w:rsidRPr="00901CDA" w:rsidRDefault="003B3F9C" w:rsidP="00510DBB">
            <w:pPr>
              <w:pStyle w:val="af6"/>
              <w:spacing w:line="360" w:lineRule="auto"/>
              <w:ind w:firstLineChars="0" w:firstLine="0"/>
              <w:jc w:val="center"/>
              <w:rPr>
                <w:rFonts w:cs="Times New Roman"/>
                <w:sz w:val="24"/>
              </w:rPr>
            </w:pPr>
            <w:r>
              <w:rPr>
                <w:rFonts w:cs="Times New Roman" w:hint="eastAsia"/>
                <w:sz w:val="24"/>
              </w:rPr>
              <w:t>近期</w:t>
            </w:r>
          </w:p>
        </w:tc>
        <w:tc>
          <w:tcPr>
            <w:tcW w:w="709" w:type="dxa"/>
            <w:vAlign w:val="center"/>
          </w:tcPr>
          <w:p w14:paraId="57841A63" w14:textId="20868C8C" w:rsidR="003B3F9C" w:rsidRPr="00901CDA" w:rsidRDefault="003B3F9C" w:rsidP="00901CDA">
            <w:pPr>
              <w:pStyle w:val="af6"/>
              <w:ind w:firstLineChars="0" w:firstLine="0"/>
              <w:jc w:val="center"/>
              <w:rPr>
                <w:rFonts w:cs="Times New Roman"/>
                <w:sz w:val="24"/>
              </w:rPr>
            </w:pPr>
            <w:r>
              <w:rPr>
                <w:rFonts w:cs="Times New Roman" w:hint="eastAsia"/>
                <w:sz w:val="24"/>
              </w:rPr>
              <w:t>2</w:t>
            </w:r>
            <w:r>
              <w:rPr>
                <w:rFonts w:cs="Times New Roman"/>
                <w:sz w:val="24"/>
              </w:rPr>
              <w:t>025</w:t>
            </w:r>
          </w:p>
        </w:tc>
        <w:tc>
          <w:tcPr>
            <w:tcW w:w="2146" w:type="dxa"/>
            <w:vAlign w:val="center"/>
          </w:tcPr>
          <w:p w14:paraId="01F53417" w14:textId="233F98A4" w:rsidR="003B3F9C" w:rsidRPr="00901CDA" w:rsidRDefault="003B3F9C" w:rsidP="00901CDA">
            <w:pPr>
              <w:pStyle w:val="af6"/>
              <w:ind w:firstLineChars="0" w:firstLine="0"/>
              <w:jc w:val="center"/>
              <w:rPr>
                <w:rFonts w:cs="Times New Roman"/>
                <w:sz w:val="24"/>
              </w:rPr>
            </w:pPr>
            <w:r>
              <w:rPr>
                <w:rFonts w:cs="Times New Roman" w:hint="eastAsia"/>
                <w:sz w:val="24"/>
              </w:rPr>
              <w:t>9</w:t>
            </w:r>
            <w:r>
              <w:rPr>
                <w:rFonts w:cs="Times New Roman"/>
                <w:sz w:val="24"/>
              </w:rPr>
              <w:t>5.18</w:t>
            </w:r>
          </w:p>
        </w:tc>
        <w:tc>
          <w:tcPr>
            <w:tcW w:w="1579" w:type="dxa"/>
            <w:vAlign w:val="center"/>
          </w:tcPr>
          <w:p w14:paraId="36DC0DF4" w14:textId="6EEB3817" w:rsidR="003B3F9C" w:rsidRPr="00901CDA" w:rsidRDefault="008D530C" w:rsidP="00901CDA">
            <w:pPr>
              <w:pStyle w:val="af6"/>
              <w:ind w:firstLineChars="0" w:firstLine="0"/>
              <w:jc w:val="center"/>
              <w:rPr>
                <w:rFonts w:cs="Times New Roman"/>
                <w:sz w:val="24"/>
              </w:rPr>
            </w:pPr>
            <w:r>
              <w:rPr>
                <w:rFonts w:cs="Times New Roman" w:hint="eastAsia"/>
                <w:sz w:val="24"/>
              </w:rPr>
              <w:t>5</w:t>
            </w:r>
            <w:r>
              <w:rPr>
                <w:rFonts w:cs="Times New Roman"/>
                <w:sz w:val="24"/>
              </w:rPr>
              <w:t>5%</w:t>
            </w:r>
          </w:p>
        </w:tc>
        <w:tc>
          <w:tcPr>
            <w:tcW w:w="1579" w:type="dxa"/>
            <w:vAlign w:val="center"/>
          </w:tcPr>
          <w:p w14:paraId="33101AF1" w14:textId="1FA767FF" w:rsidR="003B3F9C" w:rsidRPr="00901CDA" w:rsidRDefault="008D530C" w:rsidP="00901CDA">
            <w:pPr>
              <w:pStyle w:val="af6"/>
              <w:ind w:firstLineChars="0" w:firstLine="0"/>
              <w:jc w:val="center"/>
              <w:rPr>
                <w:rFonts w:cs="Times New Roman"/>
                <w:sz w:val="24"/>
              </w:rPr>
            </w:pPr>
            <w:r>
              <w:rPr>
                <w:rFonts w:cs="Times New Roman" w:hint="eastAsia"/>
                <w:sz w:val="24"/>
              </w:rPr>
              <w:t>5</w:t>
            </w:r>
            <w:r>
              <w:rPr>
                <w:rFonts w:cs="Times New Roman"/>
                <w:sz w:val="24"/>
              </w:rPr>
              <w:t>2.35</w:t>
            </w:r>
          </w:p>
        </w:tc>
        <w:tc>
          <w:tcPr>
            <w:tcW w:w="1579" w:type="dxa"/>
            <w:vAlign w:val="center"/>
          </w:tcPr>
          <w:p w14:paraId="0BE65D1B" w14:textId="216C7809" w:rsidR="003B3F9C" w:rsidRPr="00901CDA" w:rsidRDefault="008D530C" w:rsidP="00901CDA">
            <w:pPr>
              <w:pStyle w:val="af6"/>
              <w:ind w:firstLineChars="0" w:firstLine="0"/>
              <w:jc w:val="center"/>
              <w:rPr>
                <w:rFonts w:cs="Times New Roman"/>
                <w:sz w:val="24"/>
              </w:rPr>
            </w:pPr>
            <w:r>
              <w:rPr>
                <w:rFonts w:cs="Times New Roman" w:hint="eastAsia"/>
                <w:sz w:val="24"/>
              </w:rPr>
              <w:t>4</w:t>
            </w:r>
            <w:r>
              <w:rPr>
                <w:rFonts w:cs="Times New Roman"/>
                <w:sz w:val="24"/>
              </w:rPr>
              <w:t>2.83</w:t>
            </w:r>
          </w:p>
        </w:tc>
      </w:tr>
      <w:tr w:rsidR="003B3F9C" w14:paraId="77203578" w14:textId="77777777" w:rsidTr="00901CDA">
        <w:trPr>
          <w:trHeight w:val="567"/>
        </w:trPr>
        <w:tc>
          <w:tcPr>
            <w:tcW w:w="704" w:type="dxa"/>
            <w:vMerge/>
            <w:vAlign w:val="center"/>
          </w:tcPr>
          <w:p w14:paraId="3A0C4A52" w14:textId="77777777" w:rsidR="003B3F9C" w:rsidRPr="00901CDA" w:rsidRDefault="003B3F9C">
            <w:pPr>
              <w:pStyle w:val="af6"/>
              <w:spacing w:line="360" w:lineRule="auto"/>
              <w:ind w:firstLineChars="0" w:firstLine="0"/>
              <w:jc w:val="center"/>
              <w:rPr>
                <w:rFonts w:cs="Times New Roman"/>
                <w:sz w:val="24"/>
              </w:rPr>
            </w:pPr>
          </w:p>
        </w:tc>
        <w:tc>
          <w:tcPr>
            <w:tcW w:w="709" w:type="dxa"/>
            <w:vAlign w:val="center"/>
          </w:tcPr>
          <w:p w14:paraId="048C094E" w14:textId="6D91EB17" w:rsidR="003B3F9C" w:rsidRPr="00901CDA" w:rsidRDefault="003B3F9C" w:rsidP="00901CDA">
            <w:pPr>
              <w:pStyle w:val="af6"/>
              <w:ind w:firstLineChars="0" w:firstLine="0"/>
              <w:jc w:val="center"/>
              <w:rPr>
                <w:rFonts w:cs="Times New Roman"/>
                <w:b/>
                <w:sz w:val="24"/>
              </w:rPr>
            </w:pPr>
            <w:r w:rsidRPr="00901CDA">
              <w:rPr>
                <w:rFonts w:cs="Times New Roman"/>
                <w:b/>
                <w:sz w:val="24"/>
              </w:rPr>
              <w:t>2026</w:t>
            </w:r>
          </w:p>
        </w:tc>
        <w:tc>
          <w:tcPr>
            <w:tcW w:w="2146" w:type="dxa"/>
            <w:vAlign w:val="center"/>
          </w:tcPr>
          <w:p w14:paraId="0B4D9CD4" w14:textId="7D7619A7" w:rsidR="003B3F9C" w:rsidRPr="00901CDA" w:rsidRDefault="003B3F9C" w:rsidP="00901CDA">
            <w:pPr>
              <w:pStyle w:val="af6"/>
              <w:ind w:firstLineChars="0" w:firstLine="0"/>
              <w:jc w:val="center"/>
              <w:rPr>
                <w:rFonts w:cs="Times New Roman"/>
                <w:b/>
                <w:sz w:val="24"/>
              </w:rPr>
            </w:pPr>
            <w:r>
              <w:rPr>
                <w:rFonts w:cs="Times New Roman" w:hint="eastAsia"/>
                <w:b/>
                <w:sz w:val="24"/>
              </w:rPr>
              <w:t>9</w:t>
            </w:r>
            <w:r>
              <w:rPr>
                <w:rFonts w:cs="Times New Roman"/>
                <w:b/>
                <w:sz w:val="24"/>
              </w:rPr>
              <w:t>3.22</w:t>
            </w:r>
          </w:p>
        </w:tc>
        <w:tc>
          <w:tcPr>
            <w:tcW w:w="1579" w:type="dxa"/>
            <w:vAlign w:val="center"/>
          </w:tcPr>
          <w:p w14:paraId="3B8619ED" w14:textId="0CF6A19C" w:rsidR="003B3F9C" w:rsidRPr="00901CDA" w:rsidRDefault="008D530C" w:rsidP="00901CDA">
            <w:pPr>
              <w:pStyle w:val="af6"/>
              <w:ind w:firstLineChars="0" w:firstLine="0"/>
              <w:jc w:val="center"/>
              <w:rPr>
                <w:rFonts w:cs="Times New Roman"/>
                <w:b/>
                <w:sz w:val="24"/>
              </w:rPr>
            </w:pPr>
            <w:r>
              <w:rPr>
                <w:rFonts w:cs="Times New Roman" w:hint="eastAsia"/>
                <w:b/>
                <w:sz w:val="24"/>
              </w:rPr>
              <w:t>6</w:t>
            </w:r>
            <w:r>
              <w:rPr>
                <w:rFonts w:cs="Times New Roman"/>
                <w:b/>
                <w:sz w:val="24"/>
              </w:rPr>
              <w:t>5%</w:t>
            </w:r>
          </w:p>
        </w:tc>
        <w:tc>
          <w:tcPr>
            <w:tcW w:w="1579" w:type="dxa"/>
            <w:vAlign w:val="center"/>
          </w:tcPr>
          <w:p w14:paraId="229D79AF" w14:textId="014586F5" w:rsidR="003B3F9C" w:rsidRPr="00901CDA" w:rsidRDefault="008D530C" w:rsidP="00901CDA">
            <w:pPr>
              <w:pStyle w:val="af6"/>
              <w:ind w:firstLineChars="0" w:firstLine="0"/>
              <w:jc w:val="center"/>
              <w:rPr>
                <w:rFonts w:cs="Times New Roman"/>
                <w:b/>
                <w:sz w:val="24"/>
              </w:rPr>
            </w:pPr>
            <w:r>
              <w:rPr>
                <w:rFonts w:cs="Times New Roman" w:hint="eastAsia"/>
                <w:b/>
                <w:sz w:val="24"/>
              </w:rPr>
              <w:t>6</w:t>
            </w:r>
            <w:r>
              <w:rPr>
                <w:rFonts w:cs="Times New Roman"/>
                <w:b/>
                <w:sz w:val="24"/>
              </w:rPr>
              <w:t>0.59</w:t>
            </w:r>
          </w:p>
        </w:tc>
        <w:tc>
          <w:tcPr>
            <w:tcW w:w="1579" w:type="dxa"/>
            <w:vAlign w:val="center"/>
          </w:tcPr>
          <w:p w14:paraId="0E51E739" w14:textId="694D1120" w:rsidR="003B3F9C" w:rsidRPr="00901CDA" w:rsidRDefault="008D530C" w:rsidP="00901CDA">
            <w:pPr>
              <w:pStyle w:val="af6"/>
              <w:ind w:firstLineChars="0" w:firstLine="0"/>
              <w:jc w:val="center"/>
              <w:rPr>
                <w:rFonts w:cs="Times New Roman"/>
                <w:b/>
                <w:sz w:val="24"/>
              </w:rPr>
            </w:pPr>
            <w:r>
              <w:rPr>
                <w:rFonts w:cs="Times New Roman" w:hint="eastAsia"/>
                <w:b/>
                <w:sz w:val="24"/>
              </w:rPr>
              <w:t>3</w:t>
            </w:r>
            <w:r>
              <w:rPr>
                <w:rFonts w:cs="Times New Roman"/>
                <w:b/>
                <w:sz w:val="24"/>
              </w:rPr>
              <w:t>2.63</w:t>
            </w:r>
          </w:p>
        </w:tc>
      </w:tr>
      <w:tr w:rsidR="003B3F9C" w14:paraId="51A05C76" w14:textId="77777777" w:rsidTr="00510DBB">
        <w:trPr>
          <w:trHeight w:val="567"/>
        </w:trPr>
        <w:tc>
          <w:tcPr>
            <w:tcW w:w="704" w:type="dxa"/>
            <w:vMerge/>
            <w:vAlign w:val="center"/>
          </w:tcPr>
          <w:p w14:paraId="29B02C8A" w14:textId="77777777" w:rsidR="003B3F9C" w:rsidRPr="00901CDA" w:rsidRDefault="003B3F9C">
            <w:pPr>
              <w:pStyle w:val="af6"/>
              <w:spacing w:line="360" w:lineRule="auto"/>
              <w:ind w:firstLineChars="0" w:firstLine="0"/>
              <w:jc w:val="center"/>
              <w:rPr>
                <w:rFonts w:cs="Times New Roman"/>
                <w:sz w:val="24"/>
              </w:rPr>
            </w:pPr>
          </w:p>
        </w:tc>
        <w:tc>
          <w:tcPr>
            <w:tcW w:w="4434" w:type="dxa"/>
            <w:gridSpan w:val="3"/>
            <w:vAlign w:val="center"/>
          </w:tcPr>
          <w:p w14:paraId="131EA35E" w14:textId="41FDDABE" w:rsidR="003B3F9C" w:rsidRPr="00901CDA" w:rsidRDefault="003B3F9C" w:rsidP="00901CDA">
            <w:pPr>
              <w:pStyle w:val="af6"/>
              <w:ind w:firstLineChars="0" w:firstLine="0"/>
              <w:jc w:val="center"/>
              <w:rPr>
                <w:rFonts w:cs="Times New Roman"/>
                <w:b/>
                <w:sz w:val="24"/>
              </w:rPr>
            </w:pPr>
            <w:r w:rsidRPr="00901CDA">
              <w:rPr>
                <w:rFonts w:cs="Times New Roman" w:hint="eastAsia"/>
                <w:b/>
                <w:sz w:val="24"/>
              </w:rPr>
              <w:t>小计</w:t>
            </w:r>
          </w:p>
        </w:tc>
        <w:tc>
          <w:tcPr>
            <w:tcW w:w="1579" w:type="dxa"/>
            <w:vAlign w:val="center"/>
          </w:tcPr>
          <w:p w14:paraId="196E1695" w14:textId="171BDF92" w:rsidR="003B3F9C" w:rsidRPr="00901CDA" w:rsidRDefault="008D530C" w:rsidP="00901CDA">
            <w:pPr>
              <w:pStyle w:val="af6"/>
              <w:ind w:firstLineChars="0" w:firstLine="0"/>
              <w:jc w:val="center"/>
              <w:rPr>
                <w:rFonts w:cs="Times New Roman"/>
                <w:b/>
                <w:sz w:val="24"/>
              </w:rPr>
            </w:pPr>
            <w:r>
              <w:rPr>
                <w:rFonts w:cs="Times New Roman" w:hint="eastAsia"/>
                <w:b/>
                <w:sz w:val="24"/>
              </w:rPr>
              <w:t>1</w:t>
            </w:r>
            <w:r>
              <w:rPr>
                <w:rFonts w:cs="Times New Roman"/>
                <w:b/>
                <w:sz w:val="24"/>
              </w:rPr>
              <w:t>12.94</w:t>
            </w:r>
          </w:p>
        </w:tc>
        <w:tc>
          <w:tcPr>
            <w:tcW w:w="1579" w:type="dxa"/>
            <w:vAlign w:val="center"/>
          </w:tcPr>
          <w:p w14:paraId="2F6505E8" w14:textId="0CB62F93" w:rsidR="003B3F9C" w:rsidRPr="00901CDA" w:rsidRDefault="008D530C" w:rsidP="00901CDA">
            <w:pPr>
              <w:pStyle w:val="af6"/>
              <w:ind w:firstLineChars="0" w:firstLine="0"/>
              <w:jc w:val="center"/>
              <w:rPr>
                <w:rFonts w:cs="Times New Roman"/>
                <w:b/>
                <w:sz w:val="24"/>
              </w:rPr>
            </w:pPr>
            <w:r>
              <w:rPr>
                <w:rFonts w:cs="Times New Roman" w:hint="eastAsia"/>
                <w:b/>
                <w:sz w:val="24"/>
              </w:rPr>
              <w:t>7</w:t>
            </w:r>
            <w:r>
              <w:rPr>
                <w:rFonts w:cs="Times New Roman"/>
                <w:b/>
                <w:sz w:val="24"/>
              </w:rPr>
              <w:t>5.46</w:t>
            </w:r>
          </w:p>
        </w:tc>
      </w:tr>
      <w:tr w:rsidR="003B3F9C" w14:paraId="12A4AA19" w14:textId="77777777" w:rsidTr="00510DBB">
        <w:trPr>
          <w:trHeight w:val="567"/>
        </w:trPr>
        <w:tc>
          <w:tcPr>
            <w:tcW w:w="704" w:type="dxa"/>
            <w:vMerge w:val="restart"/>
            <w:vAlign w:val="center"/>
          </w:tcPr>
          <w:p w14:paraId="10080A24" w14:textId="23D44D94" w:rsidR="003B3F9C" w:rsidRPr="00901CDA" w:rsidRDefault="003B3F9C" w:rsidP="00510DBB">
            <w:pPr>
              <w:pStyle w:val="af6"/>
              <w:spacing w:line="360" w:lineRule="auto"/>
              <w:ind w:firstLineChars="0" w:firstLine="0"/>
              <w:jc w:val="center"/>
              <w:rPr>
                <w:rFonts w:cs="Times New Roman"/>
                <w:sz w:val="24"/>
              </w:rPr>
            </w:pPr>
            <w:r>
              <w:rPr>
                <w:rFonts w:cs="Times New Roman" w:hint="eastAsia"/>
                <w:sz w:val="24"/>
              </w:rPr>
              <w:t>中期</w:t>
            </w:r>
          </w:p>
        </w:tc>
        <w:tc>
          <w:tcPr>
            <w:tcW w:w="709" w:type="dxa"/>
            <w:vAlign w:val="center"/>
          </w:tcPr>
          <w:p w14:paraId="1F79B071" w14:textId="7F3402C2" w:rsidR="003B3F9C" w:rsidRPr="00901CDA" w:rsidRDefault="003B3F9C" w:rsidP="00901CDA">
            <w:pPr>
              <w:pStyle w:val="af6"/>
              <w:ind w:firstLineChars="0" w:firstLine="0"/>
              <w:jc w:val="center"/>
              <w:rPr>
                <w:rFonts w:cs="Times New Roman"/>
                <w:sz w:val="24"/>
              </w:rPr>
            </w:pPr>
            <w:r>
              <w:rPr>
                <w:rFonts w:cs="Times New Roman" w:hint="eastAsia"/>
                <w:sz w:val="24"/>
              </w:rPr>
              <w:t>2</w:t>
            </w:r>
            <w:r>
              <w:rPr>
                <w:rFonts w:cs="Times New Roman"/>
                <w:sz w:val="24"/>
              </w:rPr>
              <w:t>027</w:t>
            </w:r>
          </w:p>
        </w:tc>
        <w:tc>
          <w:tcPr>
            <w:tcW w:w="2146" w:type="dxa"/>
            <w:vAlign w:val="center"/>
          </w:tcPr>
          <w:p w14:paraId="1A729CB8" w14:textId="383207D0" w:rsidR="003B3F9C" w:rsidRPr="00901CDA" w:rsidRDefault="003B3F9C" w:rsidP="00901CDA">
            <w:pPr>
              <w:pStyle w:val="af6"/>
              <w:ind w:firstLineChars="0" w:firstLine="0"/>
              <w:jc w:val="center"/>
              <w:rPr>
                <w:rFonts w:cs="Times New Roman"/>
                <w:sz w:val="24"/>
              </w:rPr>
            </w:pPr>
            <w:r>
              <w:rPr>
                <w:rFonts w:cs="Times New Roman" w:hint="eastAsia"/>
                <w:sz w:val="24"/>
              </w:rPr>
              <w:t>8</w:t>
            </w:r>
            <w:r>
              <w:rPr>
                <w:rFonts w:cs="Times New Roman"/>
                <w:sz w:val="24"/>
              </w:rPr>
              <w:t>5.55</w:t>
            </w:r>
          </w:p>
        </w:tc>
        <w:tc>
          <w:tcPr>
            <w:tcW w:w="1579" w:type="dxa"/>
            <w:vAlign w:val="center"/>
          </w:tcPr>
          <w:p w14:paraId="39F30521" w14:textId="455A02B3" w:rsidR="003B3F9C" w:rsidRPr="00901CDA" w:rsidRDefault="008D530C" w:rsidP="00901CDA">
            <w:pPr>
              <w:pStyle w:val="af6"/>
              <w:ind w:firstLineChars="0" w:firstLine="0"/>
              <w:jc w:val="center"/>
              <w:rPr>
                <w:rFonts w:cs="Times New Roman"/>
                <w:sz w:val="24"/>
              </w:rPr>
            </w:pPr>
            <w:r>
              <w:rPr>
                <w:rFonts w:cs="Times New Roman" w:hint="eastAsia"/>
                <w:sz w:val="24"/>
              </w:rPr>
              <w:t>7</w:t>
            </w:r>
            <w:r>
              <w:rPr>
                <w:rFonts w:cs="Times New Roman"/>
                <w:sz w:val="24"/>
              </w:rPr>
              <w:t>5%</w:t>
            </w:r>
          </w:p>
        </w:tc>
        <w:tc>
          <w:tcPr>
            <w:tcW w:w="1579" w:type="dxa"/>
            <w:vAlign w:val="center"/>
          </w:tcPr>
          <w:p w14:paraId="3B188500" w14:textId="6C5D9625" w:rsidR="003B3F9C" w:rsidRPr="00901CDA" w:rsidRDefault="008D530C" w:rsidP="00901CDA">
            <w:pPr>
              <w:pStyle w:val="af6"/>
              <w:ind w:firstLineChars="0" w:firstLine="0"/>
              <w:jc w:val="center"/>
              <w:rPr>
                <w:rFonts w:cs="Times New Roman"/>
                <w:sz w:val="24"/>
              </w:rPr>
            </w:pPr>
            <w:r>
              <w:rPr>
                <w:rFonts w:cs="Times New Roman" w:hint="eastAsia"/>
                <w:sz w:val="24"/>
              </w:rPr>
              <w:t>6</w:t>
            </w:r>
            <w:r>
              <w:rPr>
                <w:rFonts w:cs="Times New Roman"/>
                <w:sz w:val="24"/>
              </w:rPr>
              <w:t>4.16</w:t>
            </w:r>
          </w:p>
        </w:tc>
        <w:tc>
          <w:tcPr>
            <w:tcW w:w="1579" w:type="dxa"/>
            <w:vAlign w:val="center"/>
          </w:tcPr>
          <w:p w14:paraId="36B32BD0" w14:textId="6A8CEE8D" w:rsidR="003B3F9C" w:rsidRPr="00901CDA" w:rsidRDefault="008D530C" w:rsidP="00901CDA">
            <w:pPr>
              <w:pStyle w:val="af6"/>
              <w:ind w:firstLineChars="0" w:firstLine="0"/>
              <w:jc w:val="center"/>
              <w:rPr>
                <w:rFonts w:cs="Times New Roman"/>
                <w:sz w:val="24"/>
              </w:rPr>
            </w:pPr>
            <w:r>
              <w:rPr>
                <w:rFonts w:cs="Times New Roman" w:hint="eastAsia"/>
                <w:sz w:val="24"/>
              </w:rPr>
              <w:t>2</w:t>
            </w:r>
            <w:r>
              <w:rPr>
                <w:rFonts w:cs="Times New Roman"/>
                <w:sz w:val="24"/>
              </w:rPr>
              <w:t>1.39</w:t>
            </w:r>
          </w:p>
        </w:tc>
      </w:tr>
      <w:tr w:rsidR="003B3F9C" w14:paraId="2B5A88D4" w14:textId="77777777" w:rsidTr="00510DBB">
        <w:trPr>
          <w:trHeight w:val="567"/>
        </w:trPr>
        <w:tc>
          <w:tcPr>
            <w:tcW w:w="704" w:type="dxa"/>
            <w:vMerge/>
            <w:vAlign w:val="center"/>
          </w:tcPr>
          <w:p w14:paraId="521E4B43" w14:textId="77777777" w:rsidR="003B3F9C" w:rsidRPr="00901CDA" w:rsidRDefault="003B3F9C">
            <w:pPr>
              <w:pStyle w:val="af6"/>
              <w:spacing w:line="360" w:lineRule="auto"/>
              <w:ind w:firstLineChars="0" w:firstLine="0"/>
              <w:jc w:val="center"/>
              <w:rPr>
                <w:rFonts w:cs="Times New Roman"/>
                <w:sz w:val="24"/>
              </w:rPr>
            </w:pPr>
          </w:p>
        </w:tc>
        <w:tc>
          <w:tcPr>
            <w:tcW w:w="709" w:type="dxa"/>
            <w:vAlign w:val="center"/>
          </w:tcPr>
          <w:p w14:paraId="6F3A1C6F" w14:textId="7EB2210F" w:rsidR="003B3F9C" w:rsidRPr="00901CDA" w:rsidRDefault="003B3F9C" w:rsidP="00901CDA">
            <w:pPr>
              <w:pStyle w:val="af6"/>
              <w:ind w:firstLineChars="0" w:firstLine="0"/>
              <w:jc w:val="center"/>
              <w:rPr>
                <w:rFonts w:cs="Times New Roman"/>
                <w:sz w:val="24"/>
              </w:rPr>
            </w:pPr>
            <w:r>
              <w:rPr>
                <w:rFonts w:cs="Times New Roman" w:hint="eastAsia"/>
                <w:sz w:val="24"/>
              </w:rPr>
              <w:t>2</w:t>
            </w:r>
            <w:r>
              <w:rPr>
                <w:rFonts w:cs="Times New Roman"/>
                <w:sz w:val="24"/>
              </w:rPr>
              <w:t>028</w:t>
            </w:r>
          </w:p>
        </w:tc>
        <w:tc>
          <w:tcPr>
            <w:tcW w:w="2146" w:type="dxa"/>
            <w:vAlign w:val="center"/>
          </w:tcPr>
          <w:p w14:paraId="2361B906" w14:textId="52E44297" w:rsidR="003B3F9C" w:rsidRPr="00901CDA" w:rsidRDefault="003B3F9C" w:rsidP="00901CDA">
            <w:pPr>
              <w:pStyle w:val="af6"/>
              <w:ind w:firstLineChars="0" w:firstLine="0"/>
              <w:jc w:val="center"/>
              <w:rPr>
                <w:rFonts w:cs="Times New Roman"/>
                <w:sz w:val="24"/>
              </w:rPr>
            </w:pPr>
            <w:r>
              <w:rPr>
                <w:rFonts w:cs="Times New Roman" w:hint="eastAsia"/>
                <w:sz w:val="24"/>
              </w:rPr>
              <w:t>8</w:t>
            </w:r>
            <w:r>
              <w:rPr>
                <w:rFonts w:cs="Times New Roman"/>
                <w:sz w:val="24"/>
              </w:rPr>
              <w:t>7.59</w:t>
            </w:r>
          </w:p>
        </w:tc>
        <w:tc>
          <w:tcPr>
            <w:tcW w:w="1579" w:type="dxa"/>
            <w:vAlign w:val="center"/>
          </w:tcPr>
          <w:p w14:paraId="7703E7D4" w14:textId="3BF2C03A" w:rsidR="003B3F9C" w:rsidRPr="00901CDA" w:rsidRDefault="008D530C" w:rsidP="00901CDA">
            <w:pPr>
              <w:pStyle w:val="af6"/>
              <w:ind w:firstLineChars="0" w:firstLine="0"/>
              <w:jc w:val="center"/>
              <w:rPr>
                <w:rFonts w:cs="Times New Roman"/>
                <w:sz w:val="24"/>
              </w:rPr>
            </w:pPr>
            <w:r>
              <w:rPr>
                <w:rFonts w:cs="Times New Roman" w:hint="eastAsia"/>
                <w:sz w:val="24"/>
              </w:rPr>
              <w:t>8</w:t>
            </w:r>
            <w:r>
              <w:rPr>
                <w:rFonts w:cs="Times New Roman"/>
                <w:sz w:val="24"/>
              </w:rPr>
              <w:t>0%</w:t>
            </w:r>
          </w:p>
        </w:tc>
        <w:tc>
          <w:tcPr>
            <w:tcW w:w="1579" w:type="dxa"/>
            <w:vAlign w:val="center"/>
          </w:tcPr>
          <w:p w14:paraId="6BE1A93F" w14:textId="1240C0A0" w:rsidR="003B3F9C" w:rsidRPr="00901CDA" w:rsidRDefault="008D530C" w:rsidP="00901CDA">
            <w:pPr>
              <w:pStyle w:val="af6"/>
              <w:ind w:firstLineChars="0" w:firstLine="0"/>
              <w:jc w:val="center"/>
              <w:rPr>
                <w:rFonts w:cs="Times New Roman"/>
                <w:sz w:val="24"/>
              </w:rPr>
            </w:pPr>
            <w:r>
              <w:rPr>
                <w:rFonts w:cs="Times New Roman" w:hint="eastAsia"/>
                <w:sz w:val="24"/>
              </w:rPr>
              <w:t>7</w:t>
            </w:r>
            <w:r>
              <w:rPr>
                <w:rFonts w:cs="Times New Roman"/>
                <w:sz w:val="24"/>
              </w:rPr>
              <w:t>0.07</w:t>
            </w:r>
          </w:p>
        </w:tc>
        <w:tc>
          <w:tcPr>
            <w:tcW w:w="1579" w:type="dxa"/>
            <w:vAlign w:val="center"/>
          </w:tcPr>
          <w:p w14:paraId="4B26D231" w14:textId="3A178D3D" w:rsidR="003B3F9C" w:rsidRPr="00901CDA" w:rsidRDefault="008D530C" w:rsidP="00901CDA">
            <w:pPr>
              <w:pStyle w:val="af6"/>
              <w:ind w:firstLineChars="0" w:firstLine="0"/>
              <w:jc w:val="center"/>
              <w:rPr>
                <w:rFonts w:cs="Times New Roman"/>
                <w:sz w:val="24"/>
              </w:rPr>
            </w:pPr>
            <w:r>
              <w:rPr>
                <w:rFonts w:cs="Times New Roman" w:hint="eastAsia"/>
                <w:sz w:val="24"/>
              </w:rPr>
              <w:t>1</w:t>
            </w:r>
            <w:r>
              <w:rPr>
                <w:rFonts w:cs="Times New Roman"/>
                <w:sz w:val="24"/>
              </w:rPr>
              <w:t>7.52</w:t>
            </w:r>
          </w:p>
        </w:tc>
      </w:tr>
      <w:tr w:rsidR="003B3F9C" w14:paraId="054AD054" w14:textId="77777777" w:rsidTr="00510DBB">
        <w:trPr>
          <w:trHeight w:val="567"/>
        </w:trPr>
        <w:tc>
          <w:tcPr>
            <w:tcW w:w="704" w:type="dxa"/>
            <w:vMerge/>
            <w:vAlign w:val="center"/>
          </w:tcPr>
          <w:p w14:paraId="4B3FFD7D" w14:textId="77777777" w:rsidR="003B3F9C" w:rsidRPr="00901CDA" w:rsidRDefault="003B3F9C">
            <w:pPr>
              <w:pStyle w:val="af6"/>
              <w:spacing w:line="360" w:lineRule="auto"/>
              <w:ind w:firstLineChars="0" w:firstLine="0"/>
              <w:jc w:val="center"/>
              <w:rPr>
                <w:rFonts w:cs="Times New Roman"/>
                <w:sz w:val="24"/>
              </w:rPr>
            </w:pPr>
          </w:p>
        </w:tc>
        <w:tc>
          <w:tcPr>
            <w:tcW w:w="709" w:type="dxa"/>
            <w:vAlign w:val="center"/>
          </w:tcPr>
          <w:p w14:paraId="70EC8165" w14:textId="4FB49BFA" w:rsidR="003B3F9C" w:rsidRPr="00901CDA" w:rsidRDefault="003B3F9C" w:rsidP="00901CDA">
            <w:pPr>
              <w:pStyle w:val="af6"/>
              <w:ind w:firstLineChars="0" w:firstLine="0"/>
              <w:jc w:val="center"/>
              <w:rPr>
                <w:rFonts w:cs="Times New Roman"/>
                <w:sz w:val="24"/>
              </w:rPr>
            </w:pPr>
            <w:r>
              <w:rPr>
                <w:rFonts w:cs="Times New Roman" w:hint="eastAsia"/>
                <w:sz w:val="24"/>
              </w:rPr>
              <w:t>2</w:t>
            </w:r>
            <w:r>
              <w:rPr>
                <w:rFonts w:cs="Times New Roman"/>
                <w:sz w:val="24"/>
              </w:rPr>
              <w:t>029</w:t>
            </w:r>
          </w:p>
        </w:tc>
        <w:tc>
          <w:tcPr>
            <w:tcW w:w="2146" w:type="dxa"/>
            <w:vAlign w:val="center"/>
          </w:tcPr>
          <w:p w14:paraId="3C2CE97E" w14:textId="3C525AC8" w:rsidR="003B3F9C" w:rsidRPr="00901CDA" w:rsidRDefault="003B3F9C" w:rsidP="00901CDA">
            <w:pPr>
              <w:pStyle w:val="af6"/>
              <w:ind w:firstLineChars="0" w:firstLine="0"/>
              <w:jc w:val="center"/>
              <w:rPr>
                <w:rFonts w:cs="Times New Roman"/>
                <w:sz w:val="24"/>
              </w:rPr>
            </w:pPr>
            <w:r>
              <w:rPr>
                <w:rFonts w:cs="Times New Roman" w:hint="eastAsia"/>
                <w:sz w:val="24"/>
              </w:rPr>
              <w:t>8</w:t>
            </w:r>
            <w:r>
              <w:rPr>
                <w:rFonts w:cs="Times New Roman"/>
                <w:sz w:val="24"/>
              </w:rPr>
              <w:t>9.63</w:t>
            </w:r>
          </w:p>
        </w:tc>
        <w:tc>
          <w:tcPr>
            <w:tcW w:w="1579" w:type="dxa"/>
            <w:vAlign w:val="center"/>
          </w:tcPr>
          <w:p w14:paraId="22064C89" w14:textId="624C6E24" w:rsidR="003B3F9C" w:rsidRPr="00901CDA" w:rsidRDefault="008D530C" w:rsidP="00901CDA">
            <w:pPr>
              <w:pStyle w:val="af6"/>
              <w:ind w:firstLineChars="0" w:firstLine="0"/>
              <w:jc w:val="center"/>
              <w:rPr>
                <w:rFonts w:cs="Times New Roman"/>
                <w:sz w:val="24"/>
              </w:rPr>
            </w:pPr>
            <w:r>
              <w:rPr>
                <w:rFonts w:cs="Times New Roman" w:hint="eastAsia"/>
                <w:sz w:val="24"/>
              </w:rPr>
              <w:t>8</w:t>
            </w:r>
            <w:r>
              <w:rPr>
                <w:rFonts w:cs="Times New Roman"/>
                <w:sz w:val="24"/>
              </w:rPr>
              <w:t>5%</w:t>
            </w:r>
          </w:p>
        </w:tc>
        <w:tc>
          <w:tcPr>
            <w:tcW w:w="1579" w:type="dxa"/>
            <w:vAlign w:val="center"/>
          </w:tcPr>
          <w:p w14:paraId="66B2DB5D" w14:textId="586A5BC2" w:rsidR="003B3F9C" w:rsidRPr="00901CDA" w:rsidRDefault="008D530C" w:rsidP="00901CDA">
            <w:pPr>
              <w:pStyle w:val="af6"/>
              <w:ind w:firstLineChars="0" w:firstLine="0"/>
              <w:jc w:val="center"/>
              <w:rPr>
                <w:rFonts w:cs="Times New Roman"/>
                <w:sz w:val="24"/>
              </w:rPr>
            </w:pPr>
            <w:r>
              <w:rPr>
                <w:rFonts w:cs="Times New Roman" w:hint="eastAsia"/>
                <w:sz w:val="24"/>
              </w:rPr>
              <w:t>7</w:t>
            </w:r>
            <w:r>
              <w:rPr>
                <w:rFonts w:cs="Times New Roman"/>
                <w:sz w:val="24"/>
              </w:rPr>
              <w:t>6.19</w:t>
            </w:r>
          </w:p>
        </w:tc>
        <w:tc>
          <w:tcPr>
            <w:tcW w:w="1579" w:type="dxa"/>
            <w:vAlign w:val="center"/>
          </w:tcPr>
          <w:p w14:paraId="76967671" w14:textId="1F6AC2F4" w:rsidR="003B3F9C" w:rsidRPr="00901CDA" w:rsidRDefault="008D530C" w:rsidP="00901CDA">
            <w:pPr>
              <w:pStyle w:val="af6"/>
              <w:ind w:firstLineChars="0" w:firstLine="0"/>
              <w:jc w:val="center"/>
              <w:rPr>
                <w:rFonts w:cs="Times New Roman"/>
                <w:sz w:val="24"/>
              </w:rPr>
            </w:pPr>
            <w:r>
              <w:rPr>
                <w:rFonts w:cs="Times New Roman" w:hint="eastAsia"/>
                <w:sz w:val="24"/>
              </w:rPr>
              <w:t>1</w:t>
            </w:r>
            <w:r>
              <w:rPr>
                <w:rFonts w:cs="Times New Roman"/>
                <w:sz w:val="24"/>
              </w:rPr>
              <w:t>3.44</w:t>
            </w:r>
          </w:p>
        </w:tc>
      </w:tr>
      <w:tr w:rsidR="003B3F9C" w14:paraId="6D6FA474" w14:textId="77777777" w:rsidTr="00510DBB">
        <w:trPr>
          <w:trHeight w:val="567"/>
        </w:trPr>
        <w:tc>
          <w:tcPr>
            <w:tcW w:w="704" w:type="dxa"/>
            <w:vMerge/>
            <w:vAlign w:val="center"/>
          </w:tcPr>
          <w:p w14:paraId="2226E2FC" w14:textId="77777777" w:rsidR="003B3F9C" w:rsidRPr="00901CDA" w:rsidRDefault="003B3F9C">
            <w:pPr>
              <w:pStyle w:val="af6"/>
              <w:spacing w:line="360" w:lineRule="auto"/>
              <w:ind w:firstLineChars="0" w:firstLine="0"/>
              <w:jc w:val="center"/>
              <w:rPr>
                <w:rFonts w:cs="Times New Roman"/>
                <w:sz w:val="24"/>
              </w:rPr>
            </w:pPr>
          </w:p>
        </w:tc>
        <w:tc>
          <w:tcPr>
            <w:tcW w:w="709" w:type="dxa"/>
            <w:vAlign w:val="center"/>
          </w:tcPr>
          <w:p w14:paraId="48DEA76D" w14:textId="63D45456" w:rsidR="003B3F9C" w:rsidRPr="00901CDA" w:rsidRDefault="003B3F9C" w:rsidP="00901CDA">
            <w:pPr>
              <w:pStyle w:val="af6"/>
              <w:ind w:firstLineChars="0" w:firstLine="0"/>
              <w:jc w:val="center"/>
              <w:rPr>
                <w:rFonts w:cs="Times New Roman"/>
                <w:b/>
                <w:sz w:val="24"/>
              </w:rPr>
            </w:pPr>
            <w:r w:rsidRPr="00901CDA">
              <w:rPr>
                <w:rFonts w:cs="Times New Roman"/>
                <w:b/>
                <w:sz w:val="24"/>
              </w:rPr>
              <w:t>2030</w:t>
            </w:r>
          </w:p>
        </w:tc>
        <w:tc>
          <w:tcPr>
            <w:tcW w:w="2146" w:type="dxa"/>
            <w:vAlign w:val="center"/>
          </w:tcPr>
          <w:p w14:paraId="20C9DE2F" w14:textId="474E7887" w:rsidR="003B3F9C" w:rsidRPr="00901CDA" w:rsidRDefault="003B3F9C" w:rsidP="00901CDA">
            <w:pPr>
              <w:pStyle w:val="af6"/>
              <w:ind w:firstLineChars="0" w:firstLine="0"/>
              <w:jc w:val="center"/>
              <w:rPr>
                <w:rFonts w:cs="Times New Roman"/>
                <w:b/>
                <w:sz w:val="24"/>
              </w:rPr>
            </w:pPr>
            <w:r>
              <w:rPr>
                <w:rFonts w:cs="Times New Roman" w:hint="eastAsia"/>
                <w:b/>
                <w:sz w:val="24"/>
              </w:rPr>
              <w:t>8</w:t>
            </w:r>
            <w:r>
              <w:rPr>
                <w:rFonts w:cs="Times New Roman"/>
                <w:b/>
                <w:sz w:val="24"/>
              </w:rPr>
              <w:t>7.46</w:t>
            </w:r>
          </w:p>
        </w:tc>
        <w:tc>
          <w:tcPr>
            <w:tcW w:w="1579" w:type="dxa"/>
            <w:vAlign w:val="center"/>
          </w:tcPr>
          <w:p w14:paraId="7B5D85E4" w14:textId="14877BE1" w:rsidR="003B3F9C" w:rsidRPr="00901CDA" w:rsidRDefault="008D530C" w:rsidP="00901CDA">
            <w:pPr>
              <w:pStyle w:val="af6"/>
              <w:ind w:firstLineChars="0" w:firstLine="0"/>
              <w:jc w:val="center"/>
              <w:rPr>
                <w:rFonts w:cs="Times New Roman"/>
                <w:b/>
                <w:sz w:val="24"/>
              </w:rPr>
            </w:pPr>
            <w:r>
              <w:rPr>
                <w:rFonts w:cs="Times New Roman" w:hint="eastAsia"/>
                <w:b/>
                <w:sz w:val="24"/>
              </w:rPr>
              <w:t>9</w:t>
            </w:r>
            <w:r>
              <w:rPr>
                <w:rFonts w:cs="Times New Roman"/>
                <w:b/>
                <w:sz w:val="24"/>
              </w:rPr>
              <w:t>0%</w:t>
            </w:r>
          </w:p>
        </w:tc>
        <w:tc>
          <w:tcPr>
            <w:tcW w:w="1579" w:type="dxa"/>
            <w:vAlign w:val="center"/>
          </w:tcPr>
          <w:p w14:paraId="4DE66D58" w14:textId="51CF8B94" w:rsidR="003B3F9C" w:rsidRPr="00901CDA" w:rsidRDefault="008D530C" w:rsidP="00901CDA">
            <w:pPr>
              <w:pStyle w:val="af6"/>
              <w:ind w:firstLineChars="0" w:firstLine="0"/>
              <w:jc w:val="center"/>
              <w:rPr>
                <w:rFonts w:cs="Times New Roman"/>
                <w:b/>
                <w:sz w:val="24"/>
              </w:rPr>
            </w:pPr>
            <w:r>
              <w:rPr>
                <w:rFonts w:cs="Times New Roman" w:hint="eastAsia"/>
                <w:b/>
                <w:sz w:val="24"/>
              </w:rPr>
              <w:t>7</w:t>
            </w:r>
            <w:r>
              <w:rPr>
                <w:rFonts w:cs="Times New Roman"/>
                <w:b/>
                <w:sz w:val="24"/>
              </w:rPr>
              <w:t>8.71</w:t>
            </w:r>
          </w:p>
        </w:tc>
        <w:tc>
          <w:tcPr>
            <w:tcW w:w="1579" w:type="dxa"/>
            <w:vAlign w:val="center"/>
          </w:tcPr>
          <w:p w14:paraId="1BFDAA01" w14:textId="662C0E09" w:rsidR="003B3F9C" w:rsidRPr="00901CDA" w:rsidRDefault="008D530C" w:rsidP="00901CDA">
            <w:pPr>
              <w:pStyle w:val="af6"/>
              <w:ind w:firstLineChars="0" w:firstLine="0"/>
              <w:jc w:val="center"/>
              <w:rPr>
                <w:rFonts w:cs="Times New Roman"/>
                <w:b/>
                <w:sz w:val="24"/>
              </w:rPr>
            </w:pPr>
            <w:r>
              <w:rPr>
                <w:rFonts w:cs="Times New Roman" w:hint="eastAsia"/>
                <w:b/>
                <w:sz w:val="24"/>
              </w:rPr>
              <w:t>8</w:t>
            </w:r>
            <w:r>
              <w:rPr>
                <w:rFonts w:cs="Times New Roman"/>
                <w:b/>
                <w:sz w:val="24"/>
              </w:rPr>
              <w:t>.75</w:t>
            </w:r>
          </w:p>
        </w:tc>
      </w:tr>
      <w:tr w:rsidR="003B3F9C" w14:paraId="6B9D9263" w14:textId="77777777" w:rsidTr="00510DBB">
        <w:trPr>
          <w:trHeight w:val="567"/>
        </w:trPr>
        <w:tc>
          <w:tcPr>
            <w:tcW w:w="704" w:type="dxa"/>
            <w:vMerge/>
            <w:vAlign w:val="center"/>
          </w:tcPr>
          <w:p w14:paraId="371953BE" w14:textId="77777777" w:rsidR="003B3F9C" w:rsidRPr="003B3F9C" w:rsidRDefault="003B3F9C" w:rsidP="003B3F9C">
            <w:pPr>
              <w:pStyle w:val="af6"/>
              <w:spacing w:line="360" w:lineRule="auto"/>
              <w:ind w:firstLineChars="0" w:firstLine="0"/>
              <w:jc w:val="center"/>
              <w:rPr>
                <w:rFonts w:cs="Times New Roman"/>
                <w:sz w:val="24"/>
              </w:rPr>
            </w:pPr>
          </w:p>
        </w:tc>
        <w:tc>
          <w:tcPr>
            <w:tcW w:w="4434" w:type="dxa"/>
            <w:gridSpan w:val="3"/>
            <w:vAlign w:val="center"/>
          </w:tcPr>
          <w:p w14:paraId="3471E598" w14:textId="5048EF05" w:rsidR="003B3F9C" w:rsidRPr="00901CDA" w:rsidRDefault="003B3F9C" w:rsidP="00901CDA">
            <w:pPr>
              <w:pStyle w:val="af6"/>
              <w:ind w:firstLineChars="0" w:firstLine="0"/>
              <w:jc w:val="center"/>
              <w:rPr>
                <w:rFonts w:cs="Times New Roman"/>
                <w:b/>
                <w:sz w:val="24"/>
              </w:rPr>
            </w:pPr>
            <w:r w:rsidRPr="00901CDA">
              <w:rPr>
                <w:rFonts w:cs="Times New Roman" w:hint="eastAsia"/>
                <w:b/>
                <w:sz w:val="24"/>
              </w:rPr>
              <w:t>小计</w:t>
            </w:r>
          </w:p>
        </w:tc>
        <w:tc>
          <w:tcPr>
            <w:tcW w:w="1579" w:type="dxa"/>
            <w:vAlign w:val="center"/>
          </w:tcPr>
          <w:p w14:paraId="1081B8E3" w14:textId="577A89E1" w:rsidR="003B3F9C" w:rsidRPr="00901CDA" w:rsidRDefault="008D530C" w:rsidP="00901CDA">
            <w:pPr>
              <w:pStyle w:val="af6"/>
              <w:ind w:firstLineChars="0" w:firstLine="0"/>
              <w:jc w:val="center"/>
              <w:rPr>
                <w:rFonts w:cs="Times New Roman"/>
                <w:b/>
                <w:sz w:val="24"/>
              </w:rPr>
            </w:pPr>
            <w:r>
              <w:rPr>
                <w:rFonts w:cs="Times New Roman" w:hint="eastAsia"/>
                <w:b/>
                <w:sz w:val="24"/>
              </w:rPr>
              <w:t>2</w:t>
            </w:r>
            <w:r>
              <w:rPr>
                <w:rFonts w:cs="Times New Roman"/>
                <w:b/>
                <w:sz w:val="24"/>
              </w:rPr>
              <w:t>89.13</w:t>
            </w:r>
          </w:p>
        </w:tc>
        <w:tc>
          <w:tcPr>
            <w:tcW w:w="1579" w:type="dxa"/>
            <w:vAlign w:val="center"/>
          </w:tcPr>
          <w:p w14:paraId="5B9E8693" w14:textId="6884E513" w:rsidR="003B3F9C" w:rsidRPr="00901CDA" w:rsidRDefault="008D530C" w:rsidP="00901CDA">
            <w:pPr>
              <w:pStyle w:val="af6"/>
              <w:ind w:firstLineChars="0" w:firstLine="0"/>
              <w:jc w:val="center"/>
              <w:rPr>
                <w:rFonts w:cs="Times New Roman"/>
                <w:b/>
                <w:sz w:val="24"/>
              </w:rPr>
            </w:pPr>
            <w:r>
              <w:rPr>
                <w:rFonts w:cs="Times New Roman" w:hint="eastAsia"/>
                <w:b/>
                <w:sz w:val="24"/>
              </w:rPr>
              <w:t>6</w:t>
            </w:r>
            <w:r>
              <w:rPr>
                <w:rFonts w:cs="Times New Roman"/>
                <w:b/>
                <w:sz w:val="24"/>
              </w:rPr>
              <w:t>1.10</w:t>
            </w:r>
          </w:p>
        </w:tc>
      </w:tr>
      <w:tr w:rsidR="003B3F9C" w14:paraId="1F92B286" w14:textId="77777777" w:rsidTr="003B3F9C">
        <w:trPr>
          <w:trHeight w:val="567"/>
        </w:trPr>
        <w:tc>
          <w:tcPr>
            <w:tcW w:w="704" w:type="dxa"/>
            <w:vMerge w:val="restart"/>
            <w:vAlign w:val="center"/>
          </w:tcPr>
          <w:p w14:paraId="46F5C1E5" w14:textId="627164AD" w:rsidR="003B3F9C" w:rsidRPr="00510DBB" w:rsidRDefault="003B3F9C" w:rsidP="003B3F9C">
            <w:pPr>
              <w:pStyle w:val="af6"/>
              <w:spacing w:line="360" w:lineRule="auto"/>
              <w:ind w:firstLineChars="0" w:firstLine="0"/>
              <w:jc w:val="center"/>
              <w:rPr>
                <w:rFonts w:cs="Times New Roman"/>
                <w:sz w:val="24"/>
              </w:rPr>
            </w:pPr>
            <w:r>
              <w:rPr>
                <w:rFonts w:cs="Times New Roman" w:hint="eastAsia"/>
                <w:sz w:val="24"/>
              </w:rPr>
              <w:t>远期</w:t>
            </w:r>
          </w:p>
        </w:tc>
        <w:tc>
          <w:tcPr>
            <w:tcW w:w="709" w:type="dxa"/>
            <w:vAlign w:val="center"/>
          </w:tcPr>
          <w:p w14:paraId="5D1C566A" w14:textId="719D7917" w:rsidR="003B3F9C" w:rsidRPr="00510DBB" w:rsidRDefault="003B3F9C" w:rsidP="00901CDA">
            <w:pPr>
              <w:pStyle w:val="af6"/>
              <w:ind w:firstLineChars="0" w:firstLine="0"/>
              <w:jc w:val="center"/>
              <w:rPr>
                <w:rFonts w:cs="Times New Roman"/>
                <w:sz w:val="24"/>
              </w:rPr>
            </w:pPr>
            <w:r>
              <w:rPr>
                <w:rFonts w:cs="Times New Roman" w:hint="eastAsia"/>
                <w:sz w:val="24"/>
              </w:rPr>
              <w:t>2</w:t>
            </w:r>
            <w:r>
              <w:rPr>
                <w:rFonts w:cs="Times New Roman"/>
                <w:sz w:val="24"/>
              </w:rPr>
              <w:t>031</w:t>
            </w:r>
          </w:p>
        </w:tc>
        <w:tc>
          <w:tcPr>
            <w:tcW w:w="2146" w:type="dxa"/>
            <w:vAlign w:val="center"/>
          </w:tcPr>
          <w:p w14:paraId="232C13C0" w14:textId="1D9CDC44" w:rsidR="003B3F9C" w:rsidRPr="00510DBB" w:rsidRDefault="003B3F9C" w:rsidP="00901CDA">
            <w:pPr>
              <w:pStyle w:val="af6"/>
              <w:ind w:firstLineChars="0" w:firstLine="0"/>
              <w:jc w:val="center"/>
              <w:rPr>
                <w:rFonts w:cs="Times New Roman"/>
                <w:sz w:val="24"/>
              </w:rPr>
            </w:pPr>
            <w:r>
              <w:rPr>
                <w:rFonts w:cs="Times New Roman" w:hint="eastAsia"/>
                <w:sz w:val="24"/>
              </w:rPr>
              <w:t>8</w:t>
            </w:r>
            <w:r>
              <w:rPr>
                <w:rFonts w:cs="Times New Roman"/>
                <w:sz w:val="24"/>
              </w:rPr>
              <w:t>2.35</w:t>
            </w:r>
          </w:p>
        </w:tc>
        <w:tc>
          <w:tcPr>
            <w:tcW w:w="1579" w:type="dxa"/>
            <w:vAlign w:val="center"/>
          </w:tcPr>
          <w:p w14:paraId="6CFE6E29" w14:textId="5D5C9EC6" w:rsidR="003B3F9C" w:rsidRPr="003B3F9C" w:rsidRDefault="008D530C" w:rsidP="00901CDA">
            <w:pPr>
              <w:pStyle w:val="af6"/>
              <w:ind w:firstLineChars="0" w:firstLine="0"/>
              <w:jc w:val="center"/>
              <w:rPr>
                <w:rFonts w:cs="Times New Roman"/>
                <w:sz w:val="24"/>
              </w:rPr>
            </w:pPr>
            <w:r>
              <w:rPr>
                <w:rFonts w:cs="Times New Roman" w:hint="eastAsia"/>
                <w:sz w:val="24"/>
              </w:rPr>
              <w:t>9</w:t>
            </w:r>
            <w:r>
              <w:rPr>
                <w:rFonts w:cs="Times New Roman"/>
                <w:sz w:val="24"/>
              </w:rPr>
              <w:t>3%</w:t>
            </w:r>
          </w:p>
        </w:tc>
        <w:tc>
          <w:tcPr>
            <w:tcW w:w="1579" w:type="dxa"/>
            <w:vAlign w:val="center"/>
          </w:tcPr>
          <w:p w14:paraId="77D50AAF" w14:textId="3B21C9EC" w:rsidR="003B3F9C" w:rsidRPr="003B3F9C" w:rsidRDefault="008D530C" w:rsidP="00901CDA">
            <w:pPr>
              <w:pStyle w:val="af6"/>
              <w:ind w:firstLineChars="0" w:firstLine="0"/>
              <w:jc w:val="center"/>
              <w:rPr>
                <w:rFonts w:cs="Times New Roman"/>
                <w:sz w:val="24"/>
              </w:rPr>
            </w:pPr>
            <w:r>
              <w:rPr>
                <w:rFonts w:cs="Times New Roman" w:hint="eastAsia"/>
                <w:sz w:val="24"/>
              </w:rPr>
              <w:t>7</w:t>
            </w:r>
            <w:r>
              <w:rPr>
                <w:rFonts w:cs="Times New Roman"/>
                <w:sz w:val="24"/>
              </w:rPr>
              <w:t>6.59</w:t>
            </w:r>
          </w:p>
        </w:tc>
        <w:tc>
          <w:tcPr>
            <w:tcW w:w="1579" w:type="dxa"/>
            <w:vAlign w:val="center"/>
          </w:tcPr>
          <w:p w14:paraId="4307DC14" w14:textId="0A3FA372" w:rsidR="003B3F9C" w:rsidRPr="003B3F9C" w:rsidRDefault="008D530C" w:rsidP="00901CDA">
            <w:pPr>
              <w:pStyle w:val="af6"/>
              <w:ind w:firstLineChars="0" w:firstLine="0"/>
              <w:jc w:val="center"/>
              <w:rPr>
                <w:rFonts w:cs="Times New Roman"/>
                <w:sz w:val="24"/>
              </w:rPr>
            </w:pPr>
            <w:r>
              <w:rPr>
                <w:rFonts w:cs="Times New Roman" w:hint="eastAsia"/>
                <w:sz w:val="24"/>
              </w:rPr>
              <w:t>5</w:t>
            </w:r>
            <w:r>
              <w:rPr>
                <w:rFonts w:cs="Times New Roman"/>
                <w:sz w:val="24"/>
              </w:rPr>
              <w:t>.76</w:t>
            </w:r>
          </w:p>
        </w:tc>
      </w:tr>
      <w:tr w:rsidR="003B3F9C" w14:paraId="68029984" w14:textId="77777777" w:rsidTr="003B3F9C">
        <w:trPr>
          <w:trHeight w:val="567"/>
        </w:trPr>
        <w:tc>
          <w:tcPr>
            <w:tcW w:w="704" w:type="dxa"/>
            <w:vMerge/>
            <w:vAlign w:val="center"/>
          </w:tcPr>
          <w:p w14:paraId="7A6CEF28" w14:textId="77777777" w:rsidR="003B3F9C" w:rsidRPr="003B3F9C" w:rsidRDefault="003B3F9C" w:rsidP="003B3F9C">
            <w:pPr>
              <w:pStyle w:val="af6"/>
              <w:spacing w:line="360" w:lineRule="auto"/>
              <w:ind w:firstLineChars="0" w:firstLine="0"/>
              <w:jc w:val="center"/>
              <w:rPr>
                <w:rFonts w:cs="Times New Roman"/>
                <w:sz w:val="24"/>
              </w:rPr>
            </w:pPr>
          </w:p>
        </w:tc>
        <w:tc>
          <w:tcPr>
            <w:tcW w:w="709" w:type="dxa"/>
            <w:vAlign w:val="center"/>
          </w:tcPr>
          <w:p w14:paraId="401FB93B" w14:textId="3627AFB4" w:rsidR="003B3F9C" w:rsidRPr="00510DBB" w:rsidRDefault="003B3F9C" w:rsidP="00901CDA">
            <w:pPr>
              <w:pStyle w:val="af6"/>
              <w:ind w:firstLineChars="0" w:firstLine="0"/>
              <w:jc w:val="center"/>
              <w:rPr>
                <w:rFonts w:cs="Times New Roman"/>
                <w:sz w:val="24"/>
              </w:rPr>
            </w:pPr>
            <w:r>
              <w:rPr>
                <w:rFonts w:cs="Times New Roman" w:hint="eastAsia"/>
                <w:sz w:val="24"/>
              </w:rPr>
              <w:t>2</w:t>
            </w:r>
            <w:r>
              <w:rPr>
                <w:rFonts w:cs="Times New Roman"/>
                <w:sz w:val="24"/>
              </w:rPr>
              <w:t>032</w:t>
            </w:r>
          </w:p>
        </w:tc>
        <w:tc>
          <w:tcPr>
            <w:tcW w:w="2146" w:type="dxa"/>
            <w:vAlign w:val="center"/>
          </w:tcPr>
          <w:p w14:paraId="1C11F543" w14:textId="7293329C" w:rsidR="003B3F9C" w:rsidRPr="00510DBB" w:rsidRDefault="003B3F9C" w:rsidP="00901CDA">
            <w:pPr>
              <w:pStyle w:val="af6"/>
              <w:ind w:firstLineChars="0" w:firstLine="0"/>
              <w:jc w:val="center"/>
              <w:rPr>
                <w:rFonts w:cs="Times New Roman"/>
                <w:sz w:val="24"/>
              </w:rPr>
            </w:pPr>
            <w:r>
              <w:rPr>
                <w:rFonts w:cs="Times New Roman" w:hint="eastAsia"/>
                <w:sz w:val="24"/>
              </w:rPr>
              <w:t>8</w:t>
            </w:r>
            <w:r>
              <w:rPr>
                <w:rFonts w:cs="Times New Roman"/>
                <w:sz w:val="24"/>
              </w:rPr>
              <w:t>0.78</w:t>
            </w:r>
          </w:p>
        </w:tc>
        <w:tc>
          <w:tcPr>
            <w:tcW w:w="1579" w:type="dxa"/>
            <w:vAlign w:val="center"/>
          </w:tcPr>
          <w:p w14:paraId="77FAC33C" w14:textId="023291A6" w:rsidR="003B3F9C" w:rsidRPr="003B3F9C" w:rsidRDefault="008D530C" w:rsidP="00901CDA">
            <w:pPr>
              <w:pStyle w:val="af6"/>
              <w:ind w:firstLineChars="0" w:firstLine="0"/>
              <w:jc w:val="center"/>
              <w:rPr>
                <w:rFonts w:cs="Times New Roman"/>
                <w:sz w:val="24"/>
              </w:rPr>
            </w:pPr>
            <w:r>
              <w:rPr>
                <w:rFonts w:cs="Times New Roman" w:hint="eastAsia"/>
                <w:sz w:val="24"/>
              </w:rPr>
              <w:t>9</w:t>
            </w:r>
            <w:r>
              <w:rPr>
                <w:rFonts w:cs="Times New Roman"/>
                <w:sz w:val="24"/>
              </w:rPr>
              <w:t>6%</w:t>
            </w:r>
          </w:p>
        </w:tc>
        <w:tc>
          <w:tcPr>
            <w:tcW w:w="1579" w:type="dxa"/>
            <w:vAlign w:val="center"/>
          </w:tcPr>
          <w:p w14:paraId="6A20C1F7" w14:textId="28560687" w:rsidR="003B3F9C" w:rsidRPr="003B3F9C" w:rsidRDefault="008D530C" w:rsidP="00901CDA">
            <w:pPr>
              <w:pStyle w:val="af6"/>
              <w:ind w:firstLineChars="0" w:firstLine="0"/>
              <w:jc w:val="center"/>
              <w:rPr>
                <w:rFonts w:cs="Times New Roman"/>
                <w:sz w:val="24"/>
              </w:rPr>
            </w:pPr>
            <w:r>
              <w:rPr>
                <w:rFonts w:cs="Times New Roman" w:hint="eastAsia"/>
                <w:sz w:val="24"/>
              </w:rPr>
              <w:t>7</w:t>
            </w:r>
            <w:r>
              <w:rPr>
                <w:rFonts w:cs="Times New Roman"/>
                <w:sz w:val="24"/>
              </w:rPr>
              <w:t>7.55</w:t>
            </w:r>
          </w:p>
        </w:tc>
        <w:tc>
          <w:tcPr>
            <w:tcW w:w="1579" w:type="dxa"/>
            <w:vAlign w:val="center"/>
          </w:tcPr>
          <w:p w14:paraId="05BE1399" w14:textId="13A71C18" w:rsidR="003B3F9C" w:rsidRPr="003B3F9C" w:rsidRDefault="008D530C" w:rsidP="00901CDA">
            <w:pPr>
              <w:pStyle w:val="af6"/>
              <w:ind w:firstLineChars="0" w:firstLine="0"/>
              <w:jc w:val="center"/>
              <w:rPr>
                <w:rFonts w:cs="Times New Roman"/>
                <w:sz w:val="24"/>
              </w:rPr>
            </w:pPr>
            <w:r>
              <w:rPr>
                <w:rFonts w:cs="Times New Roman" w:hint="eastAsia"/>
                <w:sz w:val="24"/>
              </w:rPr>
              <w:t>4</w:t>
            </w:r>
            <w:r>
              <w:rPr>
                <w:rFonts w:cs="Times New Roman"/>
                <w:sz w:val="24"/>
              </w:rPr>
              <w:t>.04</w:t>
            </w:r>
          </w:p>
        </w:tc>
      </w:tr>
      <w:tr w:rsidR="003B3F9C" w14:paraId="143D8B6F" w14:textId="77777777" w:rsidTr="003B3F9C">
        <w:trPr>
          <w:trHeight w:val="567"/>
        </w:trPr>
        <w:tc>
          <w:tcPr>
            <w:tcW w:w="704" w:type="dxa"/>
            <w:vMerge/>
            <w:vAlign w:val="center"/>
          </w:tcPr>
          <w:p w14:paraId="716DC4EC" w14:textId="77777777" w:rsidR="003B3F9C" w:rsidRPr="003B3F9C" w:rsidRDefault="003B3F9C" w:rsidP="003B3F9C">
            <w:pPr>
              <w:pStyle w:val="af6"/>
              <w:spacing w:line="360" w:lineRule="auto"/>
              <w:ind w:firstLineChars="0" w:firstLine="0"/>
              <w:jc w:val="center"/>
              <w:rPr>
                <w:rFonts w:cs="Times New Roman"/>
                <w:sz w:val="24"/>
              </w:rPr>
            </w:pPr>
          </w:p>
        </w:tc>
        <w:tc>
          <w:tcPr>
            <w:tcW w:w="709" w:type="dxa"/>
            <w:vAlign w:val="center"/>
          </w:tcPr>
          <w:p w14:paraId="1B2876D1" w14:textId="41F9BDE9" w:rsidR="003B3F9C" w:rsidRPr="00510DBB" w:rsidRDefault="003B3F9C" w:rsidP="00901CDA">
            <w:pPr>
              <w:pStyle w:val="af6"/>
              <w:ind w:firstLineChars="0" w:firstLine="0"/>
              <w:jc w:val="center"/>
              <w:rPr>
                <w:rFonts w:cs="Times New Roman"/>
                <w:sz w:val="24"/>
              </w:rPr>
            </w:pPr>
            <w:r>
              <w:rPr>
                <w:rFonts w:cs="Times New Roman" w:hint="eastAsia"/>
                <w:sz w:val="24"/>
              </w:rPr>
              <w:t>2</w:t>
            </w:r>
            <w:r>
              <w:rPr>
                <w:rFonts w:cs="Times New Roman"/>
                <w:sz w:val="24"/>
              </w:rPr>
              <w:t>033</w:t>
            </w:r>
          </w:p>
        </w:tc>
        <w:tc>
          <w:tcPr>
            <w:tcW w:w="2146" w:type="dxa"/>
            <w:vAlign w:val="center"/>
          </w:tcPr>
          <w:p w14:paraId="7A62E4BF" w14:textId="67C0E6A0" w:rsidR="003B3F9C" w:rsidRPr="00510DBB" w:rsidRDefault="003B3F9C" w:rsidP="00901CDA">
            <w:pPr>
              <w:pStyle w:val="af6"/>
              <w:ind w:firstLineChars="0" w:firstLine="0"/>
              <w:jc w:val="center"/>
              <w:rPr>
                <w:rFonts w:cs="Times New Roman"/>
                <w:sz w:val="24"/>
              </w:rPr>
            </w:pPr>
            <w:r>
              <w:rPr>
                <w:rFonts w:cs="Times New Roman" w:hint="eastAsia"/>
                <w:sz w:val="24"/>
              </w:rPr>
              <w:t>8</w:t>
            </w:r>
            <w:r>
              <w:rPr>
                <w:rFonts w:cs="Times New Roman"/>
                <w:sz w:val="24"/>
              </w:rPr>
              <w:t>0.20</w:t>
            </w:r>
          </w:p>
        </w:tc>
        <w:tc>
          <w:tcPr>
            <w:tcW w:w="1579" w:type="dxa"/>
            <w:vAlign w:val="center"/>
          </w:tcPr>
          <w:p w14:paraId="3EEE75C3" w14:textId="0E4F26D7" w:rsidR="003B3F9C" w:rsidRPr="003B3F9C" w:rsidRDefault="008D530C" w:rsidP="00901CDA">
            <w:pPr>
              <w:pStyle w:val="af6"/>
              <w:ind w:firstLineChars="0" w:firstLine="0"/>
              <w:jc w:val="center"/>
              <w:rPr>
                <w:rFonts w:cs="Times New Roman"/>
                <w:sz w:val="24"/>
              </w:rPr>
            </w:pPr>
            <w:r>
              <w:rPr>
                <w:rFonts w:cs="Times New Roman" w:hint="eastAsia"/>
                <w:sz w:val="24"/>
              </w:rPr>
              <w:t>9</w:t>
            </w:r>
            <w:r>
              <w:rPr>
                <w:rFonts w:cs="Times New Roman"/>
                <w:sz w:val="24"/>
              </w:rPr>
              <w:t>8%</w:t>
            </w:r>
          </w:p>
        </w:tc>
        <w:tc>
          <w:tcPr>
            <w:tcW w:w="1579" w:type="dxa"/>
            <w:vAlign w:val="center"/>
          </w:tcPr>
          <w:p w14:paraId="5D2895C7" w14:textId="1FB90B40" w:rsidR="003B3F9C" w:rsidRPr="003B3F9C" w:rsidRDefault="008D530C" w:rsidP="00901CDA">
            <w:pPr>
              <w:pStyle w:val="af6"/>
              <w:ind w:firstLineChars="0" w:firstLine="0"/>
              <w:jc w:val="center"/>
              <w:rPr>
                <w:rFonts w:cs="Times New Roman"/>
                <w:sz w:val="24"/>
              </w:rPr>
            </w:pPr>
            <w:r>
              <w:rPr>
                <w:rFonts w:cs="Times New Roman" w:hint="eastAsia"/>
                <w:sz w:val="24"/>
              </w:rPr>
              <w:t>7</w:t>
            </w:r>
            <w:r>
              <w:rPr>
                <w:rFonts w:cs="Times New Roman"/>
                <w:sz w:val="24"/>
              </w:rPr>
              <w:t>8.60</w:t>
            </w:r>
          </w:p>
        </w:tc>
        <w:tc>
          <w:tcPr>
            <w:tcW w:w="1579" w:type="dxa"/>
            <w:vAlign w:val="center"/>
          </w:tcPr>
          <w:p w14:paraId="7906C842" w14:textId="20C42666" w:rsidR="003B3F9C" w:rsidRPr="003B3F9C" w:rsidRDefault="008D530C" w:rsidP="00901CDA">
            <w:pPr>
              <w:pStyle w:val="af6"/>
              <w:ind w:firstLineChars="0" w:firstLine="0"/>
              <w:jc w:val="center"/>
              <w:rPr>
                <w:rFonts w:cs="Times New Roman"/>
                <w:sz w:val="24"/>
              </w:rPr>
            </w:pPr>
            <w:r>
              <w:rPr>
                <w:rFonts w:cs="Times New Roman" w:hint="eastAsia"/>
                <w:sz w:val="24"/>
              </w:rPr>
              <w:t>4</w:t>
            </w:r>
            <w:r>
              <w:rPr>
                <w:rFonts w:cs="Times New Roman"/>
                <w:sz w:val="24"/>
              </w:rPr>
              <w:t>.01</w:t>
            </w:r>
          </w:p>
        </w:tc>
      </w:tr>
      <w:tr w:rsidR="003B3F9C" w14:paraId="0C7F0383" w14:textId="77777777" w:rsidTr="003B3F9C">
        <w:trPr>
          <w:trHeight w:val="567"/>
        </w:trPr>
        <w:tc>
          <w:tcPr>
            <w:tcW w:w="704" w:type="dxa"/>
            <w:vMerge/>
            <w:vAlign w:val="center"/>
          </w:tcPr>
          <w:p w14:paraId="4C88F488" w14:textId="77777777" w:rsidR="003B3F9C" w:rsidRPr="003B3F9C" w:rsidRDefault="003B3F9C" w:rsidP="003B3F9C">
            <w:pPr>
              <w:pStyle w:val="af6"/>
              <w:spacing w:line="360" w:lineRule="auto"/>
              <w:ind w:firstLineChars="0" w:firstLine="0"/>
              <w:jc w:val="center"/>
              <w:rPr>
                <w:rFonts w:cs="Times New Roman"/>
                <w:sz w:val="24"/>
              </w:rPr>
            </w:pPr>
          </w:p>
        </w:tc>
        <w:tc>
          <w:tcPr>
            <w:tcW w:w="709" w:type="dxa"/>
            <w:vAlign w:val="center"/>
          </w:tcPr>
          <w:p w14:paraId="3D19DCB3" w14:textId="30BFD773" w:rsidR="003B3F9C" w:rsidRPr="00510DBB" w:rsidRDefault="003B3F9C" w:rsidP="00901CDA">
            <w:pPr>
              <w:pStyle w:val="af6"/>
              <w:ind w:firstLineChars="0" w:firstLine="0"/>
              <w:jc w:val="center"/>
              <w:rPr>
                <w:rFonts w:cs="Times New Roman"/>
                <w:sz w:val="24"/>
              </w:rPr>
            </w:pPr>
            <w:r>
              <w:rPr>
                <w:rFonts w:cs="Times New Roman" w:hint="eastAsia"/>
                <w:sz w:val="24"/>
              </w:rPr>
              <w:t>2</w:t>
            </w:r>
            <w:r>
              <w:rPr>
                <w:rFonts w:cs="Times New Roman"/>
                <w:sz w:val="24"/>
              </w:rPr>
              <w:t>034</w:t>
            </w:r>
          </w:p>
        </w:tc>
        <w:tc>
          <w:tcPr>
            <w:tcW w:w="2146" w:type="dxa"/>
            <w:vAlign w:val="center"/>
          </w:tcPr>
          <w:p w14:paraId="243489F5" w14:textId="007693C9" w:rsidR="003B3F9C" w:rsidRPr="00510DBB" w:rsidRDefault="003B3F9C" w:rsidP="00901CDA">
            <w:pPr>
              <w:pStyle w:val="af6"/>
              <w:ind w:firstLineChars="0" w:firstLine="0"/>
              <w:jc w:val="center"/>
              <w:rPr>
                <w:rFonts w:cs="Times New Roman"/>
                <w:sz w:val="24"/>
              </w:rPr>
            </w:pPr>
            <w:r>
              <w:rPr>
                <w:rFonts w:cs="Times New Roman" w:hint="eastAsia"/>
                <w:sz w:val="24"/>
              </w:rPr>
              <w:t>7</w:t>
            </w:r>
            <w:r>
              <w:rPr>
                <w:rFonts w:cs="Times New Roman"/>
                <w:sz w:val="24"/>
              </w:rPr>
              <w:t>9.22</w:t>
            </w:r>
          </w:p>
        </w:tc>
        <w:tc>
          <w:tcPr>
            <w:tcW w:w="1579" w:type="dxa"/>
            <w:vAlign w:val="center"/>
          </w:tcPr>
          <w:p w14:paraId="0E9D480F" w14:textId="740B01D6" w:rsidR="003B3F9C" w:rsidRPr="003B3F9C" w:rsidRDefault="008D530C" w:rsidP="00901CDA">
            <w:pPr>
              <w:pStyle w:val="af6"/>
              <w:ind w:firstLineChars="0" w:firstLine="0"/>
              <w:jc w:val="center"/>
              <w:rPr>
                <w:rFonts w:cs="Times New Roman"/>
                <w:sz w:val="24"/>
              </w:rPr>
            </w:pPr>
            <w:r>
              <w:rPr>
                <w:rFonts w:cs="Times New Roman" w:hint="eastAsia"/>
                <w:sz w:val="24"/>
              </w:rPr>
              <w:t>9</w:t>
            </w:r>
            <w:r>
              <w:rPr>
                <w:rFonts w:cs="Times New Roman"/>
                <w:sz w:val="24"/>
              </w:rPr>
              <w:t>9%</w:t>
            </w:r>
          </w:p>
        </w:tc>
        <w:tc>
          <w:tcPr>
            <w:tcW w:w="1579" w:type="dxa"/>
            <w:vAlign w:val="center"/>
          </w:tcPr>
          <w:p w14:paraId="42E228F0" w14:textId="31ADE611" w:rsidR="003B3F9C" w:rsidRPr="003B3F9C" w:rsidRDefault="008D530C" w:rsidP="00901CDA">
            <w:pPr>
              <w:pStyle w:val="af6"/>
              <w:ind w:firstLineChars="0" w:firstLine="0"/>
              <w:jc w:val="center"/>
              <w:rPr>
                <w:rFonts w:cs="Times New Roman"/>
                <w:sz w:val="24"/>
              </w:rPr>
            </w:pPr>
            <w:r>
              <w:rPr>
                <w:rFonts w:cs="Times New Roman" w:hint="eastAsia"/>
                <w:sz w:val="24"/>
              </w:rPr>
              <w:t>7</w:t>
            </w:r>
            <w:r>
              <w:rPr>
                <w:rFonts w:cs="Times New Roman"/>
                <w:sz w:val="24"/>
              </w:rPr>
              <w:t>8.43</w:t>
            </w:r>
          </w:p>
        </w:tc>
        <w:tc>
          <w:tcPr>
            <w:tcW w:w="1579" w:type="dxa"/>
            <w:vAlign w:val="center"/>
          </w:tcPr>
          <w:p w14:paraId="79494F95" w14:textId="3D0A187A" w:rsidR="003B3F9C" w:rsidRPr="003B3F9C" w:rsidRDefault="008D530C" w:rsidP="00901CDA">
            <w:pPr>
              <w:pStyle w:val="af6"/>
              <w:ind w:firstLineChars="0" w:firstLine="0"/>
              <w:jc w:val="center"/>
              <w:rPr>
                <w:rFonts w:cs="Times New Roman"/>
                <w:sz w:val="24"/>
              </w:rPr>
            </w:pPr>
            <w:r>
              <w:rPr>
                <w:rFonts w:cs="Times New Roman" w:hint="eastAsia"/>
                <w:sz w:val="24"/>
              </w:rPr>
              <w:t>3</w:t>
            </w:r>
            <w:r>
              <w:rPr>
                <w:rFonts w:cs="Times New Roman"/>
                <w:sz w:val="24"/>
              </w:rPr>
              <w:t>.96</w:t>
            </w:r>
          </w:p>
        </w:tc>
      </w:tr>
      <w:tr w:rsidR="003B3F9C" w14:paraId="259FAF6E" w14:textId="77777777" w:rsidTr="003B3F9C">
        <w:trPr>
          <w:trHeight w:val="567"/>
        </w:trPr>
        <w:tc>
          <w:tcPr>
            <w:tcW w:w="704" w:type="dxa"/>
            <w:vMerge/>
            <w:vAlign w:val="center"/>
          </w:tcPr>
          <w:p w14:paraId="7E0DC447" w14:textId="77777777" w:rsidR="003B3F9C" w:rsidRPr="003B3F9C" w:rsidRDefault="003B3F9C" w:rsidP="003B3F9C">
            <w:pPr>
              <w:pStyle w:val="af6"/>
              <w:spacing w:line="360" w:lineRule="auto"/>
              <w:ind w:firstLineChars="0" w:firstLine="0"/>
              <w:jc w:val="center"/>
              <w:rPr>
                <w:rFonts w:cs="Times New Roman"/>
                <w:sz w:val="24"/>
              </w:rPr>
            </w:pPr>
          </w:p>
        </w:tc>
        <w:tc>
          <w:tcPr>
            <w:tcW w:w="709" w:type="dxa"/>
            <w:vAlign w:val="center"/>
          </w:tcPr>
          <w:p w14:paraId="712FC9C2" w14:textId="39F4B5F7" w:rsidR="003B3F9C" w:rsidRPr="00901CDA" w:rsidRDefault="003B3F9C" w:rsidP="00901CDA">
            <w:pPr>
              <w:pStyle w:val="af6"/>
              <w:ind w:firstLineChars="0" w:firstLine="0"/>
              <w:jc w:val="center"/>
              <w:rPr>
                <w:rFonts w:cs="Times New Roman"/>
                <w:b/>
                <w:sz w:val="24"/>
              </w:rPr>
            </w:pPr>
            <w:r w:rsidRPr="00901CDA">
              <w:rPr>
                <w:rFonts w:cs="Times New Roman"/>
                <w:b/>
                <w:sz w:val="24"/>
              </w:rPr>
              <w:t>2035</w:t>
            </w:r>
          </w:p>
        </w:tc>
        <w:tc>
          <w:tcPr>
            <w:tcW w:w="2146" w:type="dxa"/>
            <w:vAlign w:val="center"/>
          </w:tcPr>
          <w:p w14:paraId="515BFBF4" w14:textId="741FF3FD" w:rsidR="003B3F9C" w:rsidRPr="00901CDA" w:rsidRDefault="003B3F9C" w:rsidP="00901CDA">
            <w:pPr>
              <w:pStyle w:val="af6"/>
              <w:ind w:firstLineChars="0" w:firstLine="0"/>
              <w:jc w:val="center"/>
              <w:rPr>
                <w:rFonts w:cs="Times New Roman"/>
                <w:b/>
                <w:sz w:val="24"/>
              </w:rPr>
            </w:pPr>
            <w:r>
              <w:rPr>
                <w:rFonts w:cs="Times New Roman" w:hint="eastAsia"/>
                <w:b/>
                <w:sz w:val="24"/>
              </w:rPr>
              <w:t>7</w:t>
            </w:r>
            <w:r>
              <w:rPr>
                <w:rFonts w:cs="Times New Roman"/>
                <w:b/>
                <w:sz w:val="24"/>
              </w:rPr>
              <w:t>7.77</w:t>
            </w:r>
          </w:p>
        </w:tc>
        <w:tc>
          <w:tcPr>
            <w:tcW w:w="1579" w:type="dxa"/>
            <w:vAlign w:val="center"/>
          </w:tcPr>
          <w:p w14:paraId="50DDAFCF" w14:textId="0C18C102" w:rsidR="003B3F9C" w:rsidRPr="00901CDA" w:rsidRDefault="008D530C" w:rsidP="00901CDA">
            <w:pPr>
              <w:pStyle w:val="af6"/>
              <w:ind w:firstLineChars="0" w:firstLine="0"/>
              <w:jc w:val="center"/>
              <w:rPr>
                <w:rFonts w:cs="Times New Roman"/>
                <w:b/>
                <w:sz w:val="24"/>
              </w:rPr>
            </w:pPr>
            <w:r>
              <w:rPr>
                <w:rFonts w:cs="Times New Roman" w:hint="eastAsia"/>
                <w:b/>
                <w:sz w:val="24"/>
              </w:rPr>
              <w:t>1</w:t>
            </w:r>
            <w:r>
              <w:rPr>
                <w:rFonts w:cs="Times New Roman"/>
                <w:b/>
                <w:sz w:val="24"/>
              </w:rPr>
              <w:t>00%</w:t>
            </w:r>
          </w:p>
        </w:tc>
        <w:tc>
          <w:tcPr>
            <w:tcW w:w="1579" w:type="dxa"/>
            <w:vAlign w:val="center"/>
          </w:tcPr>
          <w:p w14:paraId="63AE6ED1" w14:textId="6994EC17" w:rsidR="003B3F9C" w:rsidRPr="00901CDA" w:rsidRDefault="008D530C" w:rsidP="00901CDA">
            <w:pPr>
              <w:pStyle w:val="af6"/>
              <w:ind w:firstLineChars="0" w:firstLine="0"/>
              <w:jc w:val="center"/>
              <w:rPr>
                <w:rFonts w:cs="Times New Roman"/>
                <w:b/>
                <w:sz w:val="24"/>
              </w:rPr>
            </w:pPr>
            <w:r>
              <w:rPr>
                <w:rFonts w:cs="Times New Roman" w:hint="eastAsia"/>
                <w:b/>
                <w:sz w:val="24"/>
              </w:rPr>
              <w:t>7</w:t>
            </w:r>
            <w:r>
              <w:rPr>
                <w:rFonts w:cs="Times New Roman"/>
                <w:b/>
                <w:sz w:val="24"/>
              </w:rPr>
              <w:t>7.77</w:t>
            </w:r>
          </w:p>
        </w:tc>
        <w:tc>
          <w:tcPr>
            <w:tcW w:w="1579" w:type="dxa"/>
            <w:vAlign w:val="center"/>
          </w:tcPr>
          <w:p w14:paraId="35DE20DE" w14:textId="62F0A785" w:rsidR="003B3F9C" w:rsidRPr="00901CDA" w:rsidRDefault="008D530C" w:rsidP="00901CDA">
            <w:pPr>
              <w:pStyle w:val="af6"/>
              <w:ind w:firstLineChars="0" w:firstLine="0"/>
              <w:jc w:val="center"/>
              <w:rPr>
                <w:rFonts w:cs="Times New Roman"/>
                <w:b/>
                <w:sz w:val="24"/>
              </w:rPr>
            </w:pPr>
            <w:r>
              <w:rPr>
                <w:rFonts w:cs="Times New Roman" w:hint="eastAsia"/>
                <w:b/>
                <w:sz w:val="24"/>
              </w:rPr>
              <w:t>3</w:t>
            </w:r>
            <w:r>
              <w:rPr>
                <w:rFonts w:cs="Times New Roman"/>
                <w:b/>
                <w:sz w:val="24"/>
              </w:rPr>
              <w:t>.89</w:t>
            </w:r>
          </w:p>
        </w:tc>
      </w:tr>
      <w:tr w:rsidR="003B3F9C" w14:paraId="2FD01F4B" w14:textId="77777777" w:rsidTr="00510DBB">
        <w:trPr>
          <w:trHeight w:val="567"/>
        </w:trPr>
        <w:tc>
          <w:tcPr>
            <w:tcW w:w="704" w:type="dxa"/>
            <w:vMerge/>
            <w:vAlign w:val="center"/>
          </w:tcPr>
          <w:p w14:paraId="7961D792" w14:textId="77777777" w:rsidR="003B3F9C" w:rsidRPr="003B3F9C" w:rsidRDefault="003B3F9C" w:rsidP="003B3F9C">
            <w:pPr>
              <w:pStyle w:val="af6"/>
              <w:spacing w:line="360" w:lineRule="auto"/>
              <w:ind w:firstLineChars="0" w:firstLine="0"/>
              <w:jc w:val="center"/>
              <w:rPr>
                <w:rFonts w:cs="Times New Roman"/>
                <w:sz w:val="24"/>
              </w:rPr>
            </w:pPr>
          </w:p>
        </w:tc>
        <w:tc>
          <w:tcPr>
            <w:tcW w:w="4434" w:type="dxa"/>
            <w:gridSpan w:val="3"/>
            <w:vAlign w:val="center"/>
          </w:tcPr>
          <w:p w14:paraId="6A76932D" w14:textId="34966121" w:rsidR="003B3F9C" w:rsidRPr="00901CDA" w:rsidRDefault="003B3F9C" w:rsidP="00901CDA">
            <w:pPr>
              <w:pStyle w:val="af6"/>
              <w:ind w:firstLineChars="0" w:firstLine="0"/>
              <w:jc w:val="center"/>
              <w:rPr>
                <w:rFonts w:cs="Times New Roman"/>
                <w:b/>
                <w:sz w:val="24"/>
              </w:rPr>
            </w:pPr>
            <w:r w:rsidRPr="00901CDA">
              <w:rPr>
                <w:rFonts w:cs="Times New Roman" w:hint="eastAsia"/>
                <w:b/>
                <w:sz w:val="24"/>
              </w:rPr>
              <w:t>小计</w:t>
            </w:r>
          </w:p>
        </w:tc>
        <w:tc>
          <w:tcPr>
            <w:tcW w:w="1579" w:type="dxa"/>
            <w:vAlign w:val="center"/>
          </w:tcPr>
          <w:p w14:paraId="61F91969" w14:textId="30CA7D85" w:rsidR="003B3F9C" w:rsidRPr="00901CDA" w:rsidRDefault="008D530C" w:rsidP="00901CDA">
            <w:pPr>
              <w:pStyle w:val="af6"/>
              <w:ind w:firstLineChars="0" w:firstLine="0"/>
              <w:jc w:val="center"/>
              <w:rPr>
                <w:rFonts w:cs="Times New Roman"/>
                <w:b/>
                <w:sz w:val="24"/>
              </w:rPr>
            </w:pPr>
            <w:r>
              <w:rPr>
                <w:rFonts w:cs="Times New Roman" w:hint="eastAsia"/>
                <w:b/>
                <w:sz w:val="24"/>
              </w:rPr>
              <w:t>3</w:t>
            </w:r>
            <w:r>
              <w:rPr>
                <w:rFonts w:cs="Times New Roman"/>
                <w:b/>
                <w:sz w:val="24"/>
              </w:rPr>
              <w:t>88.93</w:t>
            </w:r>
          </w:p>
        </w:tc>
        <w:tc>
          <w:tcPr>
            <w:tcW w:w="1579" w:type="dxa"/>
            <w:vAlign w:val="center"/>
          </w:tcPr>
          <w:p w14:paraId="2C50B8D9" w14:textId="1F723DBC" w:rsidR="003B3F9C" w:rsidRPr="00901CDA" w:rsidRDefault="008D530C" w:rsidP="00901CDA">
            <w:pPr>
              <w:pStyle w:val="af6"/>
              <w:ind w:firstLineChars="0" w:firstLine="0"/>
              <w:jc w:val="center"/>
              <w:rPr>
                <w:rFonts w:cs="Times New Roman"/>
                <w:b/>
                <w:sz w:val="24"/>
              </w:rPr>
            </w:pPr>
            <w:r>
              <w:rPr>
                <w:rFonts w:cs="Times New Roman" w:hint="eastAsia"/>
                <w:b/>
                <w:sz w:val="24"/>
              </w:rPr>
              <w:t>2</w:t>
            </w:r>
            <w:r>
              <w:rPr>
                <w:rFonts w:cs="Times New Roman"/>
                <w:b/>
                <w:sz w:val="24"/>
              </w:rPr>
              <w:t>1.66</w:t>
            </w:r>
          </w:p>
        </w:tc>
      </w:tr>
      <w:tr w:rsidR="003B3F9C" w14:paraId="768019B6" w14:textId="77777777" w:rsidTr="00510DBB">
        <w:trPr>
          <w:trHeight w:val="567"/>
        </w:trPr>
        <w:tc>
          <w:tcPr>
            <w:tcW w:w="5138" w:type="dxa"/>
            <w:gridSpan w:val="4"/>
            <w:vAlign w:val="center"/>
          </w:tcPr>
          <w:p w14:paraId="0A8AB38E" w14:textId="25014B18" w:rsidR="003B3F9C" w:rsidRPr="00901CDA" w:rsidRDefault="003B3F9C" w:rsidP="00901CDA">
            <w:pPr>
              <w:pStyle w:val="af6"/>
              <w:ind w:firstLineChars="0" w:firstLine="0"/>
              <w:jc w:val="center"/>
              <w:rPr>
                <w:rFonts w:cs="Times New Roman"/>
                <w:b/>
                <w:sz w:val="24"/>
              </w:rPr>
            </w:pPr>
            <w:r w:rsidRPr="00901CDA">
              <w:rPr>
                <w:rFonts w:cs="Times New Roman" w:hint="eastAsia"/>
                <w:b/>
                <w:sz w:val="24"/>
              </w:rPr>
              <w:t>合计</w:t>
            </w:r>
          </w:p>
        </w:tc>
        <w:tc>
          <w:tcPr>
            <w:tcW w:w="1579" w:type="dxa"/>
            <w:vAlign w:val="center"/>
          </w:tcPr>
          <w:p w14:paraId="0616FB06" w14:textId="6B17E3CA" w:rsidR="003B3F9C" w:rsidRPr="00901CDA" w:rsidRDefault="008D530C" w:rsidP="00901CDA">
            <w:pPr>
              <w:pStyle w:val="af6"/>
              <w:ind w:firstLineChars="0" w:firstLine="0"/>
              <w:jc w:val="center"/>
              <w:rPr>
                <w:rFonts w:cs="Times New Roman"/>
                <w:b/>
                <w:sz w:val="24"/>
              </w:rPr>
            </w:pPr>
            <w:r>
              <w:rPr>
                <w:rFonts w:cs="Times New Roman" w:hint="eastAsia"/>
                <w:b/>
                <w:sz w:val="24"/>
              </w:rPr>
              <w:t>7</w:t>
            </w:r>
            <w:r>
              <w:rPr>
                <w:rFonts w:cs="Times New Roman"/>
                <w:b/>
                <w:sz w:val="24"/>
              </w:rPr>
              <w:t>91.01</w:t>
            </w:r>
          </w:p>
        </w:tc>
        <w:tc>
          <w:tcPr>
            <w:tcW w:w="1579" w:type="dxa"/>
            <w:vAlign w:val="center"/>
          </w:tcPr>
          <w:p w14:paraId="3AA8BDA4" w14:textId="68A36CAC" w:rsidR="003B3F9C" w:rsidRPr="00901CDA" w:rsidRDefault="008D530C" w:rsidP="00901CDA">
            <w:pPr>
              <w:pStyle w:val="af6"/>
              <w:ind w:firstLineChars="0" w:firstLine="0"/>
              <w:jc w:val="center"/>
              <w:rPr>
                <w:rFonts w:cs="Times New Roman"/>
                <w:b/>
                <w:sz w:val="24"/>
              </w:rPr>
            </w:pPr>
            <w:r>
              <w:rPr>
                <w:rFonts w:cs="Times New Roman" w:hint="eastAsia"/>
                <w:b/>
                <w:sz w:val="24"/>
              </w:rPr>
              <w:t>1</w:t>
            </w:r>
            <w:r>
              <w:rPr>
                <w:rFonts w:cs="Times New Roman"/>
                <w:b/>
                <w:sz w:val="24"/>
              </w:rPr>
              <w:t>58.22</w:t>
            </w:r>
          </w:p>
        </w:tc>
      </w:tr>
    </w:tbl>
    <w:p w14:paraId="05A1DBF2" w14:textId="77777777" w:rsidR="00621D82" w:rsidRDefault="00DE77E7">
      <w:pPr>
        <w:pStyle w:val="3"/>
        <w:spacing w:line="360" w:lineRule="auto"/>
      </w:pPr>
      <w:r>
        <w:rPr>
          <w:rFonts w:cs="Times New Roman" w:hint="eastAsia"/>
          <w:bCs w:val="0"/>
          <w:lang w:val="en-US"/>
        </w:rPr>
        <w:t xml:space="preserve"> </w:t>
      </w:r>
      <w:r>
        <w:rPr>
          <w:rFonts w:cs="Times New Roman" w:hint="eastAsia"/>
          <w:bCs w:val="0"/>
          <w:lang w:val="en-US"/>
        </w:rPr>
        <w:t>建筑垃圾资源化利用预测</w:t>
      </w:r>
    </w:p>
    <w:p w14:paraId="2D7F9317" w14:textId="77777777" w:rsidR="00621D82" w:rsidRPr="00901CDA" w:rsidRDefault="00DE77E7" w:rsidP="00901CDA">
      <w:pPr>
        <w:ind w:firstLineChars="200" w:firstLine="562"/>
        <w:rPr>
          <w:b/>
        </w:rPr>
      </w:pPr>
      <w:r w:rsidRPr="00901CDA">
        <w:rPr>
          <w:b/>
        </w:rPr>
        <w:t>1</w:t>
      </w:r>
      <w:r w:rsidRPr="00901CDA">
        <w:rPr>
          <w:rFonts w:hint="eastAsia"/>
          <w:b/>
        </w:rPr>
        <w:t>、预测方法</w:t>
      </w:r>
    </w:p>
    <w:p w14:paraId="123AB615" w14:textId="2CF91394" w:rsidR="00621D82" w:rsidRDefault="00DE77E7">
      <w:pPr>
        <w:ind w:firstLineChars="200" w:firstLine="560"/>
      </w:pPr>
      <w:r>
        <w:rPr>
          <w:rFonts w:hint="eastAsia"/>
        </w:rPr>
        <w:t>（</w:t>
      </w:r>
      <w:r>
        <w:rPr>
          <w:rFonts w:hint="eastAsia"/>
        </w:rPr>
        <w:t>1</w:t>
      </w:r>
      <w:r>
        <w:rPr>
          <w:rFonts w:hint="eastAsia"/>
        </w:rPr>
        <w:t>）相关公式：</w:t>
      </w:r>
    </w:p>
    <w:p w14:paraId="6A70D20E" w14:textId="647EC097" w:rsidR="003B3F9C" w:rsidRPr="00510DBB" w:rsidRDefault="003B3F9C" w:rsidP="00901CDA">
      <w:pPr>
        <w:pStyle w:val="a0"/>
        <w:ind w:firstLine="560"/>
      </w:pPr>
      <w:r w:rsidRPr="000E2093">
        <w:rPr>
          <w:rFonts w:hint="eastAsia"/>
        </w:rPr>
        <w:lastRenderedPageBreak/>
        <w:t>根据《广东省建筑垃圾污染环境防治工作规划（</w:t>
      </w:r>
      <w:r w:rsidRPr="000E2093">
        <w:rPr>
          <w:rFonts w:hint="eastAsia"/>
        </w:rPr>
        <w:t>2024-2030</w:t>
      </w:r>
      <w:r w:rsidRPr="000E2093">
        <w:rPr>
          <w:rFonts w:hint="eastAsia"/>
        </w:rPr>
        <w:t>年）》，“建筑垃圾资源化利用率”指建筑垃圾中工程垃圾、装修垃圾和拆除垃圾的资源化利用量，占这三类建筑垃圾产生总量（不含工程渣土、工程泥浆）的比值。按照以下公式计算：</w:t>
      </w:r>
    </w:p>
    <w:p w14:paraId="716801DB" w14:textId="3E72CE4D" w:rsidR="00621D82" w:rsidRDefault="003B3F9C">
      <w:pPr>
        <w:pStyle w:val="a0"/>
        <w:ind w:firstLine="560"/>
      </w:pPr>
      <w:r>
        <w:rPr>
          <w:rFonts w:hint="eastAsia"/>
        </w:rPr>
        <w:t>建筑垃圾资源化利用率</w:t>
      </w:r>
      <w:r w:rsidRPr="00B92ACB">
        <w:rPr>
          <w:rFonts w:cs="Times New Roman"/>
        </w:rPr>
        <w:t>（不含工程渣土、工程泥浆）</w:t>
      </w:r>
      <w:r>
        <w:rPr>
          <w:rFonts w:hint="eastAsia"/>
        </w:rPr>
        <w:t>=</w:t>
      </w:r>
      <w:r>
        <w:rPr>
          <w:rFonts w:hint="eastAsia"/>
        </w:rPr>
        <w:t>（工程垃圾</w:t>
      </w:r>
      <w:r>
        <w:rPr>
          <w:rFonts w:hint="eastAsia"/>
        </w:rPr>
        <w:t>+</w:t>
      </w:r>
      <w:r>
        <w:rPr>
          <w:rFonts w:hint="eastAsia"/>
        </w:rPr>
        <w:t>装修垃圾</w:t>
      </w:r>
      <w:r>
        <w:rPr>
          <w:rFonts w:hint="eastAsia"/>
        </w:rPr>
        <w:t>+</w:t>
      </w:r>
      <w:r>
        <w:rPr>
          <w:rFonts w:hint="eastAsia"/>
        </w:rPr>
        <w:t>拆除垃圾）资源化利用量÷（同期建筑垃圾中工程垃圾</w:t>
      </w:r>
      <w:r>
        <w:rPr>
          <w:rFonts w:hint="eastAsia"/>
        </w:rPr>
        <w:t>+</w:t>
      </w:r>
      <w:r>
        <w:rPr>
          <w:rFonts w:hint="eastAsia"/>
        </w:rPr>
        <w:t>装修垃圾</w:t>
      </w:r>
      <w:r>
        <w:rPr>
          <w:rFonts w:hint="eastAsia"/>
        </w:rPr>
        <w:t>+</w:t>
      </w:r>
      <w:r>
        <w:rPr>
          <w:rFonts w:hint="eastAsia"/>
        </w:rPr>
        <w:t>拆除垃圾）排放产生量</w:t>
      </w:r>
      <w:r w:rsidR="00DE77E7">
        <w:rPr>
          <w:rFonts w:hint="eastAsia"/>
        </w:rPr>
        <w:t>。</w:t>
      </w:r>
    </w:p>
    <w:p w14:paraId="3E1C15EC" w14:textId="77777777" w:rsidR="00621D82" w:rsidRDefault="00DE77E7">
      <w:pPr>
        <w:ind w:firstLineChars="200" w:firstLine="560"/>
      </w:pPr>
      <w:r>
        <w:rPr>
          <w:rFonts w:hint="eastAsia"/>
        </w:rPr>
        <w:t>（</w:t>
      </w:r>
      <w:r>
        <w:rPr>
          <w:rFonts w:hint="eastAsia"/>
        </w:rPr>
        <w:t>2</w:t>
      </w:r>
      <w:r>
        <w:rPr>
          <w:rFonts w:hint="eastAsia"/>
        </w:rPr>
        <w:t>）相关参数：</w:t>
      </w:r>
    </w:p>
    <w:p w14:paraId="60F470C9" w14:textId="266CF15F" w:rsidR="00A906D8" w:rsidRDefault="00A906D8">
      <w:pPr>
        <w:ind w:firstLineChars="200" w:firstLine="560"/>
      </w:pPr>
      <w:r w:rsidRPr="000E2093">
        <w:rPr>
          <w:rFonts w:hint="eastAsia"/>
        </w:rPr>
        <w:t>根据《广东省建筑垃圾污染环境防治工作规划（</w:t>
      </w:r>
      <w:r w:rsidRPr="000E2093">
        <w:rPr>
          <w:rFonts w:hint="eastAsia"/>
        </w:rPr>
        <w:t>2024-2030</w:t>
      </w:r>
      <w:r w:rsidRPr="000E2093">
        <w:rPr>
          <w:rFonts w:hint="eastAsia"/>
        </w:rPr>
        <w:t>年）》，</w:t>
      </w:r>
      <w:r w:rsidRPr="000E2093">
        <w:rPr>
          <w:rFonts w:hint="eastAsia"/>
        </w:rPr>
        <w:t>2026</w:t>
      </w:r>
      <w:r w:rsidRPr="000E2093">
        <w:rPr>
          <w:rFonts w:hint="eastAsia"/>
        </w:rPr>
        <w:t>年粤东西北地区各地级以上市建筑垃圾资源化利用率（不含工程渣土、工程泥浆）达</w:t>
      </w:r>
      <w:r w:rsidRPr="000E2093">
        <w:rPr>
          <w:rFonts w:hint="eastAsia"/>
        </w:rPr>
        <w:t>40%</w:t>
      </w:r>
      <w:r w:rsidRPr="000E2093">
        <w:rPr>
          <w:rFonts w:hint="eastAsia"/>
        </w:rPr>
        <w:t>，</w:t>
      </w:r>
      <w:r w:rsidRPr="000E2093">
        <w:rPr>
          <w:rFonts w:hint="eastAsia"/>
        </w:rPr>
        <w:t>2030</w:t>
      </w:r>
      <w:r w:rsidRPr="000E2093">
        <w:rPr>
          <w:rFonts w:hint="eastAsia"/>
        </w:rPr>
        <w:t>年粤东西北地区各地级以上市建筑垃圾资源化利用率（不含工程渣土、工程泥浆）达</w:t>
      </w:r>
      <w:r w:rsidRPr="000E2093">
        <w:rPr>
          <w:rFonts w:hint="eastAsia"/>
        </w:rPr>
        <w:t>60%</w:t>
      </w:r>
      <w:r w:rsidRPr="000E2093">
        <w:rPr>
          <w:rFonts w:hint="eastAsia"/>
        </w:rPr>
        <w:t>。</w:t>
      </w:r>
      <w:r>
        <w:rPr>
          <w:rFonts w:hint="eastAsia"/>
        </w:rPr>
        <w:t>根据《湛江市建筑垃圾污染环境防治工作规划（</w:t>
      </w:r>
      <w:r>
        <w:rPr>
          <w:rFonts w:hint="eastAsia"/>
        </w:rPr>
        <w:t>2</w:t>
      </w:r>
      <w:r>
        <w:t>024-2035</w:t>
      </w:r>
      <w:r>
        <w:rPr>
          <w:rFonts w:hint="eastAsia"/>
        </w:rPr>
        <w:t>年）》规划目标，</w:t>
      </w:r>
      <w:r>
        <w:rPr>
          <w:rFonts w:cs="Times New Roman" w:hint="eastAsia"/>
          <w:color w:val="000000"/>
        </w:rPr>
        <w:t>2</w:t>
      </w:r>
      <w:r>
        <w:rPr>
          <w:rFonts w:cs="Times New Roman"/>
          <w:color w:val="000000"/>
        </w:rPr>
        <w:t>025</w:t>
      </w:r>
      <w:r>
        <w:rPr>
          <w:rFonts w:cs="Times New Roman" w:hint="eastAsia"/>
          <w:color w:val="000000"/>
        </w:rPr>
        <w:t>年、</w:t>
      </w:r>
      <w:r>
        <w:rPr>
          <w:rFonts w:cs="Times New Roman" w:hint="eastAsia"/>
          <w:color w:val="000000"/>
        </w:rPr>
        <w:t>2</w:t>
      </w:r>
      <w:r>
        <w:rPr>
          <w:rFonts w:cs="Times New Roman"/>
          <w:color w:val="000000"/>
        </w:rPr>
        <w:t>030</w:t>
      </w:r>
      <w:r>
        <w:rPr>
          <w:rFonts w:cs="Times New Roman" w:hint="eastAsia"/>
          <w:color w:val="000000"/>
        </w:rPr>
        <w:t>年及</w:t>
      </w:r>
      <w:r>
        <w:rPr>
          <w:rFonts w:cs="Times New Roman" w:hint="eastAsia"/>
          <w:color w:val="000000"/>
        </w:rPr>
        <w:t>2</w:t>
      </w:r>
      <w:r>
        <w:rPr>
          <w:rFonts w:cs="Times New Roman"/>
          <w:color w:val="000000"/>
        </w:rPr>
        <w:t>035</w:t>
      </w:r>
      <w:r>
        <w:rPr>
          <w:rFonts w:cs="Times New Roman" w:hint="eastAsia"/>
          <w:color w:val="000000"/>
        </w:rPr>
        <w:t>年全市建筑垃圾资源化利用率应分别达到</w:t>
      </w:r>
      <w:r>
        <w:rPr>
          <w:rFonts w:cs="Times New Roman" w:hint="eastAsia"/>
          <w:color w:val="000000"/>
        </w:rPr>
        <w:t>5</w:t>
      </w:r>
      <w:r>
        <w:rPr>
          <w:rFonts w:cs="Times New Roman"/>
          <w:color w:val="000000"/>
        </w:rPr>
        <w:t>5%</w:t>
      </w:r>
      <w:r>
        <w:rPr>
          <w:rFonts w:cs="Times New Roman" w:hint="eastAsia"/>
          <w:color w:val="000000"/>
        </w:rPr>
        <w:t>、</w:t>
      </w:r>
      <w:r>
        <w:rPr>
          <w:rFonts w:cs="Times New Roman" w:hint="eastAsia"/>
          <w:color w:val="000000"/>
        </w:rPr>
        <w:t>7</w:t>
      </w:r>
      <w:r>
        <w:rPr>
          <w:rFonts w:cs="Times New Roman"/>
          <w:color w:val="000000"/>
        </w:rPr>
        <w:t>5%</w:t>
      </w:r>
      <w:r>
        <w:rPr>
          <w:rFonts w:cs="Times New Roman" w:hint="eastAsia"/>
          <w:color w:val="000000"/>
        </w:rPr>
        <w:t>及</w:t>
      </w:r>
      <w:r>
        <w:rPr>
          <w:rFonts w:cs="Times New Roman" w:hint="eastAsia"/>
          <w:color w:val="000000"/>
        </w:rPr>
        <w:t>9</w:t>
      </w:r>
      <w:r>
        <w:rPr>
          <w:rFonts w:cs="Times New Roman"/>
          <w:color w:val="000000"/>
        </w:rPr>
        <w:t>5%</w:t>
      </w:r>
      <w:r>
        <w:rPr>
          <w:rFonts w:cs="Times New Roman" w:hint="eastAsia"/>
          <w:color w:val="000000"/>
        </w:rPr>
        <w:t>。</w:t>
      </w:r>
    </w:p>
    <w:p w14:paraId="5681DB6B" w14:textId="28CE81F3" w:rsidR="00621D82" w:rsidRDefault="00DE77E7">
      <w:pPr>
        <w:ind w:firstLineChars="200" w:firstLine="560"/>
      </w:pPr>
      <w:r w:rsidRPr="0015220E">
        <w:rPr>
          <w:rFonts w:hint="eastAsia"/>
        </w:rPr>
        <w:t>根据规划目标，到</w:t>
      </w:r>
      <w:r w:rsidRPr="0015220E">
        <w:t>2026</w:t>
      </w:r>
      <w:r w:rsidRPr="0015220E">
        <w:rPr>
          <w:rFonts w:hint="eastAsia"/>
        </w:rPr>
        <w:t>年、</w:t>
      </w:r>
      <w:r w:rsidRPr="0015220E">
        <w:t>2030</w:t>
      </w:r>
      <w:r w:rsidRPr="0015220E">
        <w:rPr>
          <w:rFonts w:hint="eastAsia"/>
        </w:rPr>
        <w:t>年、</w:t>
      </w:r>
      <w:r w:rsidRPr="0015220E">
        <w:t>2035</w:t>
      </w:r>
      <w:r w:rsidRPr="0015220E">
        <w:rPr>
          <w:rFonts w:hint="eastAsia"/>
        </w:rPr>
        <w:t>年廉江市建筑垃圾资源化利用率（不含工程渣土、工程泥浆）分别应达到</w:t>
      </w:r>
      <w:r w:rsidR="0015220E" w:rsidRPr="00901CDA">
        <w:t>55</w:t>
      </w:r>
      <w:r w:rsidRPr="0015220E">
        <w:t>%</w:t>
      </w:r>
      <w:r w:rsidRPr="0015220E">
        <w:rPr>
          <w:rFonts w:hint="eastAsia"/>
        </w:rPr>
        <w:t>、</w:t>
      </w:r>
      <w:r w:rsidRPr="0015220E">
        <w:t>75%</w:t>
      </w:r>
      <w:r w:rsidRPr="0015220E">
        <w:rPr>
          <w:rFonts w:hint="eastAsia"/>
        </w:rPr>
        <w:t>、</w:t>
      </w:r>
      <w:r w:rsidRPr="0015220E">
        <w:t>95%</w:t>
      </w:r>
      <w:r w:rsidRPr="0015220E">
        <w:rPr>
          <w:rFonts w:hint="eastAsia"/>
        </w:rPr>
        <w:t>。</w:t>
      </w:r>
      <w:r w:rsidR="00150490">
        <w:rPr>
          <w:rFonts w:hint="eastAsia"/>
        </w:rPr>
        <w:t>本规划综合廉江市建筑垃圾处置利用现状（当前廉江市资源化利用设计处置能力约为</w:t>
      </w:r>
      <w:r w:rsidR="00C87496">
        <w:rPr>
          <w:rFonts w:hint="eastAsia"/>
        </w:rPr>
        <w:t>61</w:t>
      </w:r>
      <w:r w:rsidR="00150490" w:rsidRPr="00150490">
        <w:rPr>
          <w:rFonts w:hint="eastAsia"/>
        </w:rPr>
        <w:t>万立方米</w:t>
      </w:r>
      <w:r w:rsidR="00150490" w:rsidRPr="00150490">
        <w:rPr>
          <w:rFonts w:hint="eastAsia"/>
        </w:rPr>
        <w:t>/</w:t>
      </w:r>
      <w:r w:rsidR="00150490" w:rsidRPr="00150490">
        <w:rPr>
          <w:rFonts w:hint="eastAsia"/>
        </w:rPr>
        <w:t>年，实际处置规模</w:t>
      </w:r>
      <w:r w:rsidR="00BB1F28">
        <w:rPr>
          <w:rFonts w:hint="eastAsia"/>
        </w:rPr>
        <w:t>约</w:t>
      </w:r>
      <w:r w:rsidR="00150490" w:rsidRPr="00150490">
        <w:rPr>
          <w:rFonts w:hint="eastAsia"/>
        </w:rPr>
        <w:t>为</w:t>
      </w:r>
      <w:r w:rsidR="00C87496">
        <w:rPr>
          <w:rFonts w:hint="eastAsia"/>
        </w:rPr>
        <w:t>32</w:t>
      </w:r>
      <w:r w:rsidR="00150490" w:rsidRPr="00150490">
        <w:rPr>
          <w:rFonts w:hint="eastAsia"/>
        </w:rPr>
        <w:t>万立方米</w:t>
      </w:r>
      <w:r w:rsidR="00150490" w:rsidRPr="00150490">
        <w:rPr>
          <w:rFonts w:hint="eastAsia"/>
        </w:rPr>
        <w:t>/</w:t>
      </w:r>
      <w:r w:rsidR="00150490" w:rsidRPr="00150490">
        <w:rPr>
          <w:rFonts w:hint="eastAsia"/>
        </w:rPr>
        <w:t>年</w:t>
      </w:r>
      <w:r w:rsidR="00150490">
        <w:rPr>
          <w:rFonts w:hint="eastAsia"/>
        </w:rPr>
        <w:t>）</w:t>
      </w:r>
      <w:r w:rsidR="00150490" w:rsidRPr="00DE2DE5">
        <w:rPr>
          <w:rFonts w:hint="eastAsia"/>
        </w:rPr>
        <w:t>，同时考虑</w:t>
      </w:r>
      <w:r w:rsidR="00150490">
        <w:rPr>
          <w:rFonts w:hint="eastAsia"/>
        </w:rPr>
        <w:t>廉江市</w:t>
      </w:r>
      <w:r w:rsidR="00150490" w:rsidRPr="00DE2DE5">
        <w:rPr>
          <w:rFonts w:hint="eastAsia"/>
        </w:rPr>
        <w:t>建筑垃圾产生量</w:t>
      </w:r>
      <w:r w:rsidR="00150490">
        <w:rPr>
          <w:rFonts w:hint="eastAsia"/>
        </w:rPr>
        <w:t>变化</w:t>
      </w:r>
      <w:r w:rsidR="00150490" w:rsidRPr="00DE2DE5">
        <w:rPr>
          <w:rFonts w:hint="eastAsia"/>
        </w:rPr>
        <w:t>趋势</w:t>
      </w:r>
      <w:r w:rsidR="00150490">
        <w:rPr>
          <w:rFonts w:hint="eastAsia"/>
        </w:rPr>
        <w:t>及收运处置体系</w:t>
      </w:r>
      <w:r w:rsidR="00150490" w:rsidRPr="00DE2DE5">
        <w:rPr>
          <w:rFonts w:hint="eastAsia"/>
        </w:rPr>
        <w:t>完善情况，设定</w:t>
      </w:r>
      <w:r w:rsidR="00150490">
        <w:rPr>
          <w:rFonts w:hint="eastAsia"/>
        </w:rPr>
        <w:t>廉江市</w:t>
      </w:r>
      <w:r w:rsidR="00150490">
        <w:rPr>
          <w:rFonts w:hint="eastAsia"/>
        </w:rPr>
        <w:t>2</w:t>
      </w:r>
      <w:r w:rsidR="00150490">
        <w:t>025-2035</w:t>
      </w:r>
      <w:r w:rsidR="00150490">
        <w:rPr>
          <w:rFonts w:hint="eastAsia"/>
        </w:rPr>
        <w:t>年</w:t>
      </w:r>
      <w:r w:rsidR="00150490" w:rsidRPr="00DE2DE5">
        <w:rPr>
          <w:rFonts w:hint="eastAsia"/>
        </w:rPr>
        <w:t>建筑垃圾资源化利用率</w:t>
      </w:r>
      <w:r w:rsidR="00150490">
        <w:rPr>
          <w:rFonts w:hint="eastAsia"/>
        </w:rPr>
        <w:t>。</w:t>
      </w:r>
      <w:r w:rsidR="00150490" w:rsidRPr="00DE2DE5">
        <w:rPr>
          <w:rFonts w:hint="eastAsia"/>
        </w:rPr>
        <w:t>在实施路径方面，建议分阶段推进：</w:t>
      </w:r>
    </w:p>
    <w:p w14:paraId="476A7513" w14:textId="75E874BA" w:rsidR="00150490" w:rsidRPr="00DE2DE5" w:rsidRDefault="00150490" w:rsidP="00150490">
      <w:pPr>
        <w:pStyle w:val="a0"/>
        <w:ind w:firstLine="560"/>
      </w:pPr>
      <w:r w:rsidRPr="00DE2DE5">
        <w:rPr>
          <w:rFonts w:hint="eastAsia"/>
        </w:rPr>
        <w:lastRenderedPageBreak/>
        <w:t>近期（</w:t>
      </w:r>
      <w:r w:rsidRPr="00DE2DE5">
        <w:t>2025-2026</w:t>
      </w:r>
      <w:r w:rsidRPr="00DE2DE5">
        <w:rPr>
          <w:rFonts w:hint="eastAsia"/>
        </w:rPr>
        <w:t>年）：</w:t>
      </w:r>
      <w:r>
        <w:rPr>
          <w:rFonts w:hint="eastAsia"/>
        </w:rPr>
        <w:t>推进全过程监管</w:t>
      </w:r>
      <w:r w:rsidRPr="00DE2DE5">
        <w:rPr>
          <w:rFonts w:hint="eastAsia"/>
        </w:rPr>
        <w:t>体系</w:t>
      </w:r>
      <w:r w:rsidR="008C4E82">
        <w:rPr>
          <w:rFonts w:hint="eastAsia"/>
        </w:rPr>
        <w:t>及分类处理体系</w:t>
      </w:r>
      <w:r>
        <w:rPr>
          <w:rFonts w:hint="eastAsia"/>
        </w:rPr>
        <w:t>建设</w:t>
      </w:r>
      <w:r w:rsidRPr="00DE2DE5">
        <w:rPr>
          <w:rFonts w:hint="eastAsia"/>
        </w:rPr>
        <w:t>，</w:t>
      </w:r>
      <w:r w:rsidR="008C4E82">
        <w:rPr>
          <w:rFonts w:hint="eastAsia"/>
        </w:rPr>
        <w:t>加快资源化利用设施及填埋消纳兜底保障设施建设，</w:t>
      </w:r>
      <w:r w:rsidRPr="00DE2DE5">
        <w:rPr>
          <w:rFonts w:hint="eastAsia"/>
        </w:rPr>
        <w:t>确保</w:t>
      </w:r>
      <w:r>
        <w:rPr>
          <w:rFonts w:hint="eastAsia"/>
        </w:rPr>
        <w:t>2</w:t>
      </w:r>
      <w:r>
        <w:t>025-</w:t>
      </w:r>
      <w:r w:rsidRPr="00DE2DE5">
        <w:t>2026</w:t>
      </w:r>
      <w:r w:rsidRPr="00DE2DE5">
        <w:rPr>
          <w:rFonts w:hint="eastAsia"/>
        </w:rPr>
        <w:t>年资源化利用率</w:t>
      </w:r>
      <w:r>
        <w:rPr>
          <w:rFonts w:hint="eastAsia"/>
        </w:rPr>
        <w:t>稳定维持在</w:t>
      </w:r>
      <w:r>
        <w:t>55</w:t>
      </w:r>
      <w:r w:rsidRPr="00DE2DE5">
        <w:t>%</w:t>
      </w:r>
      <w:r>
        <w:rPr>
          <w:rFonts w:hint="eastAsia"/>
        </w:rPr>
        <w:t>以上</w:t>
      </w:r>
      <w:r w:rsidRPr="00DE2DE5">
        <w:rPr>
          <w:rFonts w:hint="eastAsia"/>
        </w:rPr>
        <w:t>；</w:t>
      </w:r>
    </w:p>
    <w:p w14:paraId="5A1A3FBB" w14:textId="427B5505" w:rsidR="00150490" w:rsidRPr="00DE2DE5" w:rsidRDefault="00150490" w:rsidP="00150490">
      <w:pPr>
        <w:pStyle w:val="a0"/>
        <w:ind w:firstLine="560"/>
      </w:pPr>
      <w:r w:rsidRPr="00DE2DE5">
        <w:rPr>
          <w:rFonts w:hint="eastAsia"/>
        </w:rPr>
        <w:t>中期（</w:t>
      </w:r>
      <w:r w:rsidRPr="00DE2DE5">
        <w:t>2027-2030</w:t>
      </w:r>
      <w:r w:rsidRPr="00DE2DE5">
        <w:rPr>
          <w:rFonts w:hint="eastAsia"/>
        </w:rPr>
        <w:t>年）：进一步完善分类收运</w:t>
      </w:r>
      <w:r w:rsidR="008C4E82">
        <w:rPr>
          <w:rFonts w:hint="eastAsia"/>
        </w:rPr>
        <w:t>、处理</w:t>
      </w:r>
      <w:r w:rsidRPr="00DE2DE5">
        <w:rPr>
          <w:rFonts w:hint="eastAsia"/>
        </w:rPr>
        <w:t>体系</w:t>
      </w:r>
      <w:r w:rsidR="008C4E82">
        <w:rPr>
          <w:rFonts w:hint="eastAsia"/>
        </w:rPr>
        <w:t>，</w:t>
      </w:r>
      <w:r w:rsidR="008C4E82" w:rsidRPr="00DE2DE5">
        <w:rPr>
          <w:rFonts w:hint="eastAsia"/>
        </w:rPr>
        <w:t>优化</w:t>
      </w:r>
      <w:r w:rsidR="008C4E82">
        <w:rPr>
          <w:rFonts w:hint="eastAsia"/>
        </w:rPr>
        <w:t>分类</w:t>
      </w:r>
      <w:r w:rsidR="008C4E82" w:rsidRPr="00DE2DE5">
        <w:rPr>
          <w:rFonts w:hint="eastAsia"/>
        </w:rPr>
        <w:t>分拣工艺，</w:t>
      </w:r>
      <w:r w:rsidR="008C4E82">
        <w:rPr>
          <w:rFonts w:hint="eastAsia"/>
        </w:rPr>
        <w:t>提升利用处置能力</w:t>
      </w:r>
      <w:r w:rsidRPr="00DE2DE5">
        <w:rPr>
          <w:rFonts w:hint="eastAsia"/>
        </w:rPr>
        <w:t>，</w:t>
      </w:r>
      <w:r w:rsidRPr="00DE2DE5">
        <w:t>2030</w:t>
      </w:r>
      <w:r w:rsidRPr="00DE2DE5">
        <w:rPr>
          <w:rFonts w:hint="eastAsia"/>
        </w:rPr>
        <w:t>年资源化利用率达</w:t>
      </w:r>
      <w:r>
        <w:t>75</w:t>
      </w:r>
      <w:r w:rsidRPr="00DE2DE5">
        <w:t>%</w:t>
      </w:r>
      <w:r w:rsidRPr="00DE2DE5">
        <w:rPr>
          <w:rFonts w:hint="eastAsia"/>
        </w:rPr>
        <w:t>；</w:t>
      </w:r>
    </w:p>
    <w:p w14:paraId="58A98765" w14:textId="74F24419" w:rsidR="00150490" w:rsidRPr="00337008" w:rsidRDefault="00150490" w:rsidP="00901CDA">
      <w:pPr>
        <w:pStyle w:val="a0"/>
        <w:ind w:firstLine="560"/>
      </w:pPr>
      <w:r w:rsidRPr="00DE2DE5">
        <w:rPr>
          <w:rFonts w:hint="eastAsia"/>
        </w:rPr>
        <w:t>远期（</w:t>
      </w:r>
      <w:r w:rsidRPr="00DE2DE5">
        <w:t>2031-2035</w:t>
      </w:r>
      <w:r w:rsidRPr="00DE2DE5">
        <w:rPr>
          <w:rFonts w:hint="eastAsia"/>
        </w:rPr>
        <w:t>年）：结合市场对再生建材的需求，动态调整资源化产品结构，稳定维持资源化利用率在</w:t>
      </w:r>
      <w:r w:rsidR="008C4E82">
        <w:t>95</w:t>
      </w:r>
      <w:r w:rsidRPr="00DE2DE5">
        <w:t>%</w:t>
      </w:r>
      <w:r w:rsidRPr="00DE2DE5">
        <w:rPr>
          <w:rFonts w:hint="eastAsia"/>
        </w:rPr>
        <w:t>以上，确保设施长期高效运行。</w:t>
      </w:r>
    </w:p>
    <w:p w14:paraId="4ECB8C29" w14:textId="77777777" w:rsidR="00621D82" w:rsidRPr="00901CDA" w:rsidRDefault="00DE77E7" w:rsidP="00901CDA">
      <w:pPr>
        <w:ind w:firstLineChars="200" w:firstLine="562"/>
        <w:rPr>
          <w:b/>
        </w:rPr>
      </w:pPr>
      <w:r w:rsidRPr="00901CDA">
        <w:rPr>
          <w:b/>
        </w:rPr>
        <w:t>2</w:t>
      </w:r>
      <w:r w:rsidRPr="00901CDA">
        <w:rPr>
          <w:rFonts w:hint="eastAsia"/>
          <w:b/>
        </w:rPr>
        <w:t>、预测结果</w:t>
      </w:r>
    </w:p>
    <w:p w14:paraId="71CCD722" w14:textId="3B1D0523" w:rsidR="00621D82" w:rsidRDefault="00A906D8">
      <w:pPr>
        <w:pStyle w:val="a0"/>
        <w:ind w:firstLine="560"/>
      </w:pPr>
      <w:r w:rsidRPr="00432684">
        <w:rPr>
          <w:rFonts w:cs="Times New Roman"/>
        </w:rPr>
        <w:t>2025-2035</w:t>
      </w:r>
      <w:r w:rsidRPr="00432684">
        <w:rPr>
          <w:rFonts w:cs="Times New Roman" w:hint="eastAsia"/>
        </w:rPr>
        <w:t>年廉江市建筑垃圾资源化利用量预测结果具体见表</w:t>
      </w:r>
      <w:r w:rsidRPr="00432684">
        <w:rPr>
          <w:rFonts w:cs="Times New Roman"/>
        </w:rPr>
        <w:t>4-12</w:t>
      </w:r>
      <w:r w:rsidRPr="00432684">
        <w:rPr>
          <w:rFonts w:cs="Times New Roman" w:hint="eastAsia"/>
        </w:rPr>
        <w:t>。</w:t>
      </w:r>
      <w:r w:rsidR="00DE77E7" w:rsidRPr="00432684">
        <w:rPr>
          <w:rFonts w:hint="eastAsia"/>
        </w:rPr>
        <w:t>规划预测</w:t>
      </w:r>
      <w:r w:rsidR="00DE77E7" w:rsidRPr="00432684">
        <w:t>2026</w:t>
      </w:r>
      <w:r w:rsidR="00DE77E7" w:rsidRPr="00432684">
        <w:rPr>
          <w:rFonts w:hint="eastAsia"/>
        </w:rPr>
        <w:t>年（近期）廉江市建筑垃圾</w:t>
      </w:r>
      <w:r w:rsidR="0015220E" w:rsidRPr="00901CDA">
        <w:rPr>
          <w:rFonts w:hint="eastAsia"/>
        </w:rPr>
        <w:t>资源化</w:t>
      </w:r>
      <w:r w:rsidR="00DE77E7" w:rsidRPr="00432684">
        <w:rPr>
          <w:rFonts w:hint="eastAsia"/>
        </w:rPr>
        <w:t>利用量达到</w:t>
      </w:r>
      <w:r w:rsidR="0015220E" w:rsidRPr="00901CDA">
        <w:t>34.27</w:t>
      </w:r>
      <w:r w:rsidR="00DE77E7" w:rsidRPr="00432684">
        <w:rPr>
          <w:rFonts w:hint="eastAsia"/>
        </w:rPr>
        <w:t>万立方米</w:t>
      </w:r>
      <w:r w:rsidR="00DE77E7" w:rsidRPr="00432684">
        <w:t>/</w:t>
      </w:r>
      <w:r w:rsidR="00DE77E7" w:rsidRPr="00432684">
        <w:rPr>
          <w:rFonts w:hint="eastAsia"/>
        </w:rPr>
        <w:t>年，</w:t>
      </w:r>
      <w:r w:rsidR="00DE77E7" w:rsidRPr="00432684">
        <w:t>2030</w:t>
      </w:r>
      <w:r w:rsidR="00DE77E7" w:rsidRPr="00432684">
        <w:rPr>
          <w:rFonts w:hint="eastAsia"/>
        </w:rPr>
        <w:t>年（中期）达到</w:t>
      </w:r>
      <w:r w:rsidR="0015220E" w:rsidRPr="00901CDA">
        <w:t>46.35</w:t>
      </w:r>
      <w:r w:rsidR="00DE77E7" w:rsidRPr="00432684">
        <w:rPr>
          <w:rFonts w:hint="eastAsia"/>
        </w:rPr>
        <w:t>万立方米</w:t>
      </w:r>
      <w:r w:rsidR="00DE77E7" w:rsidRPr="00432684">
        <w:t>/</w:t>
      </w:r>
      <w:r w:rsidR="00DE77E7" w:rsidRPr="00432684">
        <w:rPr>
          <w:rFonts w:hint="eastAsia"/>
        </w:rPr>
        <w:t>年，</w:t>
      </w:r>
      <w:r w:rsidR="00DE77E7" w:rsidRPr="00432684">
        <w:t>2035</w:t>
      </w:r>
      <w:r w:rsidR="00DE77E7" w:rsidRPr="00432684">
        <w:rPr>
          <w:rFonts w:hint="eastAsia"/>
        </w:rPr>
        <w:t>年（远期）达到</w:t>
      </w:r>
      <w:r w:rsidR="0015220E" w:rsidRPr="00901CDA">
        <w:t>57.87</w:t>
      </w:r>
      <w:r w:rsidR="00DE77E7" w:rsidRPr="00432684">
        <w:rPr>
          <w:rFonts w:hint="eastAsia"/>
        </w:rPr>
        <w:t>万立方米</w:t>
      </w:r>
      <w:r w:rsidR="00DE77E7" w:rsidRPr="00432684">
        <w:t>/</w:t>
      </w:r>
      <w:r w:rsidR="00DE77E7" w:rsidRPr="00432684">
        <w:rPr>
          <w:rFonts w:hint="eastAsia"/>
        </w:rPr>
        <w:t>年。</w:t>
      </w:r>
    </w:p>
    <w:p w14:paraId="5A66362D" w14:textId="635AEBF3" w:rsidR="00621D82" w:rsidRDefault="00DE77E7" w:rsidP="00901CDA">
      <w:pPr>
        <w:pStyle w:val="af6"/>
        <w:spacing w:line="360" w:lineRule="auto"/>
        <w:ind w:firstLineChars="0" w:firstLine="0"/>
        <w:jc w:val="center"/>
        <w:rPr>
          <w:rFonts w:eastAsia="黑体"/>
          <w:sz w:val="24"/>
        </w:rPr>
      </w:pPr>
      <w:r>
        <w:rPr>
          <w:rFonts w:eastAsia="黑体" w:hint="eastAsia"/>
          <w:sz w:val="24"/>
        </w:rPr>
        <w:t>表</w:t>
      </w:r>
      <w:r>
        <w:rPr>
          <w:rFonts w:eastAsia="黑体"/>
          <w:sz w:val="24"/>
        </w:rPr>
        <w:t>4-</w:t>
      </w:r>
      <w:r>
        <w:rPr>
          <w:rFonts w:eastAsia="黑体" w:hint="eastAsia"/>
          <w:sz w:val="24"/>
        </w:rPr>
        <w:t>12</w:t>
      </w:r>
      <w:r w:rsidR="004C1281">
        <w:rPr>
          <w:rFonts w:eastAsia="黑体"/>
          <w:sz w:val="24"/>
        </w:rPr>
        <w:t xml:space="preserve"> </w:t>
      </w:r>
      <w:r>
        <w:rPr>
          <w:rFonts w:eastAsia="黑体"/>
          <w:sz w:val="24"/>
        </w:rPr>
        <w:t xml:space="preserve"> </w:t>
      </w:r>
      <w:r>
        <w:rPr>
          <w:rFonts w:eastAsia="黑体" w:hint="eastAsia"/>
          <w:sz w:val="24"/>
        </w:rPr>
        <w:t>廉江市建筑垃圾资源化利用</w:t>
      </w:r>
      <w:r w:rsidR="00A906D8">
        <w:rPr>
          <w:rFonts w:eastAsia="黑体" w:hint="eastAsia"/>
          <w:sz w:val="24"/>
        </w:rPr>
        <w:t>量</w:t>
      </w:r>
      <w:r>
        <w:rPr>
          <w:rFonts w:eastAsia="黑体" w:hint="eastAsia"/>
          <w:sz w:val="24"/>
        </w:rPr>
        <w:t>预测（单位：</w:t>
      </w:r>
      <w:proofErr w:type="gramStart"/>
      <w:r>
        <w:rPr>
          <w:rFonts w:eastAsia="黑体" w:hint="eastAsia"/>
          <w:sz w:val="24"/>
        </w:rPr>
        <w:t>万立方米</w:t>
      </w:r>
      <w:proofErr w:type="gramEnd"/>
      <w:r>
        <w:rPr>
          <w:rFonts w:eastAsia="黑体" w:hint="eastAsia"/>
          <w:sz w:val="24"/>
        </w:rPr>
        <w:t>/</w:t>
      </w:r>
      <w:r>
        <w:rPr>
          <w:rFonts w:eastAsia="黑体" w:hint="eastAsia"/>
          <w:sz w:val="24"/>
        </w:rPr>
        <w:t>年）</w:t>
      </w:r>
    </w:p>
    <w:tbl>
      <w:tblPr>
        <w:tblStyle w:val="af2"/>
        <w:tblW w:w="0" w:type="auto"/>
        <w:tblLook w:val="04A0" w:firstRow="1" w:lastRow="0" w:firstColumn="1" w:lastColumn="0" w:noHBand="0" w:noVBand="1"/>
      </w:tblPr>
      <w:tblGrid>
        <w:gridCol w:w="846"/>
        <w:gridCol w:w="850"/>
        <w:gridCol w:w="2694"/>
        <w:gridCol w:w="2126"/>
        <w:gridCol w:w="1780"/>
      </w:tblGrid>
      <w:tr w:rsidR="00A906D8" w14:paraId="5C45AD01" w14:textId="77777777" w:rsidTr="00901CDA">
        <w:trPr>
          <w:trHeight w:val="567"/>
          <w:tblHeader/>
        </w:trPr>
        <w:tc>
          <w:tcPr>
            <w:tcW w:w="1696" w:type="dxa"/>
            <w:gridSpan w:val="2"/>
            <w:vAlign w:val="center"/>
          </w:tcPr>
          <w:p w14:paraId="1BAD3D97" w14:textId="389D3B36" w:rsidR="00A906D8" w:rsidRPr="00901CDA" w:rsidRDefault="00A906D8" w:rsidP="00901CDA">
            <w:pPr>
              <w:pStyle w:val="af6"/>
              <w:ind w:firstLineChars="0" w:firstLine="0"/>
              <w:jc w:val="center"/>
              <w:rPr>
                <w:rFonts w:cs="Times New Roman"/>
                <w:b/>
                <w:sz w:val="24"/>
              </w:rPr>
            </w:pPr>
            <w:r w:rsidRPr="00901CDA">
              <w:rPr>
                <w:rFonts w:cs="Times New Roman" w:hint="eastAsia"/>
                <w:b/>
                <w:sz w:val="24"/>
              </w:rPr>
              <w:t>年份</w:t>
            </w:r>
          </w:p>
        </w:tc>
        <w:tc>
          <w:tcPr>
            <w:tcW w:w="2694" w:type="dxa"/>
            <w:vAlign w:val="center"/>
          </w:tcPr>
          <w:p w14:paraId="6020918F" w14:textId="6A21894B" w:rsidR="00A906D8" w:rsidRPr="00901CDA" w:rsidRDefault="00A906D8" w:rsidP="00901CDA">
            <w:pPr>
              <w:pStyle w:val="af6"/>
              <w:ind w:firstLineChars="0" w:firstLine="0"/>
              <w:jc w:val="center"/>
              <w:rPr>
                <w:rFonts w:cs="Times New Roman"/>
                <w:b/>
                <w:sz w:val="24"/>
              </w:rPr>
            </w:pPr>
            <w:r w:rsidRPr="000E3617">
              <w:rPr>
                <w:rFonts w:cs="Times New Roman" w:hint="eastAsia"/>
                <w:b/>
                <w:color w:val="000000"/>
                <w:sz w:val="24"/>
              </w:rPr>
              <w:t>工程垃圾、装修垃圾、拆除垃圾产生总量</w:t>
            </w:r>
          </w:p>
        </w:tc>
        <w:tc>
          <w:tcPr>
            <w:tcW w:w="2126" w:type="dxa"/>
            <w:vAlign w:val="center"/>
          </w:tcPr>
          <w:p w14:paraId="5C7D14A2" w14:textId="239CF2B7" w:rsidR="00A906D8" w:rsidRPr="00901CDA" w:rsidRDefault="00A906D8" w:rsidP="00901CDA">
            <w:pPr>
              <w:pStyle w:val="af6"/>
              <w:ind w:firstLineChars="0" w:firstLine="0"/>
              <w:jc w:val="center"/>
              <w:rPr>
                <w:rFonts w:cs="Times New Roman"/>
                <w:b/>
                <w:sz w:val="24"/>
              </w:rPr>
            </w:pPr>
            <w:r w:rsidRPr="000E3617">
              <w:rPr>
                <w:rFonts w:cs="Times New Roman" w:hint="eastAsia"/>
                <w:b/>
                <w:sz w:val="24"/>
              </w:rPr>
              <w:t>资源化利用率</w:t>
            </w:r>
          </w:p>
        </w:tc>
        <w:tc>
          <w:tcPr>
            <w:tcW w:w="1780" w:type="dxa"/>
            <w:vAlign w:val="center"/>
          </w:tcPr>
          <w:p w14:paraId="458D6417" w14:textId="5718229B" w:rsidR="00A906D8" w:rsidRPr="00901CDA" w:rsidRDefault="00A906D8" w:rsidP="00901CDA">
            <w:pPr>
              <w:pStyle w:val="af6"/>
              <w:ind w:firstLineChars="0" w:firstLine="0"/>
              <w:jc w:val="center"/>
              <w:rPr>
                <w:rFonts w:cs="Times New Roman"/>
                <w:b/>
                <w:sz w:val="24"/>
              </w:rPr>
            </w:pPr>
            <w:r w:rsidRPr="000E3617">
              <w:rPr>
                <w:rFonts w:cs="Times New Roman" w:hint="eastAsia"/>
                <w:b/>
                <w:sz w:val="24"/>
              </w:rPr>
              <w:t>资源化利用量</w:t>
            </w:r>
          </w:p>
        </w:tc>
      </w:tr>
      <w:tr w:rsidR="0015220E" w14:paraId="099EA78B" w14:textId="77777777" w:rsidTr="00901CDA">
        <w:trPr>
          <w:trHeight w:val="567"/>
        </w:trPr>
        <w:tc>
          <w:tcPr>
            <w:tcW w:w="846" w:type="dxa"/>
            <w:vMerge w:val="restart"/>
            <w:vAlign w:val="center"/>
          </w:tcPr>
          <w:p w14:paraId="780AF9B8" w14:textId="79F5FF00" w:rsidR="0015220E" w:rsidRPr="00901CDA" w:rsidRDefault="0015220E" w:rsidP="00901CDA">
            <w:pPr>
              <w:pStyle w:val="af6"/>
              <w:ind w:firstLineChars="0" w:firstLine="0"/>
              <w:jc w:val="center"/>
              <w:rPr>
                <w:rFonts w:cs="Times New Roman"/>
                <w:sz w:val="24"/>
              </w:rPr>
            </w:pPr>
            <w:r>
              <w:rPr>
                <w:rFonts w:cs="Times New Roman" w:hint="eastAsia"/>
                <w:sz w:val="24"/>
              </w:rPr>
              <w:t>近期</w:t>
            </w:r>
          </w:p>
        </w:tc>
        <w:tc>
          <w:tcPr>
            <w:tcW w:w="850" w:type="dxa"/>
            <w:vAlign w:val="center"/>
          </w:tcPr>
          <w:p w14:paraId="581AF96F" w14:textId="7191F3D9" w:rsidR="0015220E" w:rsidRPr="00901CDA" w:rsidRDefault="0015220E" w:rsidP="00901CDA">
            <w:pPr>
              <w:pStyle w:val="af6"/>
              <w:ind w:firstLineChars="0" w:firstLine="0"/>
              <w:jc w:val="center"/>
              <w:rPr>
                <w:rFonts w:cs="Times New Roman"/>
                <w:sz w:val="24"/>
              </w:rPr>
            </w:pPr>
            <w:r>
              <w:rPr>
                <w:rFonts w:cs="Times New Roman" w:hint="eastAsia"/>
                <w:sz w:val="24"/>
              </w:rPr>
              <w:t>2</w:t>
            </w:r>
            <w:r>
              <w:rPr>
                <w:rFonts w:cs="Times New Roman"/>
                <w:sz w:val="24"/>
              </w:rPr>
              <w:t>025</w:t>
            </w:r>
          </w:p>
        </w:tc>
        <w:tc>
          <w:tcPr>
            <w:tcW w:w="2694" w:type="dxa"/>
            <w:vAlign w:val="center"/>
          </w:tcPr>
          <w:p w14:paraId="1DDFFF41" w14:textId="4DB5F925" w:rsidR="0015220E" w:rsidRPr="00901CDA" w:rsidRDefault="0015220E" w:rsidP="00901CDA">
            <w:pPr>
              <w:pStyle w:val="af6"/>
              <w:ind w:firstLineChars="0" w:firstLine="0"/>
              <w:jc w:val="center"/>
              <w:rPr>
                <w:rFonts w:cs="Times New Roman"/>
                <w:sz w:val="24"/>
              </w:rPr>
            </w:pPr>
            <w:r>
              <w:rPr>
                <w:rFonts w:cs="Times New Roman" w:hint="eastAsia"/>
                <w:sz w:val="24"/>
              </w:rPr>
              <w:t>6</w:t>
            </w:r>
            <w:r>
              <w:rPr>
                <w:rFonts w:cs="Times New Roman"/>
                <w:sz w:val="24"/>
              </w:rPr>
              <w:t>2.62</w:t>
            </w:r>
          </w:p>
        </w:tc>
        <w:tc>
          <w:tcPr>
            <w:tcW w:w="2126" w:type="dxa"/>
            <w:vAlign w:val="center"/>
          </w:tcPr>
          <w:p w14:paraId="3550119E" w14:textId="5F193C8A" w:rsidR="0015220E" w:rsidRPr="00901CDA" w:rsidRDefault="0015220E" w:rsidP="00901CDA">
            <w:pPr>
              <w:pStyle w:val="af6"/>
              <w:ind w:firstLineChars="0" w:firstLine="0"/>
              <w:jc w:val="center"/>
              <w:rPr>
                <w:rFonts w:cs="Times New Roman"/>
                <w:sz w:val="24"/>
              </w:rPr>
            </w:pPr>
            <w:r w:rsidRPr="00901CDA">
              <w:rPr>
                <w:rFonts w:cs="Times New Roman"/>
                <w:color w:val="000000"/>
                <w:sz w:val="24"/>
                <w:szCs w:val="22"/>
              </w:rPr>
              <w:t>5</w:t>
            </w:r>
            <w:r w:rsidR="00150490">
              <w:rPr>
                <w:rFonts w:cs="Times New Roman"/>
                <w:color w:val="000000"/>
                <w:sz w:val="24"/>
                <w:szCs w:val="22"/>
              </w:rPr>
              <w:t>5</w:t>
            </w:r>
            <w:r w:rsidRPr="00901CDA">
              <w:rPr>
                <w:rFonts w:cs="Times New Roman"/>
                <w:color w:val="000000"/>
                <w:sz w:val="24"/>
                <w:szCs w:val="22"/>
              </w:rPr>
              <w:t>%</w:t>
            </w:r>
          </w:p>
        </w:tc>
        <w:tc>
          <w:tcPr>
            <w:tcW w:w="1780" w:type="dxa"/>
            <w:vAlign w:val="center"/>
          </w:tcPr>
          <w:p w14:paraId="5BC0AC4B" w14:textId="3023B0B6" w:rsidR="0015220E" w:rsidRPr="00901CDA" w:rsidRDefault="00150490" w:rsidP="00901CDA">
            <w:pPr>
              <w:pStyle w:val="af6"/>
              <w:ind w:firstLineChars="0" w:firstLine="0"/>
              <w:jc w:val="center"/>
              <w:rPr>
                <w:rFonts w:cs="Times New Roman"/>
                <w:sz w:val="24"/>
              </w:rPr>
            </w:pPr>
            <w:r>
              <w:rPr>
                <w:rFonts w:cs="Times New Roman"/>
                <w:color w:val="000000"/>
                <w:sz w:val="24"/>
                <w:szCs w:val="22"/>
              </w:rPr>
              <w:t>34.44</w:t>
            </w:r>
          </w:p>
        </w:tc>
      </w:tr>
      <w:tr w:rsidR="0015220E" w14:paraId="27602F90" w14:textId="77777777" w:rsidTr="00901CDA">
        <w:trPr>
          <w:trHeight w:val="567"/>
        </w:trPr>
        <w:tc>
          <w:tcPr>
            <w:tcW w:w="846" w:type="dxa"/>
            <w:vMerge/>
            <w:vAlign w:val="center"/>
          </w:tcPr>
          <w:p w14:paraId="268E415C" w14:textId="77777777" w:rsidR="0015220E" w:rsidRPr="00901CDA" w:rsidRDefault="0015220E" w:rsidP="00901CDA">
            <w:pPr>
              <w:pStyle w:val="af6"/>
              <w:ind w:firstLineChars="0" w:firstLine="0"/>
              <w:jc w:val="center"/>
              <w:rPr>
                <w:rFonts w:cs="Times New Roman"/>
                <w:sz w:val="24"/>
              </w:rPr>
            </w:pPr>
          </w:p>
        </w:tc>
        <w:tc>
          <w:tcPr>
            <w:tcW w:w="850" w:type="dxa"/>
            <w:vAlign w:val="center"/>
          </w:tcPr>
          <w:p w14:paraId="3A6E334D" w14:textId="096DA536" w:rsidR="0015220E" w:rsidRPr="00901CDA" w:rsidRDefault="0015220E" w:rsidP="00901CDA">
            <w:pPr>
              <w:pStyle w:val="af6"/>
              <w:ind w:firstLineChars="0" w:firstLine="0"/>
              <w:jc w:val="center"/>
              <w:rPr>
                <w:rFonts w:cs="Times New Roman"/>
                <w:sz w:val="24"/>
              </w:rPr>
            </w:pPr>
            <w:r>
              <w:rPr>
                <w:rFonts w:cs="Times New Roman" w:hint="eastAsia"/>
                <w:sz w:val="24"/>
              </w:rPr>
              <w:t>2</w:t>
            </w:r>
            <w:r>
              <w:rPr>
                <w:rFonts w:cs="Times New Roman"/>
                <w:sz w:val="24"/>
              </w:rPr>
              <w:t>026</w:t>
            </w:r>
          </w:p>
        </w:tc>
        <w:tc>
          <w:tcPr>
            <w:tcW w:w="2694" w:type="dxa"/>
            <w:vAlign w:val="center"/>
          </w:tcPr>
          <w:p w14:paraId="30B2D263" w14:textId="4F785A95" w:rsidR="0015220E" w:rsidRPr="00901CDA" w:rsidRDefault="0015220E" w:rsidP="00901CDA">
            <w:pPr>
              <w:pStyle w:val="af6"/>
              <w:ind w:firstLineChars="0" w:firstLine="0"/>
              <w:jc w:val="center"/>
              <w:rPr>
                <w:rFonts w:cs="Times New Roman"/>
                <w:sz w:val="24"/>
              </w:rPr>
            </w:pPr>
            <w:r>
              <w:rPr>
                <w:rFonts w:cs="Times New Roman"/>
                <w:sz w:val="24"/>
              </w:rPr>
              <w:t>62.31</w:t>
            </w:r>
          </w:p>
        </w:tc>
        <w:tc>
          <w:tcPr>
            <w:tcW w:w="2126" w:type="dxa"/>
            <w:vAlign w:val="center"/>
          </w:tcPr>
          <w:p w14:paraId="573DE965" w14:textId="7E1A3013" w:rsidR="0015220E" w:rsidRPr="00901CDA" w:rsidRDefault="0015220E" w:rsidP="00901CDA">
            <w:pPr>
              <w:pStyle w:val="af6"/>
              <w:ind w:firstLineChars="0" w:firstLine="0"/>
              <w:jc w:val="center"/>
              <w:rPr>
                <w:rFonts w:cs="Times New Roman"/>
                <w:sz w:val="24"/>
              </w:rPr>
            </w:pPr>
            <w:r w:rsidRPr="00901CDA">
              <w:rPr>
                <w:rFonts w:cs="Times New Roman"/>
                <w:color w:val="000000"/>
                <w:sz w:val="24"/>
                <w:szCs w:val="22"/>
              </w:rPr>
              <w:t>55%</w:t>
            </w:r>
          </w:p>
        </w:tc>
        <w:tc>
          <w:tcPr>
            <w:tcW w:w="1780" w:type="dxa"/>
            <w:vAlign w:val="center"/>
          </w:tcPr>
          <w:p w14:paraId="7D2FA1D4" w14:textId="49CBD2E4" w:rsidR="0015220E" w:rsidRPr="00901CDA" w:rsidRDefault="0015220E" w:rsidP="00901CDA">
            <w:pPr>
              <w:pStyle w:val="af6"/>
              <w:ind w:firstLineChars="0" w:firstLine="0"/>
              <w:jc w:val="center"/>
              <w:rPr>
                <w:rFonts w:cs="Times New Roman"/>
                <w:sz w:val="24"/>
              </w:rPr>
            </w:pPr>
            <w:r w:rsidRPr="00901CDA">
              <w:rPr>
                <w:rFonts w:cs="Times New Roman"/>
                <w:color w:val="000000"/>
                <w:sz w:val="24"/>
                <w:szCs w:val="22"/>
              </w:rPr>
              <w:t>34.27</w:t>
            </w:r>
          </w:p>
        </w:tc>
      </w:tr>
      <w:tr w:rsidR="0015220E" w14:paraId="1ABC9F12" w14:textId="77777777" w:rsidTr="00901CDA">
        <w:trPr>
          <w:trHeight w:val="567"/>
        </w:trPr>
        <w:tc>
          <w:tcPr>
            <w:tcW w:w="846" w:type="dxa"/>
            <w:vMerge w:val="restart"/>
            <w:vAlign w:val="center"/>
          </w:tcPr>
          <w:p w14:paraId="300D705E" w14:textId="72C8AAFF" w:rsidR="0015220E" w:rsidRPr="00901CDA" w:rsidRDefault="0015220E" w:rsidP="00901CDA">
            <w:pPr>
              <w:pStyle w:val="af6"/>
              <w:ind w:firstLineChars="0" w:firstLine="0"/>
              <w:jc w:val="center"/>
              <w:rPr>
                <w:rFonts w:cs="Times New Roman"/>
                <w:sz w:val="24"/>
              </w:rPr>
            </w:pPr>
            <w:r>
              <w:rPr>
                <w:rFonts w:cs="Times New Roman" w:hint="eastAsia"/>
                <w:sz w:val="24"/>
              </w:rPr>
              <w:t>中期</w:t>
            </w:r>
          </w:p>
        </w:tc>
        <w:tc>
          <w:tcPr>
            <w:tcW w:w="850" w:type="dxa"/>
            <w:vAlign w:val="center"/>
          </w:tcPr>
          <w:p w14:paraId="0E9CA3D0" w14:textId="5CB03276" w:rsidR="0015220E" w:rsidRPr="00901CDA" w:rsidRDefault="0015220E" w:rsidP="00901CDA">
            <w:pPr>
              <w:pStyle w:val="af6"/>
              <w:ind w:firstLineChars="0" w:firstLine="0"/>
              <w:jc w:val="center"/>
              <w:rPr>
                <w:rFonts w:cs="Times New Roman"/>
                <w:sz w:val="24"/>
              </w:rPr>
            </w:pPr>
            <w:r>
              <w:rPr>
                <w:rFonts w:cs="Times New Roman" w:hint="eastAsia"/>
                <w:sz w:val="24"/>
              </w:rPr>
              <w:t>2</w:t>
            </w:r>
            <w:r>
              <w:rPr>
                <w:rFonts w:cs="Times New Roman"/>
                <w:sz w:val="24"/>
              </w:rPr>
              <w:t>027</w:t>
            </w:r>
          </w:p>
        </w:tc>
        <w:tc>
          <w:tcPr>
            <w:tcW w:w="2694" w:type="dxa"/>
            <w:vAlign w:val="center"/>
          </w:tcPr>
          <w:p w14:paraId="2A4517FD" w14:textId="12CF7873" w:rsidR="0015220E" w:rsidRPr="00901CDA" w:rsidRDefault="0015220E" w:rsidP="00901CDA">
            <w:pPr>
              <w:pStyle w:val="af6"/>
              <w:ind w:firstLineChars="0" w:firstLine="0"/>
              <w:jc w:val="center"/>
              <w:rPr>
                <w:rFonts w:cs="Times New Roman"/>
                <w:sz w:val="24"/>
              </w:rPr>
            </w:pPr>
            <w:r>
              <w:rPr>
                <w:rFonts w:cs="Times New Roman" w:hint="eastAsia"/>
                <w:sz w:val="24"/>
              </w:rPr>
              <w:t>6</w:t>
            </w:r>
            <w:r>
              <w:rPr>
                <w:rFonts w:cs="Times New Roman"/>
                <w:sz w:val="24"/>
              </w:rPr>
              <w:t>0.34</w:t>
            </w:r>
          </w:p>
        </w:tc>
        <w:tc>
          <w:tcPr>
            <w:tcW w:w="2126" w:type="dxa"/>
            <w:vAlign w:val="center"/>
          </w:tcPr>
          <w:p w14:paraId="37B60BF1" w14:textId="4DB33672" w:rsidR="0015220E" w:rsidRPr="00901CDA" w:rsidRDefault="0015220E" w:rsidP="00901CDA">
            <w:pPr>
              <w:pStyle w:val="af6"/>
              <w:ind w:firstLineChars="0" w:firstLine="0"/>
              <w:jc w:val="center"/>
              <w:rPr>
                <w:rFonts w:cs="Times New Roman"/>
                <w:sz w:val="24"/>
              </w:rPr>
            </w:pPr>
            <w:r w:rsidRPr="00901CDA">
              <w:rPr>
                <w:rFonts w:cs="Times New Roman"/>
                <w:color w:val="000000"/>
                <w:sz w:val="24"/>
                <w:szCs w:val="22"/>
              </w:rPr>
              <w:t>60%</w:t>
            </w:r>
          </w:p>
        </w:tc>
        <w:tc>
          <w:tcPr>
            <w:tcW w:w="1780" w:type="dxa"/>
            <w:vAlign w:val="center"/>
          </w:tcPr>
          <w:p w14:paraId="5DF4FDE2" w14:textId="2B665E2E" w:rsidR="0015220E" w:rsidRPr="00901CDA" w:rsidRDefault="0015220E" w:rsidP="00901CDA">
            <w:pPr>
              <w:pStyle w:val="af6"/>
              <w:ind w:firstLineChars="0" w:firstLine="0"/>
              <w:jc w:val="center"/>
              <w:rPr>
                <w:rFonts w:cs="Times New Roman"/>
                <w:sz w:val="24"/>
              </w:rPr>
            </w:pPr>
            <w:r w:rsidRPr="00901CDA">
              <w:rPr>
                <w:rFonts w:cs="Times New Roman"/>
                <w:color w:val="000000"/>
                <w:sz w:val="24"/>
                <w:szCs w:val="22"/>
              </w:rPr>
              <w:t>36.20</w:t>
            </w:r>
          </w:p>
        </w:tc>
      </w:tr>
      <w:tr w:rsidR="0015220E" w14:paraId="2F30CBEC" w14:textId="77777777" w:rsidTr="00901CDA">
        <w:trPr>
          <w:trHeight w:val="567"/>
        </w:trPr>
        <w:tc>
          <w:tcPr>
            <w:tcW w:w="846" w:type="dxa"/>
            <w:vMerge/>
            <w:vAlign w:val="center"/>
          </w:tcPr>
          <w:p w14:paraId="512F3274" w14:textId="77777777" w:rsidR="0015220E" w:rsidRPr="00901CDA" w:rsidRDefault="0015220E" w:rsidP="00901CDA">
            <w:pPr>
              <w:pStyle w:val="af6"/>
              <w:ind w:firstLineChars="0" w:firstLine="0"/>
              <w:jc w:val="center"/>
              <w:rPr>
                <w:rFonts w:cs="Times New Roman"/>
                <w:sz w:val="24"/>
              </w:rPr>
            </w:pPr>
          </w:p>
        </w:tc>
        <w:tc>
          <w:tcPr>
            <w:tcW w:w="850" w:type="dxa"/>
            <w:vAlign w:val="center"/>
          </w:tcPr>
          <w:p w14:paraId="1AAF7FD5" w14:textId="67D1D455" w:rsidR="0015220E" w:rsidRPr="00901CDA" w:rsidRDefault="0015220E" w:rsidP="00901CDA">
            <w:pPr>
              <w:pStyle w:val="af6"/>
              <w:ind w:firstLineChars="0" w:firstLine="0"/>
              <w:jc w:val="center"/>
              <w:rPr>
                <w:rFonts w:cs="Times New Roman"/>
                <w:sz w:val="24"/>
              </w:rPr>
            </w:pPr>
            <w:r>
              <w:rPr>
                <w:rFonts w:cs="Times New Roman" w:hint="eastAsia"/>
                <w:sz w:val="24"/>
              </w:rPr>
              <w:t>2</w:t>
            </w:r>
            <w:r>
              <w:rPr>
                <w:rFonts w:cs="Times New Roman"/>
                <w:sz w:val="24"/>
              </w:rPr>
              <w:t>028</w:t>
            </w:r>
          </w:p>
        </w:tc>
        <w:tc>
          <w:tcPr>
            <w:tcW w:w="2694" w:type="dxa"/>
            <w:vAlign w:val="center"/>
          </w:tcPr>
          <w:p w14:paraId="59C7D33D" w14:textId="56EDD495" w:rsidR="0015220E" w:rsidRPr="00901CDA" w:rsidRDefault="0015220E" w:rsidP="00901CDA">
            <w:pPr>
              <w:pStyle w:val="af6"/>
              <w:ind w:firstLineChars="0" w:firstLine="0"/>
              <w:jc w:val="center"/>
              <w:rPr>
                <w:rFonts w:cs="Times New Roman"/>
                <w:sz w:val="24"/>
              </w:rPr>
            </w:pPr>
            <w:r>
              <w:rPr>
                <w:rFonts w:cs="Times New Roman" w:hint="eastAsia"/>
                <w:sz w:val="24"/>
              </w:rPr>
              <w:t>6</w:t>
            </w:r>
            <w:r>
              <w:rPr>
                <w:rFonts w:cs="Times New Roman"/>
                <w:sz w:val="24"/>
              </w:rPr>
              <w:t>1.22</w:t>
            </w:r>
          </w:p>
        </w:tc>
        <w:tc>
          <w:tcPr>
            <w:tcW w:w="2126" w:type="dxa"/>
            <w:vAlign w:val="center"/>
          </w:tcPr>
          <w:p w14:paraId="61FFA23A" w14:textId="6F3CA2D4" w:rsidR="0015220E" w:rsidRPr="00901CDA" w:rsidRDefault="0015220E" w:rsidP="00901CDA">
            <w:pPr>
              <w:pStyle w:val="af6"/>
              <w:ind w:firstLineChars="0" w:firstLine="0"/>
              <w:jc w:val="center"/>
              <w:rPr>
                <w:rFonts w:cs="Times New Roman"/>
                <w:sz w:val="24"/>
              </w:rPr>
            </w:pPr>
            <w:r w:rsidRPr="00901CDA">
              <w:rPr>
                <w:rFonts w:cs="Times New Roman"/>
                <w:color w:val="000000"/>
                <w:sz w:val="24"/>
                <w:szCs w:val="22"/>
              </w:rPr>
              <w:t>65%</w:t>
            </w:r>
          </w:p>
        </w:tc>
        <w:tc>
          <w:tcPr>
            <w:tcW w:w="1780" w:type="dxa"/>
            <w:vAlign w:val="center"/>
          </w:tcPr>
          <w:p w14:paraId="26FF6775" w14:textId="1137CD07" w:rsidR="0015220E" w:rsidRPr="00901CDA" w:rsidRDefault="0015220E" w:rsidP="00901CDA">
            <w:pPr>
              <w:pStyle w:val="af6"/>
              <w:ind w:firstLineChars="0" w:firstLine="0"/>
              <w:jc w:val="center"/>
              <w:rPr>
                <w:rFonts w:cs="Times New Roman"/>
                <w:sz w:val="24"/>
              </w:rPr>
            </w:pPr>
            <w:r w:rsidRPr="00901CDA">
              <w:rPr>
                <w:rFonts w:cs="Times New Roman"/>
                <w:color w:val="000000"/>
                <w:sz w:val="24"/>
                <w:szCs w:val="22"/>
              </w:rPr>
              <w:t>39.79</w:t>
            </w:r>
          </w:p>
        </w:tc>
      </w:tr>
      <w:tr w:rsidR="0015220E" w14:paraId="2134F350" w14:textId="77777777" w:rsidTr="00901CDA">
        <w:trPr>
          <w:trHeight w:val="567"/>
        </w:trPr>
        <w:tc>
          <w:tcPr>
            <w:tcW w:w="846" w:type="dxa"/>
            <w:vMerge/>
            <w:vAlign w:val="center"/>
          </w:tcPr>
          <w:p w14:paraId="7E0BDD18" w14:textId="77777777" w:rsidR="0015220E" w:rsidRPr="00901CDA" w:rsidRDefault="0015220E" w:rsidP="00901CDA">
            <w:pPr>
              <w:pStyle w:val="af6"/>
              <w:ind w:firstLineChars="0" w:firstLine="0"/>
              <w:jc w:val="center"/>
              <w:rPr>
                <w:rFonts w:cs="Times New Roman"/>
                <w:sz w:val="24"/>
              </w:rPr>
            </w:pPr>
          </w:p>
        </w:tc>
        <w:tc>
          <w:tcPr>
            <w:tcW w:w="850" w:type="dxa"/>
            <w:vAlign w:val="center"/>
          </w:tcPr>
          <w:p w14:paraId="282DE30C" w14:textId="219A70DF" w:rsidR="0015220E" w:rsidRPr="00901CDA" w:rsidRDefault="0015220E" w:rsidP="00901CDA">
            <w:pPr>
              <w:pStyle w:val="af6"/>
              <w:ind w:firstLineChars="0" w:firstLine="0"/>
              <w:jc w:val="center"/>
              <w:rPr>
                <w:rFonts w:cs="Times New Roman"/>
                <w:sz w:val="24"/>
              </w:rPr>
            </w:pPr>
            <w:r>
              <w:rPr>
                <w:rFonts w:cs="Times New Roman" w:hint="eastAsia"/>
                <w:sz w:val="24"/>
              </w:rPr>
              <w:t>2</w:t>
            </w:r>
            <w:r>
              <w:rPr>
                <w:rFonts w:cs="Times New Roman"/>
                <w:sz w:val="24"/>
              </w:rPr>
              <w:t>029</w:t>
            </w:r>
          </w:p>
        </w:tc>
        <w:tc>
          <w:tcPr>
            <w:tcW w:w="2694" w:type="dxa"/>
            <w:vAlign w:val="center"/>
          </w:tcPr>
          <w:p w14:paraId="036C0A9F" w14:textId="449EDD1F" w:rsidR="0015220E" w:rsidRPr="00901CDA" w:rsidRDefault="0015220E" w:rsidP="00901CDA">
            <w:pPr>
              <w:pStyle w:val="af6"/>
              <w:ind w:firstLineChars="0" w:firstLine="0"/>
              <w:jc w:val="center"/>
              <w:rPr>
                <w:rFonts w:cs="Times New Roman"/>
                <w:sz w:val="24"/>
              </w:rPr>
            </w:pPr>
            <w:r>
              <w:rPr>
                <w:rFonts w:cs="Times New Roman" w:hint="eastAsia"/>
                <w:sz w:val="24"/>
              </w:rPr>
              <w:t>6</w:t>
            </w:r>
            <w:r>
              <w:rPr>
                <w:rFonts w:cs="Times New Roman"/>
                <w:sz w:val="24"/>
              </w:rPr>
              <w:t>2.12</w:t>
            </w:r>
          </w:p>
        </w:tc>
        <w:tc>
          <w:tcPr>
            <w:tcW w:w="2126" w:type="dxa"/>
            <w:vAlign w:val="center"/>
          </w:tcPr>
          <w:p w14:paraId="62E01F45" w14:textId="043FA30B" w:rsidR="0015220E" w:rsidRPr="00901CDA" w:rsidRDefault="0015220E" w:rsidP="00901CDA">
            <w:pPr>
              <w:pStyle w:val="af6"/>
              <w:ind w:firstLineChars="0" w:firstLine="0"/>
              <w:jc w:val="center"/>
              <w:rPr>
                <w:rFonts w:cs="Times New Roman"/>
                <w:sz w:val="24"/>
              </w:rPr>
            </w:pPr>
            <w:r w:rsidRPr="00901CDA">
              <w:rPr>
                <w:rFonts w:cs="Times New Roman"/>
                <w:color w:val="000000"/>
                <w:sz w:val="24"/>
                <w:szCs w:val="22"/>
              </w:rPr>
              <w:t>70%</w:t>
            </w:r>
          </w:p>
        </w:tc>
        <w:tc>
          <w:tcPr>
            <w:tcW w:w="1780" w:type="dxa"/>
            <w:vAlign w:val="center"/>
          </w:tcPr>
          <w:p w14:paraId="4B1C8C08" w14:textId="24C12F81" w:rsidR="0015220E" w:rsidRPr="00901CDA" w:rsidRDefault="0015220E" w:rsidP="00901CDA">
            <w:pPr>
              <w:pStyle w:val="af6"/>
              <w:ind w:firstLineChars="0" w:firstLine="0"/>
              <w:jc w:val="center"/>
              <w:rPr>
                <w:rFonts w:cs="Times New Roman"/>
                <w:sz w:val="24"/>
              </w:rPr>
            </w:pPr>
            <w:r w:rsidRPr="00901CDA">
              <w:rPr>
                <w:rFonts w:cs="Times New Roman"/>
                <w:color w:val="000000"/>
                <w:sz w:val="24"/>
                <w:szCs w:val="22"/>
              </w:rPr>
              <w:t>43.48</w:t>
            </w:r>
          </w:p>
        </w:tc>
      </w:tr>
      <w:tr w:rsidR="0015220E" w14:paraId="50C1C8AD" w14:textId="77777777" w:rsidTr="00901CDA">
        <w:trPr>
          <w:trHeight w:val="567"/>
        </w:trPr>
        <w:tc>
          <w:tcPr>
            <w:tcW w:w="846" w:type="dxa"/>
            <w:vMerge/>
            <w:vAlign w:val="center"/>
          </w:tcPr>
          <w:p w14:paraId="076706D4" w14:textId="77777777" w:rsidR="0015220E" w:rsidRPr="00901CDA" w:rsidRDefault="0015220E" w:rsidP="00901CDA">
            <w:pPr>
              <w:pStyle w:val="af6"/>
              <w:ind w:firstLineChars="0" w:firstLine="0"/>
              <w:jc w:val="center"/>
              <w:rPr>
                <w:rFonts w:cs="Times New Roman"/>
                <w:sz w:val="24"/>
              </w:rPr>
            </w:pPr>
          </w:p>
        </w:tc>
        <w:tc>
          <w:tcPr>
            <w:tcW w:w="850" w:type="dxa"/>
            <w:vAlign w:val="center"/>
          </w:tcPr>
          <w:p w14:paraId="167DA06D" w14:textId="7C4AF6F5" w:rsidR="0015220E" w:rsidRPr="00901CDA" w:rsidRDefault="0015220E" w:rsidP="00901CDA">
            <w:pPr>
              <w:pStyle w:val="af6"/>
              <w:ind w:firstLineChars="0" w:firstLine="0"/>
              <w:jc w:val="center"/>
              <w:rPr>
                <w:rFonts w:cs="Times New Roman"/>
                <w:sz w:val="24"/>
              </w:rPr>
            </w:pPr>
            <w:r>
              <w:rPr>
                <w:rFonts w:cs="Times New Roman" w:hint="eastAsia"/>
                <w:sz w:val="24"/>
              </w:rPr>
              <w:t>2</w:t>
            </w:r>
            <w:r>
              <w:rPr>
                <w:rFonts w:cs="Times New Roman"/>
                <w:sz w:val="24"/>
              </w:rPr>
              <w:t>030</w:t>
            </w:r>
          </w:p>
        </w:tc>
        <w:tc>
          <w:tcPr>
            <w:tcW w:w="2694" w:type="dxa"/>
            <w:vAlign w:val="center"/>
          </w:tcPr>
          <w:p w14:paraId="6C802BEB" w14:textId="1CB5AB96" w:rsidR="0015220E" w:rsidRPr="00901CDA" w:rsidRDefault="0015220E" w:rsidP="00901CDA">
            <w:pPr>
              <w:pStyle w:val="af6"/>
              <w:ind w:firstLineChars="0" w:firstLine="0"/>
              <w:jc w:val="center"/>
              <w:rPr>
                <w:rFonts w:cs="Times New Roman"/>
                <w:sz w:val="24"/>
              </w:rPr>
            </w:pPr>
            <w:r>
              <w:rPr>
                <w:rFonts w:cs="Times New Roman" w:hint="eastAsia"/>
                <w:sz w:val="24"/>
              </w:rPr>
              <w:t>6</w:t>
            </w:r>
            <w:r>
              <w:rPr>
                <w:rFonts w:cs="Times New Roman"/>
                <w:sz w:val="24"/>
              </w:rPr>
              <w:t>1.80</w:t>
            </w:r>
          </w:p>
        </w:tc>
        <w:tc>
          <w:tcPr>
            <w:tcW w:w="2126" w:type="dxa"/>
            <w:vAlign w:val="center"/>
          </w:tcPr>
          <w:p w14:paraId="0C21CAAA" w14:textId="185E9293" w:rsidR="0015220E" w:rsidRPr="00901CDA" w:rsidRDefault="0015220E" w:rsidP="00901CDA">
            <w:pPr>
              <w:pStyle w:val="af6"/>
              <w:ind w:firstLineChars="0" w:firstLine="0"/>
              <w:jc w:val="center"/>
              <w:rPr>
                <w:rFonts w:cs="Times New Roman"/>
                <w:sz w:val="24"/>
              </w:rPr>
            </w:pPr>
            <w:r w:rsidRPr="00901CDA">
              <w:rPr>
                <w:rFonts w:cs="Times New Roman"/>
                <w:color w:val="000000"/>
                <w:sz w:val="24"/>
                <w:szCs w:val="22"/>
              </w:rPr>
              <w:t>75%</w:t>
            </w:r>
          </w:p>
        </w:tc>
        <w:tc>
          <w:tcPr>
            <w:tcW w:w="1780" w:type="dxa"/>
            <w:vAlign w:val="center"/>
          </w:tcPr>
          <w:p w14:paraId="07688BA4" w14:textId="224836EA" w:rsidR="0015220E" w:rsidRPr="00901CDA" w:rsidRDefault="0015220E" w:rsidP="00901CDA">
            <w:pPr>
              <w:pStyle w:val="af6"/>
              <w:ind w:firstLineChars="0" w:firstLine="0"/>
              <w:jc w:val="center"/>
              <w:rPr>
                <w:rFonts w:cs="Times New Roman"/>
                <w:sz w:val="24"/>
              </w:rPr>
            </w:pPr>
            <w:r w:rsidRPr="00901CDA">
              <w:rPr>
                <w:rFonts w:cs="Times New Roman"/>
                <w:color w:val="000000"/>
                <w:sz w:val="24"/>
                <w:szCs w:val="22"/>
              </w:rPr>
              <w:t>46.35</w:t>
            </w:r>
          </w:p>
        </w:tc>
      </w:tr>
      <w:tr w:rsidR="0015220E" w14:paraId="4F0D6EE9" w14:textId="77777777" w:rsidTr="00901CDA">
        <w:trPr>
          <w:trHeight w:val="567"/>
        </w:trPr>
        <w:tc>
          <w:tcPr>
            <w:tcW w:w="846" w:type="dxa"/>
            <w:vMerge w:val="restart"/>
            <w:vAlign w:val="center"/>
          </w:tcPr>
          <w:p w14:paraId="353C743B" w14:textId="1C328FF8" w:rsidR="0015220E" w:rsidRPr="00901CDA" w:rsidRDefault="0015220E" w:rsidP="00901CDA">
            <w:pPr>
              <w:pStyle w:val="af6"/>
              <w:ind w:firstLineChars="0" w:firstLine="0"/>
              <w:jc w:val="center"/>
              <w:rPr>
                <w:rFonts w:cs="Times New Roman"/>
                <w:sz w:val="24"/>
              </w:rPr>
            </w:pPr>
            <w:r>
              <w:rPr>
                <w:rFonts w:cs="Times New Roman" w:hint="eastAsia"/>
                <w:sz w:val="24"/>
              </w:rPr>
              <w:t>远期</w:t>
            </w:r>
          </w:p>
        </w:tc>
        <w:tc>
          <w:tcPr>
            <w:tcW w:w="850" w:type="dxa"/>
            <w:vAlign w:val="center"/>
          </w:tcPr>
          <w:p w14:paraId="6B43DE09" w14:textId="05ECFFF0" w:rsidR="0015220E" w:rsidRPr="00901CDA" w:rsidRDefault="0015220E" w:rsidP="00901CDA">
            <w:pPr>
              <w:pStyle w:val="af6"/>
              <w:ind w:firstLineChars="0" w:firstLine="0"/>
              <w:jc w:val="center"/>
              <w:rPr>
                <w:rFonts w:cs="Times New Roman"/>
                <w:sz w:val="24"/>
              </w:rPr>
            </w:pPr>
            <w:r>
              <w:rPr>
                <w:rFonts w:cs="Times New Roman" w:hint="eastAsia"/>
                <w:sz w:val="24"/>
              </w:rPr>
              <w:t>2</w:t>
            </w:r>
            <w:r>
              <w:rPr>
                <w:rFonts w:cs="Times New Roman"/>
                <w:sz w:val="24"/>
              </w:rPr>
              <w:t>031</w:t>
            </w:r>
          </w:p>
        </w:tc>
        <w:tc>
          <w:tcPr>
            <w:tcW w:w="2694" w:type="dxa"/>
            <w:vAlign w:val="center"/>
          </w:tcPr>
          <w:p w14:paraId="25AA00F9" w14:textId="19BE4B76" w:rsidR="0015220E" w:rsidRPr="00901CDA" w:rsidRDefault="0015220E" w:rsidP="00901CDA">
            <w:pPr>
              <w:pStyle w:val="af6"/>
              <w:ind w:firstLineChars="0" w:firstLine="0"/>
              <w:jc w:val="center"/>
              <w:rPr>
                <w:rFonts w:cs="Times New Roman"/>
                <w:sz w:val="24"/>
              </w:rPr>
            </w:pPr>
            <w:r>
              <w:rPr>
                <w:rFonts w:cs="Times New Roman" w:hint="eastAsia"/>
                <w:sz w:val="24"/>
              </w:rPr>
              <w:t>6</w:t>
            </w:r>
            <w:r>
              <w:rPr>
                <w:rFonts w:cs="Times New Roman"/>
                <w:sz w:val="24"/>
              </w:rPr>
              <w:t>0.65</w:t>
            </w:r>
          </w:p>
        </w:tc>
        <w:tc>
          <w:tcPr>
            <w:tcW w:w="2126" w:type="dxa"/>
            <w:vAlign w:val="center"/>
          </w:tcPr>
          <w:p w14:paraId="05F4141F" w14:textId="7F29C001" w:rsidR="0015220E" w:rsidRPr="00901CDA" w:rsidRDefault="0015220E" w:rsidP="00901CDA">
            <w:pPr>
              <w:pStyle w:val="af6"/>
              <w:ind w:firstLineChars="0" w:firstLine="0"/>
              <w:jc w:val="center"/>
              <w:rPr>
                <w:rFonts w:cs="Times New Roman"/>
                <w:sz w:val="24"/>
              </w:rPr>
            </w:pPr>
            <w:r w:rsidRPr="00901CDA">
              <w:rPr>
                <w:rFonts w:cs="Times New Roman"/>
                <w:color w:val="000000"/>
                <w:sz w:val="24"/>
                <w:szCs w:val="22"/>
              </w:rPr>
              <w:t>80%</w:t>
            </w:r>
          </w:p>
        </w:tc>
        <w:tc>
          <w:tcPr>
            <w:tcW w:w="1780" w:type="dxa"/>
            <w:vAlign w:val="center"/>
          </w:tcPr>
          <w:p w14:paraId="7FB49D8F" w14:textId="476F7AAF" w:rsidR="0015220E" w:rsidRPr="00901CDA" w:rsidRDefault="0015220E" w:rsidP="00901CDA">
            <w:pPr>
              <w:pStyle w:val="af6"/>
              <w:ind w:firstLineChars="0" w:firstLine="0"/>
              <w:jc w:val="center"/>
              <w:rPr>
                <w:rFonts w:cs="Times New Roman"/>
                <w:sz w:val="24"/>
              </w:rPr>
            </w:pPr>
            <w:r w:rsidRPr="00901CDA">
              <w:rPr>
                <w:rFonts w:cs="Times New Roman"/>
                <w:color w:val="000000"/>
                <w:sz w:val="24"/>
                <w:szCs w:val="22"/>
              </w:rPr>
              <w:t>48.52</w:t>
            </w:r>
          </w:p>
        </w:tc>
      </w:tr>
      <w:tr w:rsidR="0015220E" w14:paraId="723A4837" w14:textId="77777777" w:rsidTr="00901CDA">
        <w:trPr>
          <w:trHeight w:val="567"/>
        </w:trPr>
        <w:tc>
          <w:tcPr>
            <w:tcW w:w="846" w:type="dxa"/>
            <w:vMerge/>
            <w:vAlign w:val="center"/>
          </w:tcPr>
          <w:p w14:paraId="62F5B272" w14:textId="77777777" w:rsidR="0015220E" w:rsidRPr="00A906D8" w:rsidRDefault="0015220E" w:rsidP="00901CDA">
            <w:pPr>
              <w:pStyle w:val="af6"/>
              <w:ind w:firstLineChars="0" w:firstLine="0"/>
              <w:jc w:val="center"/>
              <w:rPr>
                <w:rFonts w:cs="Times New Roman"/>
                <w:sz w:val="24"/>
              </w:rPr>
            </w:pPr>
          </w:p>
        </w:tc>
        <w:tc>
          <w:tcPr>
            <w:tcW w:w="850" w:type="dxa"/>
            <w:vAlign w:val="center"/>
          </w:tcPr>
          <w:p w14:paraId="06CBB907" w14:textId="3CF6E0D8" w:rsidR="0015220E" w:rsidRDefault="0015220E" w:rsidP="00901CDA">
            <w:pPr>
              <w:pStyle w:val="af6"/>
              <w:ind w:firstLineChars="0" w:firstLine="0"/>
              <w:jc w:val="center"/>
              <w:rPr>
                <w:rFonts w:cs="Times New Roman"/>
                <w:sz w:val="24"/>
              </w:rPr>
            </w:pPr>
            <w:r>
              <w:rPr>
                <w:rFonts w:cs="Times New Roman" w:hint="eastAsia"/>
                <w:sz w:val="24"/>
              </w:rPr>
              <w:t>2</w:t>
            </w:r>
            <w:r>
              <w:rPr>
                <w:rFonts w:cs="Times New Roman"/>
                <w:sz w:val="24"/>
              </w:rPr>
              <w:t>032</w:t>
            </w:r>
          </w:p>
        </w:tc>
        <w:tc>
          <w:tcPr>
            <w:tcW w:w="2694" w:type="dxa"/>
            <w:vAlign w:val="center"/>
          </w:tcPr>
          <w:p w14:paraId="5085ED73" w14:textId="167C7A7B" w:rsidR="0015220E" w:rsidRPr="00510DBB" w:rsidRDefault="0015220E" w:rsidP="00901CDA">
            <w:pPr>
              <w:pStyle w:val="af6"/>
              <w:ind w:firstLineChars="0" w:firstLine="0"/>
              <w:jc w:val="center"/>
              <w:rPr>
                <w:rFonts w:cs="Times New Roman"/>
                <w:sz w:val="24"/>
              </w:rPr>
            </w:pPr>
            <w:r>
              <w:rPr>
                <w:rFonts w:cs="Times New Roman" w:hint="eastAsia"/>
                <w:sz w:val="24"/>
              </w:rPr>
              <w:t>6</w:t>
            </w:r>
            <w:r>
              <w:rPr>
                <w:rFonts w:cs="Times New Roman"/>
                <w:sz w:val="24"/>
              </w:rPr>
              <w:t>0.55</w:t>
            </w:r>
          </w:p>
        </w:tc>
        <w:tc>
          <w:tcPr>
            <w:tcW w:w="2126" w:type="dxa"/>
            <w:vAlign w:val="center"/>
          </w:tcPr>
          <w:p w14:paraId="3CF33F8D" w14:textId="7FB7E5D0" w:rsidR="0015220E" w:rsidRPr="0015220E" w:rsidRDefault="0015220E" w:rsidP="00901CDA">
            <w:pPr>
              <w:pStyle w:val="af6"/>
              <w:ind w:firstLineChars="0" w:firstLine="0"/>
              <w:jc w:val="center"/>
              <w:rPr>
                <w:rFonts w:cs="Times New Roman"/>
                <w:sz w:val="24"/>
              </w:rPr>
            </w:pPr>
            <w:r w:rsidRPr="00901CDA">
              <w:rPr>
                <w:rFonts w:cs="Times New Roman"/>
                <w:color w:val="000000"/>
                <w:sz w:val="24"/>
                <w:szCs w:val="22"/>
              </w:rPr>
              <w:t>85%</w:t>
            </w:r>
          </w:p>
        </w:tc>
        <w:tc>
          <w:tcPr>
            <w:tcW w:w="1780" w:type="dxa"/>
            <w:vAlign w:val="center"/>
          </w:tcPr>
          <w:p w14:paraId="5AD9D7D7" w14:textId="1AC276F3" w:rsidR="0015220E" w:rsidRPr="0015220E" w:rsidRDefault="0015220E" w:rsidP="00901CDA">
            <w:pPr>
              <w:pStyle w:val="af6"/>
              <w:ind w:firstLineChars="0" w:firstLine="0"/>
              <w:jc w:val="center"/>
              <w:rPr>
                <w:rFonts w:cs="Times New Roman"/>
                <w:sz w:val="24"/>
              </w:rPr>
            </w:pPr>
            <w:r w:rsidRPr="00901CDA">
              <w:rPr>
                <w:rFonts w:cs="Times New Roman"/>
                <w:color w:val="000000"/>
                <w:sz w:val="24"/>
                <w:szCs w:val="22"/>
              </w:rPr>
              <w:t>51.47</w:t>
            </w:r>
          </w:p>
        </w:tc>
      </w:tr>
      <w:tr w:rsidR="0015220E" w14:paraId="2618B992" w14:textId="77777777" w:rsidTr="00901CDA">
        <w:trPr>
          <w:trHeight w:val="567"/>
        </w:trPr>
        <w:tc>
          <w:tcPr>
            <w:tcW w:w="846" w:type="dxa"/>
            <w:vMerge/>
            <w:vAlign w:val="center"/>
          </w:tcPr>
          <w:p w14:paraId="1A4D15FB" w14:textId="77777777" w:rsidR="0015220E" w:rsidRPr="00A906D8" w:rsidRDefault="0015220E" w:rsidP="00901CDA">
            <w:pPr>
              <w:pStyle w:val="af6"/>
              <w:ind w:firstLineChars="0" w:firstLine="0"/>
              <w:jc w:val="center"/>
              <w:rPr>
                <w:rFonts w:cs="Times New Roman"/>
                <w:sz w:val="24"/>
              </w:rPr>
            </w:pPr>
          </w:p>
        </w:tc>
        <w:tc>
          <w:tcPr>
            <w:tcW w:w="850" w:type="dxa"/>
            <w:vAlign w:val="center"/>
          </w:tcPr>
          <w:p w14:paraId="1A50F928" w14:textId="312EA0D1" w:rsidR="0015220E" w:rsidRDefault="0015220E" w:rsidP="00901CDA">
            <w:pPr>
              <w:pStyle w:val="af6"/>
              <w:ind w:firstLineChars="0" w:firstLine="0"/>
              <w:jc w:val="center"/>
              <w:rPr>
                <w:rFonts w:cs="Times New Roman"/>
                <w:sz w:val="24"/>
              </w:rPr>
            </w:pPr>
            <w:r>
              <w:rPr>
                <w:rFonts w:cs="Times New Roman" w:hint="eastAsia"/>
                <w:sz w:val="24"/>
              </w:rPr>
              <w:t>2</w:t>
            </w:r>
            <w:r>
              <w:rPr>
                <w:rFonts w:cs="Times New Roman"/>
                <w:sz w:val="24"/>
              </w:rPr>
              <w:t>033</w:t>
            </w:r>
          </w:p>
        </w:tc>
        <w:tc>
          <w:tcPr>
            <w:tcW w:w="2694" w:type="dxa"/>
            <w:vAlign w:val="center"/>
          </w:tcPr>
          <w:p w14:paraId="2F732523" w14:textId="7565194B" w:rsidR="0015220E" w:rsidRPr="00510DBB" w:rsidRDefault="0015220E" w:rsidP="00901CDA">
            <w:pPr>
              <w:pStyle w:val="af6"/>
              <w:ind w:firstLineChars="0" w:firstLine="0"/>
              <w:jc w:val="center"/>
              <w:rPr>
                <w:rFonts w:cs="Times New Roman"/>
                <w:sz w:val="24"/>
              </w:rPr>
            </w:pPr>
            <w:r>
              <w:rPr>
                <w:rFonts w:cs="Times New Roman" w:hint="eastAsia"/>
                <w:sz w:val="24"/>
              </w:rPr>
              <w:t>6</w:t>
            </w:r>
            <w:r>
              <w:rPr>
                <w:rFonts w:cs="Times New Roman"/>
                <w:sz w:val="24"/>
              </w:rPr>
              <w:t>0.76</w:t>
            </w:r>
          </w:p>
        </w:tc>
        <w:tc>
          <w:tcPr>
            <w:tcW w:w="2126" w:type="dxa"/>
            <w:vAlign w:val="center"/>
          </w:tcPr>
          <w:p w14:paraId="6F646CA1" w14:textId="4CF85BB7" w:rsidR="0015220E" w:rsidRPr="0015220E" w:rsidRDefault="0015220E" w:rsidP="00901CDA">
            <w:pPr>
              <w:pStyle w:val="af6"/>
              <w:ind w:firstLineChars="0" w:firstLine="0"/>
              <w:jc w:val="center"/>
              <w:rPr>
                <w:rFonts w:cs="Times New Roman"/>
                <w:sz w:val="24"/>
              </w:rPr>
            </w:pPr>
            <w:r w:rsidRPr="00901CDA">
              <w:rPr>
                <w:rFonts w:cs="Times New Roman"/>
                <w:color w:val="000000"/>
                <w:sz w:val="24"/>
                <w:szCs w:val="22"/>
              </w:rPr>
              <w:t>90%</w:t>
            </w:r>
          </w:p>
        </w:tc>
        <w:tc>
          <w:tcPr>
            <w:tcW w:w="1780" w:type="dxa"/>
            <w:vAlign w:val="center"/>
          </w:tcPr>
          <w:p w14:paraId="7AA8502D" w14:textId="315A06EB" w:rsidR="0015220E" w:rsidRPr="0015220E" w:rsidRDefault="0015220E" w:rsidP="00901CDA">
            <w:pPr>
              <w:pStyle w:val="af6"/>
              <w:ind w:firstLineChars="0" w:firstLine="0"/>
              <w:jc w:val="center"/>
              <w:rPr>
                <w:rFonts w:cs="Times New Roman"/>
                <w:sz w:val="24"/>
              </w:rPr>
            </w:pPr>
            <w:r w:rsidRPr="00901CDA">
              <w:rPr>
                <w:rFonts w:cs="Times New Roman"/>
                <w:color w:val="000000"/>
                <w:sz w:val="24"/>
                <w:szCs w:val="22"/>
              </w:rPr>
              <w:t>54.69</w:t>
            </w:r>
          </w:p>
        </w:tc>
      </w:tr>
      <w:tr w:rsidR="0015220E" w14:paraId="3A5A7B89" w14:textId="77777777" w:rsidTr="00901CDA">
        <w:trPr>
          <w:trHeight w:val="567"/>
        </w:trPr>
        <w:tc>
          <w:tcPr>
            <w:tcW w:w="846" w:type="dxa"/>
            <w:vMerge/>
            <w:vAlign w:val="center"/>
          </w:tcPr>
          <w:p w14:paraId="31EBE9AF" w14:textId="77777777" w:rsidR="0015220E" w:rsidRPr="00A906D8" w:rsidRDefault="0015220E" w:rsidP="00901CDA">
            <w:pPr>
              <w:pStyle w:val="af6"/>
              <w:ind w:firstLineChars="0" w:firstLine="0"/>
              <w:jc w:val="center"/>
              <w:rPr>
                <w:rFonts w:cs="Times New Roman"/>
                <w:sz w:val="24"/>
              </w:rPr>
            </w:pPr>
          </w:p>
        </w:tc>
        <w:tc>
          <w:tcPr>
            <w:tcW w:w="850" w:type="dxa"/>
            <w:vAlign w:val="center"/>
          </w:tcPr>
          <w:p w14:paraId="4270B950" w14:textId="6298CBBF" w:rsidR="0015220E" w:rsidRDefault="0015220E" w:rsidP="00901CDA">
            <w:pPr>
              <w:pStyle w:val="af6"/>
              <w:ind w:firstLineChars="0" w:firstLine="0"/>
              <w:jc w:val="center"/>
              <w:rPr>
                <w:rFonts w:cs="Times New Roman"/>
                <w:sz w:val="24"/>
              </w:rPr>
            </w:pPr>
            <w:r>
              <w:rPr>
                <w:rFonts w:cs="Times New Roman" w:hint="eastAsia"/>
                <w:sz w:val="24"/>
              </w:rPr>
              <w:t>2</w:t>
            </w:r>
            <w:r>
              <w:rPr>
                <w:rFonts w:cs="Times New Roman"/>
                <w:sz w:val="24"/>
              </w:rPr>
              <w:t>034</w:t>
            </w:r>
          </w:p>
        </w:tc>
        <w:tc>
          <w:tcPr>
            <w:tcW w:w="2694" w:type="dxa"/>
            <w:vAlign w:val="center"/>
          </w:tcPr>
          <w:p w14:paraId="79820AA0" w14:textId="2B7D6695" w:rsidR="0015220E" w:rsidRPr="00510DBB" w:rsidRDefault="0015220E" w:rsidP="00901CDA">
            <w:pPr>
              <w:pStyle w:val="af6"/>
              <w:ind w:firstLineChars="0" w:firstLine="0"/>
              <w:jc w:val="center"/>
              <w:rPr>
                <w:rFonts w:cs="Times New Roman"/>
                <w:sz w:val="24"/>
              </w:rPr>
            </w:pPr>
            <w:r>
              <w:rPr>
                <w:rFonts w:cs="Times New Roman" w:hint="eastAsia"/>
                <w:sz w:val="24"/>
              </w:rPr>
              <w:t>6</w:t>
            </w:r>
            <w:r>
              <w:rPr>
                <w:rFonts w:cs="Times New Roman"/>
                <w:sz w:val="24"/>
              </w:rPr>
              <w:t>0.89</w:t>
            </w:r>
          </w:p>
        </w:tc>
        <w:tc>
          <w:tcPr>
            <w:tcW w:w="2126" w:type="dxa"/>
            <w:vAlign w:val="center"/>
          </w:tcPr>
          <w:p w14:paraId="0CDE90CB" w14:textId="6EE35EC2" w:rsidR="0015220E" w:rsidRPr="0015220E" w:rsidRDefault="0015220E" w:rsidP="00901CDA">
            <w:pPr>
              <w:pStyle w:val="af6"/>
              <w:ind w:firstLineChars="0" w:firstLine="0"/>
              <w:jc w:val="center"/>
              <w:rPr>
                <w:rFonts w:cs="Times New Roman"/>
                <w:sz w:val="24"/>
              </w:rPr>
            </w:pPr>
            <w:r w:rsidRPr="00901CDA">
              <w:rPr>
                <w:rFonts w:cs="Times New Roman"/>
                <w:color w:val="000000"/>
                <w:sz w:val="24"/>
                <w:szCs w:val="22"/>
              </w:rPr>
              <w:t>95%</w:t>
            </w:r>
          </w:p>
        </w:tc>
        <w:tc>
          <w:tcPr>
            <w:tcW w:w="1780" w:type="dxa"/>
            <w:vAlign w:val="center"/>
          </w:tcPr>
          <w:p w14:paraId="5165682E" w14:textId="65C83983" w:rsidR="0015220E" w:rsidRPr="0015220E" w:rsidRDefault="0015220E" w:rsidP="00901CDA">
            <w:pPr>
              <w:pStyle w:val="af6"/>
              <w:ind w:firstLineChars="0" w:firstLine="0"/>
              <w:jc w:val="center"/>
              <w:rPr>
                <w:rFonts w:cs="Times New Roman"/>
                <w:sz w:val="24"/>
              </w:rPr>
            </w:pPr>
            <w:r w:rsidRPr="00901CDA">
              <w:rPr>
                <w:rFonts w:cs="Times New Roman"/>
                <w:color w:val="000000"/>
                <w:sz w:val="24"/>
                <w:szCs w:val="22"/>
              </w:rPr>
              <w:t>57.85</w:t>
            </w:r>
          </w:p>
        </w:tc>
      </w:tr>
      <w:tr w:rsidR="0015220E" w14:paraId="57DDB86F" w14:textId="77777777" w:rsidTr="00901CDA">
        <w:trPr>
          <w:trHeight w:val="567"/>
        </w:trPr>
        <w:tc>
          <w:tcPr>
            <w:tcW w:w="846" w:type="dxa"/>
            <w:vMerge/>
            <w:vAlign w:val="center"/>
          </w:tcPr>
          <w:p w14:paraId="0D22920F" w14:textId="77777777" w:rsidR="0015220E" w:rsidRPr="00A906D8" w:rsidRDefault="0015220E" w:rsidP="00901CDA">
            <w:pPr>
              <w:pStyle w:val="af6"/>
              <w:ind w:firstLineChars="0" w:firstLine="0"/>
              <w:jc w:val="center"/>
              <w:rPr>
                <w:rFonts w:cs="Times New Roman"/>
                <w:sz w:val="24"/>
              </w:rPr>
            </w:pPr>
          </w:p>
        </w:tc>
        <w:tc>
          <w:tcPr>
            <w:tcW w:w="850" w:type="dxa"/>
            <w:vAlign w:val="center"/>
          </w:tcPr>
          <w:p w14:paraId="024A009A" w14:textId="0481CDAE" w:rsidR="0015220E" w:rsidRDefault="0015220E" w:rsidP="00901CDA">
            <w:pPr>
              <w:pStyle w:val="af6"/>
              <w:ind w:firstLineChars="0" w:firstLine="0"/>
              <w:jc w:val="center"/>
              <w:rPr>
                <w:rFonts w:cs="Times New Roman"/>
                <w:sz w:val="24"/>
              </w:rPr>
            </w:pPr>
            <w:r>
              <w:rPr>
                <w:rFonts w:cs="Times New Roman" w:hint="eastAsia"/>
                <w:sz w:val="24"/>
              </w:rPr>
              <w:t>2</w:t>
            </w:r>
            <w:r>
              <w:rPr>
                <w:rFonts w:cs="Times New Roman"/>
                <w:sz w:val="24"/>
              </w:rPr>
              <w:t>035</w:t>
            </w:r>
          </w:p>
        </w:tc>
        <w:tc>
          <w:tcPr>
            <w:tcW w:w="2694" w:type="dxa"/>
            <w:vAlign w:val="center"/>
          </w:tcPr>
          <w:p w14:paraId="6C05BB6E" w14:textId="3E6D8943" w:rsidR="0015220E" w:rsidRPr="00510DBB" w:rsidRDefault="0015220E" w:rsidP="00901CDA">
            <w:pPr>
              <w:pStyle w:val="af6"/>
              <w:ind w:firstLineChars="0" w:firstLine="0"/>
              <w:jc w:val="center"/>
              <w:rPr>
                <w:rFonts w:cs="Times New Roman"/>
                <w:sz w:val="24"/>
              </w:rPr>
            </w:pPr>
            <w:r>
              <w:rPr>
                <w:rFonts w:cs="Times New Roman" w:hint="eastAsia"/>
                <w:sz w:val="24"/>
              </w:rPr>
              <w:t>6</w:t>
            </w:r>
            <w:r>
              <w:rPr>
                <w:rFonts w:cs="Times New Roman"/>
                <w:sz w:val="24"/>
              </w:rPr>
              <w:t>0.91</w:t>
            </w:r>
          </w:p>
        </w:tc>
        <w:tc>
          <w:tcPr>
            <w:tcW w:w="2126" w:type="dxa"/>
            <w:vAlign w:val="center"/>
          </w:tcPr>
          <w:p w14:paraId="32F4609A" w14:textId="23B72C2B" w:rsidR="0015220E" w:rsidRPr="0015220E" w:rsidRDefault="0015220E" w:rsidP="00901CDA">
            <w:pPr>
              <w:pStyle w:val="af6"/>
              <w:ind w:firstLineChars="0" w:firstLine="0"/>
              <w:jc w:val="center"/>
              <w:rPr>
                <w:rFonts w:cs="Times New Roman"/>
                <w:sz w:val="24"/>
              </w:rPr>
            </w:pPr>
            <w:r w:rsidRPr="00901CDA">
              <w:rPr>
                <w:rFonts w:cs="Times New Roman"/>
                <w:color w:val="000000"/>
                <w:sz w:val="24"/>
                <w:szCs w:val="22"/>
              </w:rPr>
              <w:t>95%</w:t>
            </w:r>
          </w:p>
        </w:tc>
        <w:tc>
          <w:tcPr>
            <w:tcW w:w="1780" w:type="dxa"/>
            <w:vAlign w:val="center"/>
          </w:tcPr>
          <w:p w14:paraId="642AC53E" w14:textId="4D53561E" w:rsidR="0015220E" w:rsidRPr="0015220E" w:rsidRDefault="0015220E" w:rsidP="00901CDA">
            <w:pPr>
              <w:pStyle w:val="af6"/>
              <w:ind w:firstLineChars="0" w:firstLine="0"/>
              <w:jc w:val="center"/>
              <w:rPr>
                <w:rFonts w:cs="Times New Roman"/>
                <w:sz w:val="24"/>
              </w:rPr>
            </w:pPr>
            <w:r w:rsidRPr="00901CDA">
              <w:rPr>
                <w:rFonts w:cs="Times New Roman"/>
                <w:color w:val="000000"/>
                <w:sz w:val="24"/>
                <w:szCs w:val="22"/>
              </w:rPr>
              <w:t>57.87</w:t>
            </w:r>
          </w:p>
        </w:tc>
      </w:tr>
    </w:tbl>
    <w:p w14:paraId="4B002F07" w14:textId="77777777" w:rsidR="00621D82" w:rsidRDefault="00621D82">
      <w:pPr>
        <w:pStyle w:val="a0"/>
        <w:ind w:firstLineChars="0" w:firstLine="0"/>
      </w:pPr>
    </w:p>
    <w:p w14:paraId="6118F7E2" w14:textId="77777777" w:rsidR="00621D82" w:rsidRDefault="00621D82">
      <w:pPr>
        <w:pStyle w:val="a0"/>
        <w:ind w:firstLineChars="0" w:firstLine="0"/>
        <w:sectPr w:rsidR="00621D82">
          <w:pgSz w:w="11906" w:h="16838"/>
          <w:pgMar w:top="1440" w:right="1800" w:bottom="1440" w:left="1800" w:header="851" w:footer="992" w:gutter="0"/>
          <w:cols w:space="425"/>
          <w:docGrid w:type="lines" w:linePitch="312"/>
        </w:sectPr>
      </w:pPr>
    </w:p>
    <w:p w14:paraId="15EA78DD" w14:textId="77777777" w:rsidR="00621D82" w:rsidRDefault="00DE77E7">
      <w:pPr>
        <w:pStyle w:val="1"/>
        <w:spacing w:before="156" w:after="156"/>
        <w:rPr>
          <w:lang w:val="en-US"/>
        </w:rPr>
      </w:pPr>
      <w:bookmarkStart w:id="340" w:name="_Toc12181"/>
      <w:bookmarkStart w:id="341" w:name="_Toc16003"/>
      <w:bookmarkStart w:id="342" w:name="_Toc27967"/>
      <w:r>
        <w:rPr>
          <w:rFonts w:hint="eastAsia"/>
          <w:lang w:val="en-US"/>
        </w:rPr>
        <w:lastRenderedPageBreak/>
        <w:t xml:space="preserve"> </w:t>
      </w:r>
      <w:bookmarkStart w:id="343" w:name="_Toc214968559"/>
      <w:r>
        <w:rPr>
          <w:rFonts w:hint="eastAsia"/>
          <w:lang w:val="en-US"/>
        </w:rPr>
        <w:t>建筑垃圾源头减量规划</w:t>
      </w:r>
      <w:bookmarkEnd w:id="340"/>
      <w:bookmarkEnd w:id="341"/>
      <w:bookmarkEnd w:id="342"/>
      <w:bookmarkEnd w:id="343"/>
    </w:p>
    <w:p w14:paraId="5F2B6F01" w14:textId="77777777" w:rsidR="00621D82" w:rsidRDefault="00DE77E7">
      <w:pPr>
        <w:pStyle w:val="2"/>
        <w:numPr>
          <w:ilvl w:val="1"/>
          <w:numId w:val="1"/>
        </w:numPr>
        <w:spacing w:before="156" w:after="156"/>
      </w:pPr>
      <w:bookmarkStart w:id="344" w:name="_Toc7984"/>
      <w:bookmarkStart w:id="345" w:name="_Toc6444"/>
      <w:bookmarkStart w:id="346" w:name="_Toc397"/>
      <w:r>
        <w:rPr>
          <w:rFonts w:hint="eastAsia"/>
        </w:rPr>
        <w:t xml:space="preserve"> </w:t>
      </w:r>
      <w:bookmarkStart w:id="347" w:name="_Toc214968560"/>
      <w:r>
        <w:rPr>
          <w:rFonts w:hint="eastAsia"/>
        </w:rPr>
        <w:t>建筑垃圾源头减量目标</w:t>
      </w:r>
      <w:bookmarkEnd w:id="344"/>
      <w:bookmarkEnd w:id="345"/>
      <w:bookmarkEnd w:id="346"/>
      <w:bookmarkEnd w:id="347"/>
    </w:p>
    <w:p w14:paraId="30ABEC13" w14:textId="321ABA1F" w:rsidR="00515474" w:rsidRPr="00515474" w:rsidRDefault="00515474" w:rsidP="00515474">
      <w:pPr>
        <w:widowControl/>
        <w:ind w:firstLineChars="200" w:firstLine="560"/>
        <w:rPr>
          <w:rFonts w:cs="仿宋_GB2312"/>
          <w:color w:val="000000"/>
          <w:kern w:val="0"/>
          <w:szCs w:val="28"/>
          <w:lang w:bidi="ar"/>
        </w:rPr>
      </w:pPr>
      <w:r w:rsidRPr="00515474">
        <w:rPr>
          <w:rFonts w:cs="仿宋_GB2312" w:hint="eastAsia"/>
          <w:color w:val="000000"/>
          <w:kern w:val="0"/>
          <w:szCs w:val="28"/>
          <w:lang w:bidi="ar"/>
        </w:rPr>
        <w:t>根据《住房和城乡建设部关于推进建筑垃圾减量化的指导意见》（</w:t>
      </w:r>
      <w:proofErr w:type="gramStart"/>
      <w:r w:rsidRPr="00515474">
        <w:rPr>
          <w:rFonts w:cs="仿宋_GB2312" w:hint="eastAsia"/>
          <w:color w:val="000000"/>
          <w:kern w:val="0"/>
          <w:szCs w:val="28"/>
          <w:lang w:bidi="ar"/>
        </w:rPr>
        <w:t>建质〔</w:t>
      </w:r>
      <w:r w:rsidRPr="00515474">
        <w:rPr>
          <w:rFonts w:cs="仿宋_GB2312" w:hint="eastAsia"/>
          <w:color w:val="000000"/>
          <w:kern w:val="0"/>
          <w:szCs w:val="28"/>
          <w:lang w:bidi="ar"/>
        </w:rPr>
        <w:t>2020</w:t>
      </w:r>
      <w:r w:rsidRPr="00515474">
        <w:rPr>
          <w:rFonts w:cs="仿宋_GB2312" w:hint="eastAsia"/>
          <w:color w:val="000000"/>
          <w:kern w:val="0"/>
          <w:szCs w:val="28"/>
          <w:lang w:bidi="ar"/>
        </w:rPr>
        <w:t>〕</w:t>
      </w:r>
      <w:proofErr w:type="gramEnd"/>
      <w:r w:rsidRPr="00515474">
        <w:rPr>
          <w:rFonts w:cs="仿宋_GB2312" w:hint="eastAsia"/>
          <w:color w:val="000000"/>
          <w:kern w:val="0"/>
          <w:szCs w:val="28"/>
          <w:lang w:bidi="ar"/>
        </w:rPr>
        <w:t>46</w:t>
      </w:r>
      <w:r w:rsidRPr="00515474">
        <w:rPr>
          <w:rFonts w:cs="仿宋_GB2312" w:hint="eastAsia"/>
          <w:color w:val="000000"/>
          <w:kern w:val="0"/>
          <w:szCs w:val="28"/>
          <w:lang w:bidi="ar"/>
        </w:rPr>
        <w:t>号），</w:t>
      </w:r>
      <w:r w:rsidRPr="00515474">
        <w:rPr>
          <w:rFonts w:cs="仿宋_GB2312" w:hint="eastAsia"/>
          <w:color w:val="000000"/>
          <w:kern w:val="0"/>
          <w:szCs w:val="28"/>
          <w:lang w:bidi="ar"/>
        </w:rPr>
        <w:t>2025</w:t>
      </w:r>
      <w:r w:rsidRPr="00515474">
        <w:rPr>
          <w:rFonts w:cs="仿宋_GB2312" w:hint="eastAsia"/>
          <w:color w:val="000000"/>
          <w:kern w:val="0"/>
          <w:szCs w:val="28"/>
          <w:lang w:bidi="ar"/>
        </w:rPr>
        <w:t>年底，各地区建筑垃圾减量化工作机制进一步完善，实现新建建筑施工现场建筑垃圾（不包括工程渣土、工程泥浆）排放量每万平方米不高于</w:t>
      </w:r>
      <w:r w:rsidRPr="00515474">
        <w:rPr>
          <w:rFonts w:cs="仿宋_GB2312" w:hint="eastAsia"/>
          <w:color w:val="000000"/>
          <w:kern w:val="0"/>
          <w:szCs w:val="28"/>
          <w:lang w:bidi="ar"/>
        </w:rPr>
        <w:t>300</w:t>
      </w:r>
      <w:r w:rsidRPr="00515474">
        <w:rPr>
          <w:rFonts w:cs="仿宋_GB2312" w:hint="eastAsia"/>
          <w:color w:val="000000"/>
          <w:kern w:val="0"/>
          <w:szCs w:val="28"/>
          <w:lang w:bidi="ar"/>
        </w:rPr>
        <w:t>吨，装配式建筑施工现场建筑垃圾（不包括工程渣土、工程泥浆）排放量每万平方米不高于</w:t>
      </w:r>
      <w:r w:rsidRPr="00515474">
        <w:rPr>
          <w:rFonts w:cs="仿宋_GB2312" w:hint="eastAsia"/>
          <w:color w:val="000000"/>
          <w:kern w:val="0"/>
          <w:szCs w:val="28"/>
          <w:lang w:bidi="ar"/>
        </w:rPr>
        <w:t>200</w:t>
      </w:r>
      <w:r w:rsidRPr="00515474">
        <w:rPr>
          <w:rFonts w:cs="仿宋_GB2312" w:hint="eastAsia"/>
          <w:color w:val="000000"/>
          <w:kern w:val="0"/>
          <w:szCs w:val="28"/>
          <w:lang w:bidi="ar"/>
        </w:rPr>
        <w:t>吨。</w:t>
      </w:r>
    </w:p>
    <w:p w14:paraId="533D929A" w14:textId="765E6BA2" w:rsidR="00621D82" w:rsidRDefault="00515474">
      <w:pPr>
        <w:widowControl/>
        <w:ind w:firstLineChars="200" w:firstLine="560"/>
        <w:rPr>
          <w:rFonts w:cs="仿宋_GB2312"/>
          <w:color w:val="000000"/>
          <w:kern w:val="0"/>
          <w:szCs w:val="28"/>
          <w:lang w:bidi="ar"/>
        </w:rPr>
      </w:pPr>
      <w:r w:rsidRPr="00515474">
        <w:rPr>
          <w:rFonts w:cs="仿宋_GB2312" w:hint="eastAsia"/>
          <w:color w:val="000000"/>
          <w:kern w:val="0"/>
          <w:szCs w:val="28"/>
          <w:lang w:bidi="ar"/>
        </w:rPr>
        <w:t>根据《广东省建筑垃圾管理条例》，县级以上人民政府应通过多种方式推进建筑垃圾源头减量，包括优化城乡建设用地竖向规划，推广装配式建筑、全装修成品住房及绿色建筑，鼓励采用先进技术、标准、工艺、设备、材料与管理措施，开展绿色策划、实施绿色设计、推广绿色施工。建设单位需履行源头减量义务，采取有效措施预防和减少建筑垃圾产生与排放，并将减量化措施费用纳入工程概算。同时，建设单位与施工单位应在工程招标文件、承发包合同及施工组织设计中，明确施工现场建筑垃圾源头减量具体要求与措施，以及建筑垃圾综合利用产品的使用要求。设计单位应优化工程设计、提高设计质量，从源头上减少建筑材料消耗与建筑垃圾产生，提高对建筑垃圾综合利用产品的使用；监理单位则需监督施工单位落实建筑垃圾源头减量措施。</w:t>
      </w:r>
    </w:p>
    <w:p w14:paraId="1F541965" w14:textId="5E2CAF68" w:rsidR="005E4548" w:rsidRPr="00CF0786" w:rsidRDefault="005E4548" w:rsidP="00CF0786">
      <w:pPr>
        <w:pStyle w:val="a0"/>
        <w:ind w:firstLine="560"/>
        <w:rPr>
          <w:rFonts w:hint="eastAsia"/>
          <w:lang w:bidi="ar"/>
        </w:rPr>
      </w:pPr>
      <w:r w:rsidRPr="00CF0786">
        <w:rPr>
          <w:rFonts w:hint="eastAsia"/>
          <w:color w:val="FF0000"/>
          <w:lang w:bidi="ar"/>
        </w:rPr>
        <w:t>根据《湛江市“无废城市”建设实施方案（</w:t>
      </w:r>
      <w:r w:rsidRPr="00CF0786">
        <w:rPr>
          <w:rFonts w:hint="eastAsia"/>
          <w:color w:val="FF0000"/>
          <w:lang w:bidi="ar"/>
        </w:rPr>
        <w:t>2024-2025</w:t>
      </w:r>
      <w:r w:rsidRPr="00CF0786">
        <w:rPr>
          <w:rFonts w:hint="eastAsia"/>
          <w:color w:val="FF0000"/>
          <w:lang w:bidi="ar"/>
        </w:rPr>
        <w:t>年）》要</w:t>
      </w:r>
      <w:r w:rsidRPr="00CF0786">
        <w:rPr>
          <w:rFonts w:hint="eastAsia"/>
          <w:color w:val="FF0000"/>
          <w:lang w:bidi="ar"/>
        </w:rPr>
        <w:lastRenderedPageBreak/>
        <w:t>求，应推动建筑垃圾源头减量。严格执行《广东省绿色建筑条例》，制定湛江市建筑废弃物排放限额标准，促进绿色建筑技术与装配式建筑技术、智能建造深度融合发展。到</w:t>
      </w:r>
      <w:r w:rsidRPr="00CF0786">
        <w:rPr>
          <w:rFonts w:hint="eastAsia"/>
          <w:color w:val="FF0000"/>
          <w:lang w:bidi="ar"/>
        </w:rPr>
        <w:t>2025</w:t>
      </w:r>
      <w:r w:rsidRPr="00CF0786">
        <w:rPr>
          <w:rFonts w:hint="eastAsia"/>
          <w:color w:val="FF0000"/>
          <w:lang w:bidi="ar"/>
        </w:rPr>
        <w:t>年底，湛江市绿色建筑占新建建筑比例达</w:t>
      </w:r>
      <w:r w:rsidRPr="00CF0786">
        <w:rPr>
          <w:rFonts w:hint="eastAsia"/>
          <w:color w:val="FF0000"/>
          <w:lang w:bidi="ar"/>
        </w:rPr>
        <w:t>100%</w:t>
      </w:r>
      <w:r w:rsidRPr="00CF0786">
        <w:rPr>
          <w:rFonts w:hint="eastAsia"/>
          <w:color w:val="FF0000"/>
          <w:lang w:bidi="ar"/>
        </w:rPr>
        <w:t>，实现建筑垃圾源头减量。</w:t>
      </w:r>
    </w:p>
    <w:p w14:paraId="7C2DFFE0" w14:textId="79C487BC" w:rsidR="00621D82" w:rsidRDefault="00DE77E7">
      <w:pPr>
        <w:pStyle w:val="2"/>
        <w:numPr>
          <w:ilvl w:val="1"/>
          <w:numId w:val="1"/>
        </w:numPr>
        <w:spacing w:before="156" w:after="156"/>
      </w:pPr>
      <w:bookmarkStart w:id="348" w:name="_Toc201819517"/>
      <w:bookmarkStart w:id="349" w:name="_Toc201906878"/>
      <w:bookmarkStart w:id="350" w:name="_Toc201917044"/>
      <w:bookmarkStart w:id="351" w:name="_Toc3073"/>
      <w:bookmarkStart w:id="352" w:name="_Toc22539"/>
      <w:bookmarkStart w:id="353" w:name="_Toc8561"/>
      <w:bookmarkEnd w:id="348"/>
      <w:bookmarkEnd w:id="349"/>
      <w:bookmarkEnd w:id="350"/>
      <w:r>
        <w:rPr>
          <w:rFonts w:hint="eastAsia"/>
        </w:rPr>
        <w:t xml:space="preserve"> </w:t>
      </w:r>
      <w:bookmarkStart w:id="354" w:name="_Toc214968561"/>
      <w:r>
        <w:rPr>
          <w:rFonts w:hint="eastAsia"/>
        </w:rPr>
        <w:t>建筑垃圾源头减量措施</w:t>
      </w:r>
      <w:bookmarkEnd w:id="351"/>
      <w:bookmarkEnd w:id="352"/>
      <w:bookmarkEnd w:id="353"/>
      <w:bookmarkEnd w:id="354"/>
    </w:p>
    <w:p w14:paraId="05939208" w14:textId="44F02196" w:rsidR="00510DBB" w:rsidRPr="00510DBB" w:rsidRDefault="00510DBB" w:rsidP="00901CDA">
      <w:pPr>
        <w:pStyle w:val="a0"/>
        <w:ind w:firstLine="560"/>
      </w:pPr>
      <w:r>
        <w:rPr>
          <w:rFonts w:hint="eastAsia"/>
          <w:lang w:val="zh-CN"/>
        </w:rPr>
        <w:t>依据《</w:t>
      </w:r>
      <w:bookmarkStart w:id="355" w:name="OLE_LINK15"/>
      <w:r w:rsidRPr="00DE047B">
        <w:rPr>
          <w:rFonts w:hint="eastAsia"/>
          <w:lang w:val="zh-CN"/>
        </w:rPr>
        <w:t>住房</w:t>
      </w:r>
      <w:r>
        <w:rPr>
          <w:rFonts w:hint="eastAsia"/>
          <w:lang w:val="zh-CN"/>
        </w:rPr>
        <w:t>和</w:t>
      </w:r>
      <w:r w:rsidRPr="00DE047B">
        <w:rPr>
          <w:rFonts w:hint="eastAsia"/>
          <w:lang w:val="zh-CN"/>
        </w:rPr>
        <w:t>城乡建设部关于推进建筑垃圾减量化的指导意见</w:t>
      </w:r>
      <w:bookmarkEnd w:id="355"/>
      <w:r w:rsidRPr="00DE047B">
        <w:rPr>
          <w:rFonts w:hint="eastAsia"/>
          <w:lang w:val="zh-CN"/>
        </w:rPr>
        <w:t>》</w:t>
      </w:r>
      <w:r>
        <w:rPr>
          <w:rFonts w:hint="eastAsia"/>
          <w:lang w:val="zh-CN"/>
        </w:rPr>
        <w:t>（</w:t>
      </w:r>
      <w:proofErr w:type="gramStart"/>
      <w:r w:rsidRPr="00DE047B">
        <w:rPr>
          <w:rFonts w:hint="eastAsia"/>
          <w:lang w:val="zh-CN"/>
        </w:rPr>
        <w:t>建质〔</w:t>
      </w:r>
      <w:r w:rsidRPr="00DE047B">
        <w:rPr>
          <w:rFonts w:hint="eastAsia"/>
          <w:lang w:val="zh-CN"/>
        </w:rPr>
        <w:t>2020</w:t>
      </w:r>
      <w:r>
        <w:rPr>
          <w:rFonts w:hint="eastAsia"/>
          <w:lang w:val="zh-CN"/>
        </w:rPr>
        <w:t>〕</w:t>
      </w:r>
      <w:proofErr w:type="gramEnd"/>
      <w:r w:rsidRPr="00DE047B">
        <w:rPr>
          <w:rFonts w:hint="eastAsia"/>
          <w:lang w:val="zh-CN"/>
        </w:rPr>
        <w:t>46</w:t>
      </w:r>
      <w:r w:rsidRPr="00DE047B">
        <w:rPr>
          <w:rFonts w:hint="eastAsia"/>
          <w:lang w:val="zh-CN"/>
        </w:rPr>
        <w:t>号</w:t>
      </w:r>
      <w:r>
        <w:rPr>
          <w:rFonts w:hint="eastAsia"/>
          <w:lang w:val="zh-CN"/>
        </w:rPr>
        <w:t>）</w:t>
      </w:r>
      <w:r w:rsidRPr="00DE047B">
        <w:rPr>
          <w:rFonts w:hint="eastAsia"/>
          <w:lang w:val="zh-CN"/>
        </w:rPr>
        <w:t>，建筑垃圾的减量化主要措施有三方面</w:t>
      </w:r>
      <w:r>
        <w:rPr>
          <w:rFonts w:hint="eastAsia"/>
          <w:lang w:val="zh-CN"/>
        </w:rPr>
        <w:t>：</w:t>
      </w:r>
      <w:r w:rsidRPr="00DE047B">
        <w:rPr>
          <w:rFonts w:hint="eastAsia"/>
          <w:lang w:val="zh-CN"/>
        </w:rPr>
        <w:t>绿色策划、绿色设计和绿色施工。</w:t>
      </w:r>
      <w:r>
        <w:rPr>
          <w:rFonts w:hint="eastAsia"/>
          <w:lang w:val="zh-CN"/>
        </w:rPr>
        <w:t>本规划分别从策划阶段、设计阶段、施工阶段提出相应的源头减量措施。</w:t>
      </w:r>
    </w:p>
    <w:p w14:paraId="0BBE1DBA" w14:textId="5758069C" w:rsidR="00621D82" w:rsidRDefault="00DE77E7">
      <w:pPr>
        <w:pStyle w:val="3"/>
        <w:spacing w:line="360" w:lineRule="auto"/>
        <w:rPr>
          <w:rFonts w:cs="Times New Roman"/>
          <w:b w:val="0"/>
          <w:bCs w:val="0"/>
          <w:lang w:val="en-US"/>
        </w:rPr>
      </w:pPr>
      <w:r>
        <w:rPr>
          <w:rFonts w:cs="Times New Roman" w:hint="eastAsia"/>
          <w:bCs w:val="0"/>
          <w:lang w:val="en-US"/>
        </w:rPr>
        <w:t xml:space="preserve"> </w:t>
      </w:r>
      <w:r w:rsidR="00510DBB">
        <w:rPr>
          <w:rFonts w:hint="eastAsia"/>
        </w:rPr>
        <w:t>策划阶段源头减量措施</w:t>
      </w:r>
    </w:p>
    <w:p w14:paraId="4E201E30" w14:textId="5B2EAE1D" w:rsidR="00510DBB" w:rsidRPr="00901CDA" w:rsidRDefault="00510DBB" w:rsidP="00901CDA">
      <w:pPr>
        <w:ind w:firstLineChars="200" w:firstLine="560"/>
      </w:pPr>
      <w:r w:rsidRPr="00901CDA">
        <w:rPr>
          <w:rFonts w:hint="eastAsia"/>
        </w:rPr>
        <w:t>策划阶段的源头减量措施主要包括落实企业主体责任、实施新型建造方式和采用新型组织模式。</w:t>
      </w:r>
    </w:p>
    <w:p w14:paraId="17872B09" w14:textId="67026BA8" w:rsidR="00621D82" w:rsidRPr="00901CDA" w:rsidRDefault="00DE77E7" w:rsidP="00901CDA">
      <w:pPr>
        <w:ind w:firstLineChars="200" w:firstLine="562"/>
        <w:rPr>
          <w:b/>
        </w:rPr>
      </w:pPr>
      <w:r w:rsidRPr="00901CDA">
        <w:rPr>
          <w:b/>
        </w:rPr>
        <w:t>1</w:t>
      </w:r>
      <w:r w:rsidRPr="00901CDA">
        <w:rPr>
          <w:rFonts w:hint="eastAsia"/>
          <w:b/>
        </w:rPr>
        <w:t>、</w:t>
      </w:r>
      <w:r w:rsidR="00510DBB">
        <w:rPr>
          <w:rFonts w:hint="eastAsia"/>
          <w:b/>
        </w:rPr>
        <w:t>落实企业主体责任</w:t>
      </w:r>
    </w:p>
    <w:p w14:paraId="378AB02B" w14:textId="0D5DC6AE" w:rsidR="00621D82" w:rsidRDefault="00510DBB">
      <w:pPr>
        <w:widowControl/>
        <w:ind w:firstLineChars="200" w:firstLine="560"/>
        <w:rPr>
          <w:rFonts w:cs="仿宋_GB2312"/>
          <w:color w:val="000000"/>
          <w:kern w:val="0"/>
          <w:szCs w:val="28"/>
          <w:lang w:bidi="ar"/>
        </w:rPr>
      </w:pPr>
      <w:r w:rsidRPr="00510DBB">
        <w:rPr>
          <w:rFonts w:cs="仿宋_GB2312" w:hint="eastAsia"/>
          <w:color w:val="000000"/>
          <w:kern w:val="0"/>
          <w:szCs w:val="28"/>
          <w:lang w:bidi="ar"/>
        </w:rPr>
        <w:t>按照“谁产生、谁负责”的原则，落实建设单位建筑垃圾减量化的首要责任。建设单位应将建筑垃圾减量化目标和措施纳入招标文件和合同文本，将建筑垃</w:t>
      </w:r>
      <w:r>
        <w:rPr>
          <w:rFonts w:cs="仿宋_GB2312" w:hint="eastAsia"/>
          <w:color w:val="000000"/>
          <w:kern w:val="0"/>
          <w:szCs w:val="28"/>
          <w:lang w:bidi="ar"/>
        </w:rPr>
        <w:t>圾减量化措施费纳入工程概算，并监督设计、施工、监理单位具体落实</w:t>
      </w:r>
      <w:r w:rsidR="00DE77E7">
        <w:rPr>
          <w:rFonts w:cs="仿宋_GB2312" w:hint="eastAsia"/>
          <w:color w:val="000000"/>
          <w:kern w:val="0"/>
          <w:szCs w:val="28"/>
          <w:lang w:bidi="ar"/>
        </w:rPr>
        <w:t>。</w:t>
      </w:r>
    </w:p>
    <w:p w14:paraId="5E95286D" w14:textId="619BAC25" w:rsidR="00621D82" w:rsidRPr="00901CDA" w:rsidRDefault="00DE77E7" w:rsidP="00901CDA">
      <w:pPr>
        <w:ind w:firstLineChars="200" w:firstLine="562"/>
        <w:rPr>
          <w:b/>
        </w:rPr>
      </w:pPr>
      <w:r w:rsidRPr="00901CDA">
        <w:rPr>
          <w:b/>
        </w:rPr>
        <w:t>2</w:t>
      </w:r>
      <w:r w:rsidRPr="00901CDA">
        <w:rPr>
          <w:rFonts w:hint="eastAsia"/>
          <w:b/>
        </w:rPr>
        <w:t>、</w:t>
      </w:r>
      <w:r w:rsidR="00510DBB" w:rsidRPr="00510DBB">
        <w:rPr>
          <w:rFonts w:hint="eastAsia"/>
          <w:b/>
        </w:rPr>
        <w:t>实施新型建造方式</w:t>
      </w:r>
    </w:p>
    <w:p w14:paraId="1B3CD064" w14:textId="2C27E45B" w:rsidR="00621D82" w:rsidRDefault="00510DBB">
      <w:pPr>
        <w:widowControl/>
        <w:ind w:firstLineChars="200" w:firstLine="560"/>
        <w:rPr>
          <w:szCs w:val="28"/>
        </w:rPr>
      </w:pPr>
      <w:r w:rsidRPr="00510DBB">
        <w:rPr>
          <w:rFonts w:cs="仿宋_GB2312" w:hint="eastAsia"/>
          <w:color w:val="000000"/>
          <w:kern w:val="0"/>
          <w:szCs w:val="28"/>
          <w:lang w:bidi="ar"/>
        </w:rPr>
        <w:t>大力发展装配式建筑，积极推广钢结构装配式住宅，推行工厂化预制、装配化施工、信息化管理的建造模式。鼓励创新设计、施工技术与装备，优先选用绿色建材，实行全装修交付，减少施工现场建筑垃圾的产生。在建设单位主导下，推进建筑信息模型（</w:t>
      </w:r>
      <w:r w:rsidRPr="00510DBB">
        <w:rPr>
          <w:rFonts w:cs="仿宋_GB2312" w:hint="eastAsia"/>
          <w:color w:val="000000"/>
          <w:kern w:val="0"/>
          <w:szCs w:val="28"/>
          <w:lang w:bidi="ar"/>
        </w:rPr>
        <w:t>BIM</w:t>
      </w:r>
      <w:r w:rsidRPr="00510DBB">
        <w:rPr>
          <w:rFonts w:cs="仿宋_GB2312" w:hint="eastAsia"/>
          <w:color w:val="000000"/>
          <w:kern w:val="0"/>
          <w:szCs w:val="28"/>
          <w:lang w:bidi="ar"/>
        </w:rPr>
        <w:t>）等技术</w:t>
      </w:r>
      <w:r w:rsidRPr="00510DBB">
        <w:rPr>
          <w:rFonts w:cs="仿宋_GB2312" w:hint="eastAsia"/>
          <w:color w:val="000000"/>
          <w:kern w:val="0"/>
          <w:szCs w:val="28"/>
          <w:lang w:bidi="ar"/>
        </w:rPr>
        <w:lastRenderedPageBreak/>
        <w:t>在工程设计和施工中的应用，减少设计中的“错漏碰缺”，辅助施工现场管理，提高资源利用率。</w:t>
      </w:r>
      <w:r w:rsidR="00ED53AB" w:rsidRPr="00ED53AB">
        <w:rPr>
          <w:rFonts w:cs="仿宋_GB2312" w:hint="eastAsia"/>
          <w:color w:val="000000"/>
          <w:kern w:val="0"/>
          <w:szCs w:val="28"/>
          <w:lang w:bidi="ar"/>
        </w:rPr>
        <w:t>积极推广标准化、集成化、模块化的装修模式，促进整体厨卫、轻质隔墙等材料、产品和设备管线集成化技术的应用，提高装配化装修水平</w:t>
      </w:r>
      <w:r w:rsidR="00ED53AB">
        <w:rPr>
          <w:rFonts w:cs="仿宋_GB2312" w:hint="eastAsia"/>
          <w:color w:val="000000"/>
          <w:kern w:val="0"/>
          <w:szCs w:val="28"/>
          <w:lang w:bidi="ar"/>
        </w:rPr>
        <w:t>，从源头上减少装修垃圾的产生</w:t>
      </w:r>
      <w:r w:rsidR="00ED53AB" w:rsidRPr="00ED53AB">
        <w:rPr>
          <w:rFonts w:cs="仿宋_GB2312" w:hint="eastAsia"/>
          <w:color w:val="000000"/>
          <w:kern w:val="0"/>
          <w:szCs w:val="28"/>
          <w:lang w:bidi="ar"/>
        </w:rPr>
        <w:t>。</w:t>
      </w:r>
    </w:p>
    <w:p w14:paraId="07134A4C" w14:textId="11703387" w:rsidR="00621D82" w:rsidRPr="00901CDA" w:rsidRDefault="00DE77E7" w:rsidP="00901CDA">
      <w:pPr>
        <w:ind w:firstLineChars="200" w:firstLine="562"/>
        <w:rPr>
          <w:b/>
        </w:rPr>
      </w:pPr>
      <w:r w:rsidRPr="00901CDA">
        <w:rPr>
          <w:b/>
        </w:rPr>
        <w:t>3</w:t>
      </w:r>
      <w:r w:rsidRPr="00901CDA">
        <w:rPr>
          <w:rFonts w:hint="eastAsia"/>
          <w:b/>
        </w:rPr>
        <w:t>、</w:t>
      </w:r>
      <w:r w:rsidR="00ED53AB">
        <w:rPr>
          <w:rFonts w:hint="eastAsia"/>
          <w:b/>
        </w:rPr>
        <w:t>采用新型组织模式</w:t>
      </w:r>
    </w:p>
    <w:p w14:paraId="50F9E59E" w14:textId="7085BA51" w:rsidR="00621D82" w:rsidRDefault="00ED53AB" w:rsidP="00901CDA">
      <w:pPr>
        <w:widowControl/>
        <w:ind w:firstLineChars="200" w:firstLine="560"/>
      </w:pPr>
      <w:r w:rsidRPr="00ED53AB">
        <w:rPr>
          <w:rFonts w:cs="仿宋_GB2312" w:hint="eastAsia"/>
          <w:color w:val="000000"/>
          <w:kern w:val="0"/>
          <w:szCs w:val="28"/>
          <w:lang w:bidi="ar"/>
        </w:rPr>
        <w:t>推动工程建设组织方式改革，指导建设单位在工程项目中推行工程总承包和全过程工程咨询，推进建筑师负责制，加强设计与施工的深度协同，构建有利于推进建筑垃圾减量化的组织模式。</w:t>
      </w:r>
      <w:r w:rsidR="00E226EF" w:rsidRPr="00E226EF">
        <w:rPr>
          <w:rFonts w:cs="仿宋_GB2312" w:hint="eastAsia"/>
          <w:color w:val="000000"/>
          <w:kern w:val="0"/>
          <w:szCs w:val="28"/>
          <w:lang w:bidi="ar"/>
        </w:rPr>
        <w:t>支持施工企业总结编制施工</w:t>
      </w:r>
      <w:proofErr w:type="gramStart"/>
      <w:r w:rsidR="00E226EF" w:rsidRPr="00E226EF">
        <w:rPr>
          <w:rFonts w:cs="仿宋_GB2312" w:hint="eastAsia"/>
          <w:color w:val="000000"/>
          <w:kern w:val="0"/>
          <w:szCs w:val="28"/>
          <w:lang w:bidi="ar"/>
        </w:rPr>
        <w:t>工</w:t>
      </w:r>
      <w:proofErr w:type="gramEnd"/>
      <w:r w:rsidR="00E226EF" w:rsidRPr="00E226EF">
        <w:rPr>
          <w:rFonts w:cs="仿宋_GB2312" w:hint="eastAsia"/>
          <w:color w:val="000000"/>
          <w:kern w:val="0"/>
          <w:szCs w:val="28"/>
          <w:lang w:bidi="ar"/>
        </w:rPr>
        <w:t>法，提高装配施工技能，实现技术工艺、组织管理、技能队伍的转变，打造具有较高装配施工技术水平的骨干企业。</w:t>
      </w:r>
    </w:p>
    <w:p w14:paraId="1DEAB924" w14:textId="07091BD4" w:rsidR="00621D82" w:rsidRDefault="00E226EF">
      <w:pPr>
        <w:pStyle w:val="3"/>
        <w:spacing w:line="360" w:lineRule="auto"/>
        <w:rPr>
          <w:rFonts w:cs="Times New Roman"/>
          <w:bCs w:val="0"/>
          <w:lang w:val="en-US"/>
        </w:rPr>
      </w:pPr>
      <w:r>
        <w:rPr>
          <w:rFonts w:cs="Times New Roman"/>
          <w:bCs w:val="0"/>
          <w:lang w:val="en-US"/>
        </w:rPr>
        <w:t xml:space="preserve"> </w:t>
      </w:r>
      <w:r w:rsidR="00DE77E7">
        <w:rPr>
          <w:rFonts w:cs="Times New Roman" w:hint="eastAsia"/>
          <w:bCs w:val="0"/>
          <w:lang w:val="en-US"/>
        </w:rPr>
        <w:t>设计</w:t>
      </w:r>
      <w:r>
        <w:rPr>
          <w:rFonts w:cs="Times New Roman" w:hint="eastAsia"/>
          <w:bCs w:val="0"/>
          <w:lang w:val="en-US"/>
        </w:rPr>
        <w:t>阶段源头减量措施</w:t>
      </w:r>
    </w:p>
    <w:p w14:paraId="4329791E" w14:textId="2E9C8546" w:rsidR="00964E1F" w:rsidRPr="00901CDA" w:rsidRDefault="00964E1F" w:rsidP="00901CDA">
      <w:pPr>
        <w:pStyle w:val="a0"/>
        <w:ind w:firstLine="560"/>
        <w:rPr>
          <w:b/>
          <w:bCs/>
        </w:rPr>
      </w:pPr>
      <w:r w:rsidRPr="00964E1F">
        <w:rPr>
          <w:rFonts w:hint="eastAsia"/>
        </w:rPr>
        <w:t>设计阶段的源头减量措施主要包括落实树立全寿命期理念、推进功能模块和部品构件标准化、提高设计质量和发展预制装配式建筑等。</w:t>
      </w:r>
    </w:p>
    <w:p w14:paraId="50CD4C48" w14:textId="037D4E9D" w:rsidR="00621D82" w:rsidRPr="00901CDA" w:rsidRDefault="00DE77E7" w:rsidP="00901CDA">
      <w:pPr>
        <w:ind w:firstLineChars="200" w:firstLine="562"/>
        <w:rPr>
          <w:b/>
        </w:rPr>
      </w:pPr>
      <w:r w:rsidRPr="00901CDA">
        <w:rPr>
          <w:b/>
        </w:rPr>
        <w:t>1</w:t>
      </w:r>
      <w:r w:rsidRPr="00901CDA">
        <w:rPr>
          <w:rFonts w:hint="eastAsia"/>
          <w:b/>
        </w:rPr>
        <w:t>、</w:t>
      </w:r>
      <w:r w:rsidR="00964E1F" w:rsidRPr="00964E1F">
        <w:rPr>
          <w:rFonts w:hint="eastAsia"/>
          <w:b/>
        </w:rPr>
        <w:t>树立全寿命期理念</w:t>
      </w:r>
    </w:p>
    <w:p w14:paraId="03BB551D" w14:textId="77777777" w:rsidR="00964E1F" w:rsidRDefault="00964E1F">
      <w:pPr>
        <w:ind w:firstLineChars="200" w:firstLine="560"/>
      </w:pPr>
      <w:r w:rsidRPr="00964E1F">
        <w:rPr>
          <w:rFonts w:hint="eastAsia"/>
        </w:rPr>
        <w:t>统筹考虑工程全寿命期的耐久性、可持续性，鼓励设计单位采用高强、高性能、高耐久性和</w:t>
      </w:r>
      <w:proofErr w:type="gramStart"/>
      <w:r w:rsidRPr="00964E1F">
        <w:rPr>
          <w:rFonts w:hint="eastAsia"/>
        </w:rPr>
        <w:t>可</w:t>
      </w:r>
      <w:proofErr w:type="gramEnd"/>
      <w:r w:rsidRPr="00964E1F">
        <w:rPr>
          <w:rFonts w:hint="eastAsia"/>
        </w:rPr>
        <w:t>循环材料以及先进适用技术体系等开展工程设计。</w:t>
      </w:r>
    </w:p>
    <w:p w14:paraId="207E1A57" w14:textId="638F418A" w:rsidR="00964E1F" w:rsidRPr="00901CDA" w:rsidRDefault="00964E1F">
      <w:pPr>
        <w:ind w:firstLineChars="200" w:firstLine="562"/>
        <w:rPr>
          <w:b/>
        </w:rPr>
      </w:pPr>
      <w:r w:rsidRPr="00901CDA">
        <w:rPr>
          <w:b/>
        </w:rPr>
        <w:t>2</w:t>
      </w:r>
      <w:r w:rsidRPr="00901CDA">
        <w:rPr>
          <w:rFonts w:hint="eastAsia"/>
          <w:b/>
        </w:rPr>
        <w:t>、</w:t>
      </w:r>
      <w:r w:rsidRPr="00964E1F">
        <w:rPr>
          <w:rFonts w:hint="eastAsia"/>
          <w:b/>
        </w:rPr>
        <w:t>推进功能模块和部品构件标准化</w:t>
      </w:r>
    </w:p>
    <w:p w14:paraId="6EF43474" w14:textId="793D9228" w:rsidR="00621D82" w:rsidRDefault="00964E1F">
      <w:pPr>
        <w:ind w:firstLineChars="200" w:firstLine="560"/>
      </w:pPr>
      <w:r w:rsidRPr="00964E1F">
        <w:rPr>
          <w:rFonts w:hint="eastAsia"/>
        </w:rPr>
        <w:t>根据“模数统一、模块协同”原则，推进功能模块和部品构件标准化，减少异型和非标准部品构件。对改建扩建工程，鼓励充分利用原结构及满足要求的原机电设备。</w:t>
      </w:r>
    </w:p>
    <w:p w14:paraId="298D3F3A" w14:textId="4A1D006B" w:rsidR="00621D82" w:rsidRPr="00901CDA" w:rsidRDefault="00964E1F" w:rsidP="00901CDA">
      <w:pPr>
        <w:ind w:firstLineChars="200" w:firstLine="562"/>
        <w:rPr>
          <w:b/>
        </w:rPr>
      </w:pPr>
      <w:r>
        <w:rPr>
          <w:b/>
        </w:rPr>
        <w:t>3</w:t>
      </w:r>
      <w:r w:rsidR="00DE77E7" w:rsidRPr="00901CDA">
        <w:rPr>
          <w:rFonts w:hint="eastAsia"/>
          <w:b/>
        </w:rPr>
        <w:t>、提高设计质量</w:t>
      </w:r>
    </w:p>
    <w:p w14:paraId="41A8CE96" w14:textId="77777777" w:rsidR="00964E1F" w:rsidRDefault="00964E1F">
      <w:pPr>
        <w:widowControl/>
        <w:ind w:firstLineChars="200" w:firstLine="560"/>
      </w:pPr>
      <w:r w:rsidRPr="00964E1F">
        <w:rPr>
          <w:rFonts w:hint="eastAsia"/>
        </w:rPr>
        <w:lastRenderedPageBreak/>
        <w:t>设计单位应根据地形地貌合理确定场地标高，开展土方平衡论证，减少渣土外运。选择适宜的结构体系，减少建筑形体不规则性。提倡建筑、结构、机电、装修、景观全专业一体化协同设计，保证设计深度满足施工需要，减少施工过程设计变更。</w:t>
      </w:r>
    </w:p>
    <w:p w14:paraId="3647568A" w14:textId="36CF2283" w:rsidR="00964E1F" w:rsidRPr="00901CDA" w:rsidRDefault="00964E1F" w:rsidP="00901CDA">
      <w:pPr>
        <w:widowControl/>
        <w:ind w:firstLineChars="200" w:firstLine="562"/>
        <w:rPr>
          <w:b/>
        </w:rPr>
      </w:pPr>
      <w:r w:rsidRPr="00901CDA">
        <w:rPr>
          <w:b/>
        </w:rPr>
        <w:t>4</w:t>
      </w:r>
      <w:r w:rsidRPr="00901CDA">
        <w:rPr>
          <w:rFonts w:hint="eastAsia"/>
          <w:b/>
        </w:rPr>
        <w:t>、发展预制装配式建筑</w:t>
      </w:r>
    </w:p>
    <w:p w14:paraId="0A36745C" w14:textId="7B6E5175" w:rsidR="00621D82" w:rsidRDefault="00964E1F">
      <w:pPr>
        <w:widowControl/>
        <w:ind w:firstLineChars="200" w:firstLine="560"/>
        <w:rPr>
          <w:rFonts w:cs="仿宋_GB2312"/>
          <w:color w:val="000000"/>
          <w:kern w:val="0"/>
          <w:szCs w:val="28"/>
          <w:lang w:bidi="ar"/>
        </w:rPr>
      </w:pPr>
      <w:r w:rsidRPr="00964E1F">
        <w:rPr>
          <w:rFonts w:hint="eastAsia"/>
        </w:rPr>
        <w:t>与传统的结构相比，装配式结构有利于节约建材原材料、减少建材的损</w:t>
      </w:r>
      <w:r>
        <w:rPr>
          <w:rFonts w:hint="eastAsia"/>
        </w:rPr>
        <w:t>耗、避免各种建材构件因尺寸不合而二次加工、切割等产生废料，减少</w:t>
      </w:r>
      <w:r w:rsidRPr="00964E1F">
        <w:rPr>
          <w:rFonts w:hint="eastAsia"/>
        </w:rPr>
        <w:t>施工阶段的建筑垃圾</w:t>
      </w:r>
      <w:r>
        <w:rPr>
          <w:rFonts w:hint="eastAsia"/>
        </w:rPr>
        <w:t>产生</w:t>
      </w:r>
      <w:r w:rsidRPr="00964E1F">
        <w:rPr>
          <w:rFonts w:hint="eastAsia"/>
        </w:rPr>
        <w:t>量。</w:t>
      </w:r>
    </w:p>
    <w:p w14:paraId="661A980E" w14:textId="46C03F2D" w:rsidR="00621D82" w:rsidRDefault="00964E1F">
      <w:pPr>
        <w:pStyle w:val="3"/>
        <w:spacing w:line="360" w:lineRule="auto"/>
        <w:rPr>
          <w:rFonts w:cs="Times New Roman"/>
          <w:bCs w:val="0"/>
          <w:lang w:val="en-US"/>
        </w:rPr>
      </w:pPr>
      <w:r>
        <w:rPr>
          <w:rFonts w:cs="Times New Roman"/>
          <w:bCs w:val="0"/>
          <w:lang w:val="en-US"/>
        </w:rPr>
        <w:t xml:space="preserve"> </w:t>
      </w:r>
      <w:r w:rsidR="00DE77E7">
        <w:rPr>
          <w:rFonts w:cs="Times New Roman" w:hint="eastAsia"/>
          <w:bCs w:val="0"/>
          <w:lang w:val="en-US"/>
        </w:rPr>
        <w:t>施工</w:t>
      </w:r>
      <w:r>
        <w:rPr>
          <w:rFonts w:cs="Times New Roman" w:hint="eastAsia"/>
          <w:bCs w:val="0"/>
          <w:lang w:val="en-US"/>
        </w:rPr>
        <w:t>阶段源头减量措施</w:t>
      </w:r>
    </w:p>
    <w:p w14:paraId="291CE758" w14:textId="601D2B18" w:rsidR="00964E1F" w:rsidRPr="00901CDA" w:rsidRDefault="00964E1F" w:rsidP="00901CDA">
      <w:pPr>
        <w:pStyle w:val="a0"/>
        <w:ind w:firstLine="560"/>
        <w:rPr>
          <w:b/>
          <w:bCs/>
        </w:rPr>
      </w:pPr>
      <w:r>
        <w:rPr>
          <w:rFonts w:hint="eastAsia"/>
        </w:rPr>
        <w:t>施工阶段建筑垃圾减量化工作应遵循“估算先行、源头减量、分类管理、就地处理、排放控制”的总体原则。施工阶段的源头减量措施主要包括编制建筑垃圾减量化专项方案、做好设计和施工组织优化、强化施工质量管控、提高临时设施和周转材料的重复利用率、推行临时设施和永久性设施的结合利用、实行建筑垃圾分类管理、引导施工现场建筑垃圾再利用和减少施工现场建筑垃圾排放等。</w:t>
      </w:r>
    </w:p>
    <w:p w14:paraId="2548387D" w14:textId="77777777" w:rsidR="00621D82" w:rsidRPr="00901CDA" w:rsidRDefault="00DE77E7" w:rsidP="00901CDA">
      <w:pPr>
        <w:ind w:firstLineChars="200" w:firstLine="562"/>
        <w:rPr>
          <w:b/>
        </w:rPr>
      </w:pPr>
      <w:r w:rsidRPr="00901CDA">
        <w:rPr>
          <w:b/>
        </w:rPr>
        <w:t>1</w:t>
      </w:r>
      <w:r w:rsidRPr="00901CDA">
        <w:rPr>
          <w:rFonts w:hint="eastAsia"/>
          <w:b/>
        </w:rPr>
        <w:t>、编制专项方案</w:t>
      </w:r>
    </w:p>
    <w:p w14:paraId="5EABE05C" w14:textId="5479262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施工单位需组织编制施工现场建筑垃圾减量化专项方案，明确建筑垃圾减量化目标和职责分工，提出源头减量、分类管理、就地处置、排放控制的具体措施。</w:t>
      </w:r>
    </w:p>
    <w:p w14:paraId="02CB182C" w14:textId="46B99882" w:rsidR="00621D82" w:rsidRPr="00901CDA" w:rsidRDefault="00DE77E7" w:rsidP="00901CDA">
      <w:pPr>
        <w:ind w:firstLineChars="200" w:firstLine="562"/>
        <w:rPr>
          <w:b/>
        </w:rPr>
      </w:pPr>
      <w:r w:rsidRPr="00901CDA">
        <w:rPr>
          <w:b/>
        </w:rPr>
        <w:t>2</w:t>
      </w:r>
      <w:r w:rsidRPr="00901CDA">
        <w:rPr>
          <w:rFonts w:hint="eastAsia"/>
          <w:b/>
        </w:rPr>
        <w:t>、</w:t>
      </w:r>
      <w:r w:rsidR="00964E1F" w:rsidRPr="00964E1F">
        <w:rPr>
          <w:rFonts w:hint="eastAsia"/>
          <w:b/>
        </w:rPr>
        <w:t>做好设计深化和施工组织优化</w:t>
      </w:r>
    </w:p>
    <w:p w14:paraId="446AEEEE" w14:textId="591C941C" w:rsidR="00621D82" w:rsidRDefault="00964E1F">
      <w:pPr>
        <w:widowControl/>
        <w:ind w:firstLineChars="200" w:firstLine="560"/>
        <w:rPr>
          <w:rFonts w:cs="仿宋_GB2312"/>
          <w:color w:val="000000"/>
          <w:kern w:val="0"/>
          <w:szCs w:val="28"/>
          <w:lang w:bidi="ar"/>
        </w:rPr>
      </w:pPr>
      <w:r w:rsidRPr="00964E1F">
        <w:rPr>
          <w:rFonts w:cs="仿宋_GB2312" w:hint="eastAsia"/>
          <w:color w:val="000000"/>
          <w:kern w:val="0"/>
          <w:szCs w:val="28"/>
          <w:lang w:bidi="ar"/>
        </w:rPr>
        <w:t>施工单位应结合工程加工、运输、安装方案和施工工艺要求，细化节点构造和具体做法。优化施工组织设计，合理确定施工工序，推</w:t>
      </w:r>
      <w:r w:rsidRPr="00964E1F">
        <w:rPr>
          <w:rFonts w:cs="仿宋_GB2312" w:hint="eastAsia"/>
          <w:color w:val="000000"/>
          <w:kern w:val="0"/>
          <w:szCs w:val="28"/>
          <w:lang w:bidi="ar"/>
        </w:rPr>
        <w:lastRenderedPageBreak/>
        <w:t>行数字化加工和信息化管理，实现精准下料、精细管理，降低建筑材料损耗率。</w:t>
      </w:r>
    </w:p>
    <w:p w14:paraId="72B9A963" w14:textId="77777777" w:rsidR="00964E1F" w:rsidRDefault="00DE77E7" w:rsidP="00901CDA">
      <w:pPr>
        <w:ind w:firstLineChars="200" w:firstLine="562"/>
        <w:rPr>
          <w:b/>
        </w:rPr>
      </w:pPr>
      <w:r w:rsidRPr="00901CDA">
        <w:rPr>
          <w:b/>
        </w:rPr>
        <w:t>3</w:t>
      </w:r>
      <w:r w:rsidRPr="00901CDA">
        <w:rPr>
          <w:rFonts w:hint="eastAsia"/>
          <w:b/>
        </w:rPr>
        <w:t>、</w:t>
      </w:r>
      <w:r w:rsidR="00964E1F" w:rsidRPr="00964E1F">
        <w:rPr>
          <w:rFonts w:hint="eastAsia"/>
          <w:b/>
        </w:rPr>
        <w:t>强化施工质量管控</w:t>
      </w:r>
    </w:p>
    <w:p w14:paraId="0A0893A7" w14:textId="77777777" w:rsidR="00964E1F" w:rsidRDefault="00964E1F" w:rsidP="00901CDA">
      <w:pPr>
        <w:ind w:firstLineChars="200" w:firstLine="560"/>
      </w:pPr>
      <w:r w:rsidRPr="00901CDA">
        <w:rPr>
          <w:rFonts w:hint="eastAsia"/>
        </w:rPr>
        <w:t>施工、监理等单位应严格按设计要求控制进场材料和设备的质量，严把施工质量关，强化各工序质量管控，减少因质量问题导致的返工或修补。加强对已完工工程的成品保护，避免二次损坏。</w:t>
      </w:r>
    </w:p>
    <w:p w14:paraId="037BBF8F" w14:textId="5CB2DE89" w:rsidR="00964E1F" w:rsidRPr="00901CDA" w:rsidRDefault="00964E1F" w:rsidP="00901CDA">
      <w:pPr>
        <w:ind w:firstLineChars="200" w:firstLine="562"/>
        <w:rPr>
          <w:b/>
        </w:rPr>
      </w:pPr>
      <w:r w:rsidRPr="00901CDA">
        <w:rPr>
          <w:b/>
        </w:rPr>
        <w:t>4</w:t>
      </w:r>
      <w:r w:rsidRPr="00901CDA">
        <w:rPr>
          <w:rFonts w:hint="eastAsia"/>
          <w:b/>
        </w:rPr>
        <w:t>、提高临时设施和周转材料的重复利用率</w:t>
      </w:r>
    </w:p>
    <w:p w14:paraId="00613C99" w14:textId="22C45A93" w:rsidR="00964E1F" w:rsidRDefault="00964E1F" w:rsidP="00901CDA">
      <w:pPr>
        <w:ind w:firstLineChars="200" w:firstLine="560"/>
      </w:pPr>
      <w:r w:rsidRPr="00964E1F">
        <w:rPr>
          <w:rFonts w:hint="eastAsia"/>
        </w:rPr>
        <w:t>施工现场办公用房、宿舍、围挡、大门、工具棚、安全防护栏杆等推广采用重复利用率高的标准化设施。鼓励采用工具式脚手架和模板支撑体系，推广应用铝模板、金属防护网、金属通道板、拼装式道路板等周转材料。鼓励施工单位在一定区域范围内统筹临时设施和周转材料的调配。</w:t>
      </w:r>
    </w:p>
    <w:p w14:paraId="192112AF" w14:textId="5CDF314D" w:rsidR="00964E1F" w:rsidRPr="00901CDA" w:rsidRDefault="00964E1F" w:rsidP="00901CDA">
      <w:pPr>
        <w:ind w:firstLineChars="200" w:firstLine="562"/>
        <w:rPr>
          <w:b/>
        </w:rPr>
      </w:pPr>
      <w:r w:rsidRPr="00901CDA">
        <w:rPr>
          <w:b/>
        </w:rPr>
        <w:t>5</w:t>
      </w:r>
      <w:r w:rsidRPr="00901CDA">
        <w:rPr>
          <w:rFonts w:hint="eastAsia"/>
          <w:b/>
        </w:rPr>
        <w:t>、推行临时设施和永久性设施的结合利用</w:t>
      </w:r>
    </w:p>
    <w:p w14:paraId="797331EF" w14:textId="4F5196B4" w:rsidR="00964E1F" w:rsidRPr="00964E1F" w:rsidRDefault="00964E1F" w:rsidP="00901CDA">
      <w:pPr>
        <w:pStyle w:val="a0"/>
        <w:ind w:firstLine="560"/>
      </w:pPr>
      <w:r w:rsidRPr="00964E1F">
        <w:rPr>
          <w:rFonts w:hint="eastAsia"/>
        </w:rPr>
        <w:t>施工单位应充分考虑施工用消防立管、消防水池、照明线路、道路、围挡等与永久性设施的结合利用，减少因拆除临时设施产生的建筑垃圾。</w:t>
      </w:r>
      <w:r w:rsidR="002C6732" w:rsidRPr="002C6732">
        <w:rPr>
          <w:rFonts w:hint="eastAsia"/>
        </w:rPr>
        <w:t>临时设施宜采用以建筑垃圾为原料的再生利用产品。办公用房、宿舍、停车场地、工地围挡、大门、工具棚、安全防护栏等，宜采用重复利用率高的标准化临时设施。</w:t>
      </w:r>
    </w:p>
    <w:p w14:paraId="343F31C4" w14:textId="04BF53FB" w:rsidR="00964E1F" w:rsidRPr="00901CDA" w:rsidRDefault="00964E1F" w:rsidP="00901CDA">
      <w:pPr>
        <w:ind w:firstLineChars="200" w:firstLine="562"/>
        <w:rPr>
          <w:b/>
        </w:rPr>
      </w:pPr>
      <w:r w:rsidRPr="00901CDA">
        <w:rPr>
          <w:b/>
        </w:rPr>
        <w:t>6</w:t>
      </w:r>
      <w:r w:rsidRPr="00901CDA">
        <w:rPr>
          <w:rFonts w:hint="eastAsia"/>
          <w:b/>
        </w:rPr>
        <w:t>、实行建筑垃圾分类管理</w:t>
      </w:r>
    </w:p>
    <w:p w14:paraId="0D7BB18D" w14:textId="771F8127" w:rsidR="00964E1F" w:rsidRDefault="00964E1F" w:rsidP="00901CDA">
      <w:pPr>
        <w:ind w:firstLineChars="200" w:firstLine="560"/>
      </w:pPr>
      <w:r w:rsidRPr="00964E1F">
        <w:rPr>
          <w:rFonts w:hint="eastAsia"/>
        </w:rPr>
        <w:t>施工单位应建立建筑垃圾分类收集与存放管理制度，实行分类收集、分类存放、分类处置。鼓励以末端处置为导向对建筑垃圾进行细化分类。严禁将危险废物和生活垃圾混入建筑垃圾。</w:t>
      </w:r>
    </w:p>
    <w:p w14:paraId="65E64337" w14:textId="6EA42668" w:rsidR="00964E1F" w:rsidRPr="00901CDA" w:rsidRDefault="00964E1F" w:rsidP="00901CDA">
      <w:pPr>
        <w:ind w:firstLineChars="200" w:firstLine="562"/>
        <w:rPr>
          <w:b/>
        </w:rPr>
      </w:pPr>
      <w:r w:rsidRPr="00901CDA">
        <w:rPr>
          <w:b/>
        </w:rPr>
        <w:lastRenderedPageBreak/>
        <w:t>7</w:t>
      </w:r>
      <w:r w:rsidRPr="00901CDA">
        <w:rPr>
          <w:rFonts w:hint="eastAsia"/>
          <w:b/>
        </w:rPr>
        <w:t>、引导施工现场建筑垃圾再利用</w:t>
      </w:r>
    </w:p>
    <w:p w14:paraId="555CFAFA" w14:textId="386ACAB1" w:rsidR="00621D82" w:rsidRPr="00901CDA" w:rsidRDefault="00964E1F" w:rsidP="00901CDA">
      <w:pPr>
        <w:ind w:firstLineChars="200" w:firstLine="560"/>
      </w:pPr>
      <w:r w:rsidRPr="00964E1F">
        <w:rPr>
          <w:rFonts w:hint="eastAsia"/>
        </w:rPr>
        <w:t>施工单位应充分利用混凝土、钢筋、模板、珍珠岩保温材料等余料，在满足质量要求的前提下，根据实际需求加工制作成各类工程材料，实行循环利用。施工现场不具备就地利用条件的，应按规定及时转运到建筑垃圾处置场所进行资源化处置和再利用。</w:t>
      </w:r>
    </w:p>
    <w:p w14:paraId="0EC96999" w14:textId="76896A53" w:rsidR="00964E1F" w:rsidRPr="00901CDA" w:rsidRDefault="00964E1F">
      <w:pPr>
        <w:widowControl/>
        <w:ind w:firstLineChars="200" w:firstLine="562"/>
        <w:rPr>
          <w:rFonts w:cs="仿宋_GB2312"/>
          <w:b/>
          <w:color w:val="000000"/>
          <w:kern w:val="0"/>
          <w:szCs w:val="28"/>
          <w:lang w:bidi="ar"/>
        </w:rPr>
      </w:pPr>
      <w:r w:rsidRPr="00901CDA">
        <w:rPr>
          <w:rFonts w:cs="仿宋_GB2312"/>
          <w:b/>
          <w:color w:val="000000"/>
          <w:kern w:val="0"/>
          <w:szCs w:val="28"/>
          <w:lang w:bidi="ar"/>
        </w:rPr>
        <w:t>8</w:t>
      </w:r>
      <w:r w:rsidRPr="00901CDA">
        <w:rPr>
          <w:rFonts w:cs="仿宋_GB2312" w:hint="eastAsia"/>
          <w:b/>
          <w:color w:val="000000"/>
          <w:kern w:val="0"/>
          <w:szCs w:val="28"/>
          <w:lang w:bidi="ar"/>
        </w:rPr>
        <w:t>、减少施工现场建筑垃圾排放</w:t>
      </w:r>
    </w:p>
    <w:p w14:paraId="05FD57CA" w14:textId="77777777" w:rsidR="002C6732" w:rsidRDefault="00964E1F">
      <w:pPr>
        <w:widowControl/>
        <w:ind w:firstLineChars="200" w:firstLine="560"/>
        <w:rPr>
          <w:lang w:val="zh-CN"/>
        </w:rPr>
      </w:pPr>
      <w:r w:rsidRPr="00964E1F">
        <w:rPr>
          <w:rFonts w:cs="仿宋_GB2312" w:hint="eastAsia"/>
          <w:color w:val="000000"/>
          <w:kern w:val="0"/>
          <w:szCs w:val="28"/>
          <w:lang w:bidi="ar"/>
        </w:rPr>
        <w:t>施工单位应实时统计并监控建筑垃圾产生量，及时采取针对性措施降低建筑垃圾排放量。鼓励采用现场泥沙分离、泥浆脱水预处理等工艺，减少工程渣土和工程泥浆排放。</w:t>
      </w:r>
      <w:r w:rsidRPr="00AD5BF1">
        <w:rPr>
          <w:rFonts w:hint="eastAsia"/>
          <w:lang w:val="zh-CN"/>
        </w:rPr>
        <w:t>工程渣土和少量工程泥浆宜优先采用区域土方调配的方式，减少最终产生的需要处理和填埋消纳的总量。对于施工产生的可用于工程回填的建筑渣土，通过区域土方调配优先用于工程回填，减少需处理和填埋的产生量。</w:t>
      </w:r>
    </w:p>
    <w:p w14:paraId="2026ECC0" w14:textId="6024DE6B" w:rsidR="002C6732" w:rsidRDefault="002C6732" w:rsidP="002C6732">
      <w:pPr>
        <w:pStyle w:val="2"/>
        <w:numPr>
          <w:ilvl w:val="1"/>
          <w:numId w:val="1"/>
        </w:numPr>
        <w:spacing w:before="156" w:after="156"/>
      </w:pPr>
      <w:r>
        <w:rPr>
          <w:rFonts w:hint="eastAsia"/>
        </w:rPr>
        <w:t xml:space="preserve"> </w:t>
      </w:r>
      <w:bookmarkStart w:id="356" w:name="_Toc214968562"/>
      <w:r>
        <w:rPr>
          <w:rFonts w:hint="eastAsia"/>
        </w:rPr>
        <w:t>建筑垃圾源头减量管理要求</w:t>
      </w:r>
      <w:bookmarkEnd w:id="356"/>
    </w:p>
    <w:p w14:paraId="7D2733C4" w14:textId="5CB7F66C" w:rsidR="002C6732" w:rsidRDefault="002C6732" w:rsidP="002C6732">
      <w:pPr>
        <w:pStyle w:val="3"/>
        <w:spacing w:line="360" w:lineRule="auto"/>
        <w:rPr>
          <w:rFonts w:cs="Times New Roman"/>
          <w:b w:val="0"/>
          <w:bCs w:val="0"/>
          <w:lang w:val="en-US"/>
        </w:rPr>
      </w:pPr>
      <w:r>
        <w:rPr>
          <w:rFonts w:cs="Times New Roman" w:hint="eastAsia"/>
          <w:bCs w:val="0"/>
          <w:lang w:val="en-US"/>
        </w:rPr>
        <w:t xml:space="preserve"> </w:t>
      </w:r>
      <w:r w:rsidRPr="006D2E71">
        <w:rPr>
          <w:rFonts w:hint="eastAsia"/>
        </w:rPr>
        <w:t>落实源头管控主体责任</w:t>
      </w:r>
    </w:p>
    <w:p w14:paraId="6A984A33" w14:textId="77777777" w:rsidR="002C6732" w:rsidRDefault="002C6732" w:rsidP="002C6732">
      <w:pPr>
        <w:pStyle w:val="00"/>
        <w:ind w:firstLine="560"/>
        <w:rPr>
          <w:lang w:val="zh-CN"/>
        </w:rPr>
      </w:pPr>
      <w:r w:rsidRPr="00BF5631">
        <w:rPr>
          <w:rFonts w:hint="eastAsia"/>
          <w:lang w:val="zh-CN"/>
        </w:rPr>
        <w:t>构建“政府主导、多方协同”的建筑垃圾源头管</w:t>
      </w:r>
      <w:proofErr w:type="gramStart"/>
      <w:r w:rsidRPr="00BF5631">
        <w:rPr>
          <w:rFonts w:hint="eastAsia"/>
          <w:lang w:val="zh-CN"/>
        </w:rPr>
        <w:t>控责任</w:t>
      </w:r>
      <w:proofErr w:type="gramEnd"/>
      <w:r w:rsidRPr="00BF5631">
        <w:rPr>
          <w:rFonts w:hint="eastAsia"/>
          <w:lang w:val="zh-CN"/>
        </w:rPr>
        <w:t>体系，形成全链条闭环管理。建筑垃圾主管部门统筹协调，强化监督执法；各建设工程主管部门将管</w:t>
      </w:r>
      <w:proofErr w:type="gramStart"/>
      <w:r w:rsidRPr="00BF5631">
        <w:rPr>
          <w:rFonts w:hint="eastAsia"/>
          <w:lang w:val="zh-CN"/>
        </w:rPr>
        <w:t>控要求</w:t>
      </w:r>
      <w:proofErr w:type="gramEnd"/>
      <w:r w:rsidRPr="00BF5631">
        <w:rPr>
          <w:rFonts w:hint="eastAsia"/>
          <w:lang w:val="zh-CN"/>
        </w:rPr>
        <w:t>贯穿项目建设全过程，实现行业</w:t>
      </w:r>
      <w:proofErr w:type="gramStart"/>
      <w:r w:rsidRPr="00BF5631">
        <w:rPr>
          <w:rFonts w:hint="eastAsia"/>
          <w:lang w:val="zh-CN"/>
        </w:rPr>
        <w:t>监管全</w:t>
      </w:r>
      <w:proofErr w:type="gramEnd"/>
      <w:r w:rsidRPr="00BF5631">
        <w:rPr>
          <w:rFonts w:hint="eastAsia"/>
          <w:lang w:val="zh-CN"/>
        </w:rPr>
        <w:t>覆盖</w:t>
      </w:r>
      <w:r>
        <w:rPr>
          <w:rFonts w:hint="eastAsia"/>
          <w:lang w:val="zh-CN"/>
        </w:rPr>
        <w:t>；</w:t>
      </w:r>
      <w:r w:rsidRPr="00BF5631">
        <w:rPr>
          <w:rFonts w:hint="eastAsia"/>
          <w:lang w:val="zh-CN"/>
        </w:rPr>
        <w:t>建设单位作为首要责任主体，在招标文件、合同中明确管控细则，监督参建单位履职；设计单位通过优化施工工艺、选用绿色建材，从源头减少垃圾产生；施工单位</w:t>
      </w:r>
      <w:r>
        <w:rPr>
          <w:rFonts w:hint="eastAsia"/>
          <w:lang w:val="zh-CN"/>
        </w:rPr>
        <w:t>在</w:t>
      </w:r>
      <w:r w:rsidRPr="00BF5631">
        <w:rPr>
          <w:rFonts w:hint="eastAsia"/>
          <w:lang w:val="zh-CN"/>
        </w:rPr>
        <w:t>工程建设全周期内需严格履行建筑垃圾管理职责严格执行减量化方案，规范分类收集与运输处置，落实污染防治措施。各单位各司其职、协同联动，共同筑牢建筑垃圾源头</w:t>
      </w:r>
      <w:r w:rsidRPr="00BF5631">
        <w:rPr>
          <w:rFonts w:hint="eastAsia"/>
          <w:lang w:val="zh-CN"/>
        </w:rPr>
        <w:lastRenderedPageBreak/>
        <w:t>管控防线，确保管</w:t>
      </w:r>
      <w:proofErr w:type="gramStart"/>
      <w:r w:rsidRPr="00BF5631">
        <w:rPr>
          <w:rFonts w:hint="eastAsia"/>
          <w:lang w:val="zh-CN"/>
        </w:rPr>
        <w:t>控责任</w:t>
      </w:r>
      <w:proofErr w:type="gramEnd"/>
      <w:r w:rsidRPr="00BF5631">
        <w:rPr>
          <w:rFonts w:hint="eastAsia"/>
          <w:lang w:val="zh-CN"/>
        </w:rPr>
        <w:t>落实到位。</w:t>
      </w:r>
      <w:r>
        <w:rPr>
          <w:rFonts w:hint="eastAsia"/>
          <w:lang w:val="zh-CN"/>
        </w:rPr>
        <w:t>源头</w:t>
      </w:r>
      <w:proofErr w:type="gramStart"/>
      <w:r>
        <w:rPr>
          <w:rFonts w:hint="eastAsia"/>
          <w:lang w:val="zh-CN"/>
        </w:rPr>
        <w:t>管控各主体</w:t>
      </w:r>
      <w:proofErr w:type="gramEnd"/>
      <w:r>
        <w:rPr>
          <w:rFonts w:hint="eastAsia"/>
          <w:lang w:val="zh-CN"/>
        </w:rPr>
        <w:t>单位的管理要求具体如下。</w:t>
      </w:r>
    </w:p>
    <w:p w14:paraId="6F636FA6" w14:textId="19D38E5C" w:rsidR="002C6732" w:rsidRDefault="004B69EF" w:rsidP="002C6732">
      <w:pPr>
        <w:pStyle w:val="00"/>
        <w:ind w:firstLine="560"/>
        <w:rPr>
          <w:lang w:val="zh-CN"/>
        </w:rPr>
      </w:pPr>
      <w:r>
        <w:rPr>
          <w:rFonts w:hint="eastAsia"/>
          <w:lang w:val="zh-CN"/>
        </w:rPr>
        <w:t>市</w:t>
      </w:r>
      <w:r w:rsidR="002C6732" w:rsidRPr="00BB73F3">
        <w:rPr>
          <w:rFonts w:hint="eastAsia"/>
          <w:lang w:val="zh-CN"/>
        </w:rPr>
        <w:t>建筑垃圾行政主管部门</w:t>
      </w:r>
      <w:r w:rsidR="002C6732">
        <w:rPr>
          <w:rFonts w:hint="eastAsia"/>
          <w:lang w:val="zh-CN"/>
        </w:rPr>
        <w:t>统筹协调，</w:t>
      </w:r>
      <w:r w:rsidR="002C6732" w:rsidRPr="00BB73F3">
        <w:rPr>
          <w:rFonts w:hint="eastAsia"/>
          <w:lang w:val="zh-CN"/>
        </w:rPr>
        <w:t>会同各建设工程行政主管部门，督促所辖建设工程的建设、施工单位落实建筑垃圾源头减量。</w:t>
      </w:r>
    </w:p>
    <w:p w14:paraId="54BF2D70" w14:textId="77777777" w:rsidR="002C6732" w:rsidRPr="00CC0960" w:rsidRDefault="002C6732" w:rsidP="002C6732">
      <w:pPr>
        <w:pStyle w:val="00"/>
        <w:ind w:firstLine="560"/>
        <w:rPr>
          <w:lang w:val="zh-CN"/>
        </w:rPr>
      </w:pPr>
      <w:r w:rsidRPr="00707057">
        <w:rPr>
          <w:rFonts w:hint="eastAsia"/>
          <w:lang w:val="zh-CN"/>
        </w:rPr>
        <w:t>各建设工程主管部门作为源头</w:t>
      </w:r>
      <w:r>
        <w:rPr>
          <w:rFonts w:hint="eastAsia"/>
          <w:lang w:val="zh-CN"/>
        </w:rPr>
        <w:t>管控</w:t>
      </w:r>
      <w:r w:rsidRPr="00707057">
        <w:rPr>
          <w:rFonts w:hint="eastAsia"/>
          <w:lang w:val="zh-CN"/>
        </w:rPr>
        <w:t>的核心责任主体，需充分发挥引领作用，通过优化城乡建设用地竖向规划、推广装配式建筑等绿色建造方式、鼓励采用先进技术工艺，将建筑垃圾减量理念深度融入项目全生命周期，从源头上降低产生量；同时，严格履行施工现场监管职责，</w:t>
      </w:r>
      <w:r w:rsidRPr="001B4F75">
        <w:rPr>
          <w:rFonts w:hint="eastAsia"/>
          <w:lang w:val="zh-CN"/>
        </w:rPr>
        <w:t>对发现施工现场存在未分类收集建筑垃圾，或建筑垃圾混入生活垃圾等固体废物的问题，及时责令施工单位限期清理整改，并依法依规予以查处</w:t>
      </w:r>
      <w:r w:rsidRPr="00707057">
        <w:rPr>
          <w:rFonts w:hint="eastAsia"/>
          <w:lang w:val="zh-CN"/>
        </w:rPr>
        <w:t>；强化建筑垃圾排放管理，对违规倾倒、处置等行为</w:t>
      </w:r>
      <w:r>
        <w:rPr>
          <w:rFonts w:hint="eastAsia"/>
          <w:lang w:val="zh-CN"/>
        </w:rPr>
        <w:t>依法</w:t>
      </w:r>
      <w:r w:rsidRPr="00707057">
        <w:rPr>
          <w:rFonts w:hint="eastAsia"/>
          <w:lang w:val="zh-CN"/>
        </w:rPr>
        <w:t>从严处罚；</w:t>
      </w:r>
      <w:proofErr w:type="gramStart"/>
      <w:r w:rsidRPr="00707057">
        <w:rPr>
          <w:rFonts w:hint="eastAsia"/>
          <w:lang w:val="zh-CN"/>
        </w:rPr>
        <w:t>加强对减量化</w:t>
      </w:r>
      <w:proofErr w:type="gramEnd"/>
      <w:r w:rsidRPr="00707057">
        <w:rPr>
          <w:rFonts w:hint="eastAsia"/>
          <w:lang w:val="zh-CN"/>
        </w:rPr>
        <w:t>要求落实情况的督查，建立长效机制，确保责任落实到各环节、各主体，以切实有效的源头管</w:t>
      </w:r>
      <w:proofErr w:type="gramStart"/>
      <w:r w:rsidRPr="00707057">
        <w:rPr>
          <w:rFonts w:hint="eastAsia"/>
          <w:lang w:val="zh-CN"/>
        </w:rPr>
        <w:t>控推动</w:t>
      </w:r>
      <w:proofErr w:type="gramEnd"/>
      <w:r w:rsidRPr="00707057">
        <w:rPr>
          <w:rFonts w:hint="eastAsia"/>
          <w:lang w:val="zh-CN"/>
        </w:rPr>
        <w:t>建筑垃圾治理工作取得实效</w:t>
      </w:r>
      <w:r>
        <w:rPr>
          <w:rFonts w:hint="eastAsia"/>
          <w:lang w:val="zh-CN"/>
        </w:rPr>
        <w:t>。</w:t>
      </w:r>
    </w:p>
    <w:p w14:paraId="453EFE86" w14:textId="77777777" w:rsidR="002C6732" w:rsidRPr="00CC0960" w:rsidRDefault="002C6732" w:rsidP="002C6732">
      <w:pPr>
        <w:pStyle w:val="00"/>
        <w:ind w:firstLine="560"/>
        <w:rPr>
          <w:lang w:val="zh-CN"/>
        </w:rPr>
      </w:pPr>
      <w:bookmarkStart w:id="357" w:name="OLE_LINK10"/>
      <w:r w:rsidRPr="00CC0960">
        <w:rPr>
          <w:rFonts w:hint="eastAsia"/>
          <w:lang w:val="zh-CN"/>
        </w:rPr>
        <w:t>建设单位</w:t>
      </w:r>
      <w:r>
        <w:rPr>
          <w:rFonts w:hint="eastAsia"/>
          <w:lang w:val="zh-CN"/>
        </w:rPr>
        <w:t>是工地建筑垃圾管理处置主要负责人，</w:t>
      </w:r>
      <w:r w:rsidRPr="00CC0960">
        <w:rPr>
          <w:rFonts w:hint="eastAsia"/>
          <w:lang w:val="zh-CN"/>
        </w:rPr>
        <w:t>应当履行源头减量义务，采取有效措施预防和减少建筑垃圾的产生和排放，并将建筑垃圾减量化措施费用纳入工程概算。</w:t>
      </w:r>
      <w:r w:rsidRPr="0077515D">
        <w:rPr>
          <w:rFonts w:hint="eastAsia"/>
          <w:lang w:val="zh-CN"/>
        </w:rPr>
        <w:t>建设单位应当在工程招标文件、承发包合同和施工组织设计中明确施工现场建筑垃圾源头减量的具体要求和措施，以及建筑垃圾综合利用产品的使用要求。</w:t>
      </w:r>
    </w:p>
    <w:bookmarkEnd w:id="357"/>
    <w:p w14:paraId="1CB7368B" w14:textId="77777777" w:rsidR="002C6732" w:rsidRDefault="002C6732" w:rsidP="002C6732">
      <w:pPr>
        <w:pStyle w:val="00"/>
        <w:ind w:firstLine="560"/>
        <w:rPr>
          <w:lang w:val="zh-CN"/>
        </w:rPr>
      </w:pPr>
      <w:r w:rsidRPr="00CC0960">
        <w:rPr>
          <w:rFonts w:hint="eastAsia"/>
          <w:lang w:val="zh-CN"/>
        </w:rPr>
        <w:t>设计单位应当优化工程设计、提高设计质量，从源头上减少建筑材料的消耗和建筑垃圾的产生，提高对建筑垃圾综合利用产品的使用</w:t>
      </w:r>
      <w:r>
        <w:rPr>
          <w:rFonts w:hint="eastAsia"/>
          <w:lang w:val="zh-CN"/>
        </w:rPr>
        <w:t>。</w:t>
      </w:r>
    </w:p>
    <w:p w14:paraId="3BB4407F" w14:textId="77777777" w:rsidR="002C6732" w:rsidRDefault="002C6732" w:rsidP="002C6732">
      <w:pPr>
        <w:pStyle w:val="00"/>
        <w:ind w:firstLine="560"/>
        <w:rPr>
          <w:lang w:val="zh-CN"/>
        </w:rPr>
      </w:pPr>
      <w:r w:rsidRPr="00CC0960">
        <w:rPr>
          <w:rFonts w:hint="eastAsia"/>
          <w:lang w:val="zh-CN"/>
        </w:rPr>
        <w:t>监理单位应当监督施工单位落实建筑垃圾源头减量措施。</w:t>
      </w:r>
    </w:p>
    <w:p w14:paraId="0D1B255A" w14:textId="70E6A6F5" w:rsidR="002C6732" w:rsidRPr="0052173C" w:rsidRDefault="002C6732" w:rsidP="002C6732">
      <w:pPr>
        <w:pStyle w:val="00"/>
        <w:ind w:firstLine="560"/>
        <w:rPr>
          <w:lang w:val="zh-CN"/>
        </w:rPr>
      </w:pPr>
      <w:bookmarkStart w:id="358" w:name="_Hlk196325169"/>
      <w:bookmarkStart w:id="359" w:name="_Hlk196309968"/>
      <w:r w:rsidRPr="006C3F05">
        <w:rPr>
          <w:rFonts w:hint="eastAsia"/>
          <w:lang w:val="zh-CN"/>
        </w:rPr>
        <w:lastRenderedPageBreak/>
        <w:t>施工单位</w:t>
      </w:r>
      <w:bookmarkEnd w:id="358"/>
      <w:r w:rsidRPr="006C3F05">
        <w:rPr>
          <w:rFonts w:hint="eastAsia"/>
          <w:lang w:val="zh-CN"/>
        </w:rPr>
        <w:t>在</w:t>
      </w:r>
      <w:bookmarkStart w:id="360" w:name="OLE_LINK43"/>
      <w:r w:rsidRPr="006C3F05">
        <w:rPr>
          <w:rFonts w:hint="eastAsia"/>
          <w:lang w:val="zh-CN"/>
        </w:rPr>
        <w:t>工程建设全周期内需严格履行建筑垃圾管理职责</w:t>
      </w:r>
      <w:bookmarkEnd w:id="360"/>
      <w:r w:rsidRPr="006C3F05">
        <w:rPr>
          <w:rFonts w:hint="eastAsia"/>
          <w:lang w:val="zh-CN"/>
        </w:rPr>
        <w:t>，施工</w:t>
      </w:r>
      <w:proofErr w:type="gramStart"/>
      <w:r w:rsidRPr="006C3F05">
        <w:rPr>
          <w:rFonts w:hint="eastAsia"/>
          <w:lang w:val="zh-CN"/>
        </w:rPr>
        <w:t>前期应</w:t>
      </w:r>
      <w:proofErr w:type="gramEnd"/>
      <w:r w:rsidRPr="006C3F05">
        <w:rPr>
          <w:rFonts w:hint="eastAsia"/>
          <w:lang w:val="zh-CN"/>
        </w:rPr>
        <w:t>在招标文件、承发包合同及施工组织设计中明确建筑垃圾源头减量要求和措施、综合利用产品使用要求，并在开工前编制</w:t>
      </w:r>
      <w:r w:rsidR="004B69EF">
        <w:rPr>
          <w:rFonts w:hint="eastAsia"/>
          <w:lang w:val="zh-CN"/>
        </w:rPr>
        <w:t>涵盖分类管理、运输处置、污染防治等内容的建筑垃圾处理方案，报送市</w:t>
      </w:r>
      <w:r w:rsidRPr="006C3F05">
        <w:rPr>
          <w:rFonts w:hint="eastAsia"/>
          <w:lang w:val="zh-CN"/>
        </w:rPr>
        <w:t>城市管理和综合执法部门备案，方案调整时及时报告；施工过程中要严格落实源头减量与污染防治措施，建立健全车辆装载配载安全管理制度，落实施工工地保洁，安装视频监控设备并接入监管系统；工程完工后则需及时清理现场建筑垃圾，平整场地、修复破损路面，确保工地出入口及周边环境整洁，符合市容环卫标准。</w:t>
      </w:r>
      <w:bookmarkEnd w:id="359"/>
      <w:r w:rsidRPr="0052173C">
        <w:rPr>
          <w:rFonts w:hint="eastAsia"/>
          <w:lang w:val="zh-CN"/>
        </w:rPr>
        <w:t>施工单位应当履行</w:t>
      </w:r>
      <w:r>
        <w:rPr>
          <w:rFonts w:hint="eastAsia"/>
          <w:lang w:val="zh-CN"/>
        </w:rPr>
        <w:t>的建筑垃圾的</w:t>
      </w:r>
      <w:r w:rsidRPr="0052173C">
        <w:rPr>
          <w:rFonts w:hint="eastAsia"/>
          <w:lang w:val="zh-CN"/>
        </w:rPr>
        <w:t>职责</w:t>
      </w:r>
      <w:r>
        <w:rPr>
          <w:rFonts w:hint="eastAsia"/>
          <w:lang w:val="zh-CN"/>
        </w:rPr>
        <w:t>如下</w:t>
      </w:r>
      <w:r w:rsidRPr="0052173C">
        <w:rPr>
          <w:rFonts w:hint="eastAsia"/>
          <w:lang w:val="zh-CN"/>
        </w:rPr>
        <w:t>：</w:t>
      </w:r>
    </w:p>
    <w:p w14:paraId="65749FAC" w14:textId="77777777" w:rsidR="002C6732" w:rsidRPr="0052173C" w:rsidRDefault="002C6732" w:rsidP="002C6732">
      <w:pPr>
        <w:pStyle w:val="00"/>
        <w:ind w:firstLine="560"/>
        <w:rPr>
          <w:lang w:val="zh-CN"/>
        </w:rPr>
      </w:pPr>
      <w:r w:rsidRPr="0052173C">
        <w:rPr>
          <w:rFonts w:hint="eastAsia"/>
          <w:lang w:val="zh-CN"/>
        </w:rPr>
        <w:t>（</w:t>
      </w:r>
      <w:r>
        <w:rPr>
          <w:rFonts w:hint="eastAsia"/>
          <w:lang w:val="zh-CN"/>
        </w:rPr>
        <w:t>1</w:t>
      </w:r>
      <w:r w:rsidRPr="0052173C">
        <w:rPr>
          <w:rFonts w:hint="eastAsia"/>
          <w:lang w:val="zh-CN"/>
        </w:rPr>
        <w:t>）建立建筑垃圾管理台账，分类收集、贮存施工过程中产生的建筑垃圾，采取有效措施防止混合已分类的建筑垃圾；</w:t>
      </w:r>
    </w:p>
    <w:p w14:paraId="461E693E" w14:textId="77777777" w:rsidR="002C6732" w:rsidRPr="0052173C" w:rsidRDefault="002C6732" w:rsidP="002C6732">
      <w:pPr>
        <w:pStyle w:val="00"/>
        <w:ind w:firstLine="560"/>
        <w:rPr>
          <w:lang w:val="zh-CN"/>
        </w:rPr>
      </w:pPr>
      <w:r w:rsidRPr="0052173C">
        <w:rPr>
          <w:rFonts w:hint="eastAsia"/>
          <w:lang w:val="zh-CN"/>
        </w:rPr>
        <w:t>（</w:t>
      </w:r>
      <w:r>
        <w:rPr>
          <w:rFonts w:hint="eastAsia"/>
          <w:lang w:val="zh-CN"/>
        </w:rPr>
        <w:t>2</w:t>
      </w:r>
      <w:r w:rsidRPr="0052173C">
        <w:rPr>
          <w:rFonts w:hint="eastAsia"/>
          <w:lang w:val="zh-CN"/>
        </w:rPr>
        <w:t>）产生的建筑垃圾除回填利用外的应当及时清运，保持工地和周边环境整洁；</w:t>
      </w:r>
    </w:p>
    <w:p w14:paraId="17B84E9C" w14:textId="77777777" w:rsidR="002C6732" w:rsidRPr="0052173C" w:rsidRDefault="002C6732" w:rsidP="002C6732">
      <w:pPr>
        <w:pStyle w:val="00"/>
        <w:ind w:firstLine="560"/>
        <w:rPr>
          <w:lang w:val="zh-CN"/>
        </w:rPr>
      </w:pPr>
      <w:r w:rsidRPr="0052173C">
        <w:rPr>
          <w:rFonts w:hint="eastAsia"/>
          <w:lang w:val="zh-CN"/>
        </w:rPr>
        <w:t>（</w:t>
      </w:r>
      <w:r>
        <w:rPr>
          <w:rFonts w:hint="eastAsia"/>
          <w:lang w:val="zh-CN"/>
        </w:rPr>
        <w:t>3</w:t>
      </w:r>
      <w:r w:rsidRPr="0052173C">
        <w:rPr>
          <w:rFonts w:hint="eastAsia"/>
          <w:lang w:val="zh-CN"/>
        </w:rPr>
        <w:t>）按相关技术要求设置围挡、公示牌，工地内主要道路和出入口道路硬底化；</w:t>
      </w:r>
    </w:p>
    <w:p w14:paraId="14AC7D68" w14:textId="77777777" w:rsidR="002C6732" w:rsidRPr="0052173C" w:rsidRDefault="002C6732" w:rsidP="002C6732">
      <w:pPr>
        <w:pStyle w:val="00"/>
        <w:ind w:firstLine="560"/>
        <w:rPr>
          <w:lang w:val="zh-CN"/>
        </w:rPr>
      </w:pPr>
      <w:r w:rsidRPr="0052173C">
        <w:rPr>
          <w:rFonts w:hint="eastAsia"/>
          <w:lang w:val="zh-CN"/>
        </w:rPr>
        <w:t>（</w:t>
      </w:r>
      <w:r>
        <w:rPr>
          <w:rFonts w:hint="eastAsia"/>
          <w:lang w:val="zh-CN"/>
        </w:rPr>
        <w:t>4</w:t>
      </w:r>
      <w:r w:rsidRPr="0052173C">
        <w:rPr>
          <w:rFonts w:hint="eastAsia"/>
          <w:lang w:val="zh-CN"/>
        </w:rPr>
        <w:t>）配置扬尘污染防治管理人员，设置符合要求的车辆冲洗设施，进出工地的车辆应当冲洗干净后方可驶离工地，设置排水设施和沉淀设施，防止泥浆、污水、废水外流；</w:t>
      </w:r>
    </w:p>
    <w:p w14:paraId="3853C43E" w14:textId="77777777" w:rsidR="002C6732" w:rsidRPr="0052173C" w:rsidRDefault="002C6732" w:rsidP="002C6732">
      <w:pPr>
        <w:pStyle w:val="00"/>
        <w:ind w:firstLine="560"/>
        <w:rPr>
          <w:lang w:val="zh-CN"/>
        </w:rPr>
      </w:pPr>
      <w:r w:rsidRPr="0052173C">
        <w:rPr>
          <w:rFonts w:hint="eastAsia"/>
          <w:lang w:val="zh-CN"/>
        </w:rPr>
        <w:t>（</w:t>
      </w:r>
      <w:r>
        <w:rPr>
          <w:rFonts w:hint="eastAsia"/>
          <w:lang w:val="zh-CN"/>
        </w:rPr>
        <w:t>5</w:t>
      </w:r>
      <w:r w:rsidRPr="0052173C">
        <w:rPr>
          <w:rFonts w:hint="eastAsia"/>
          <w:lang w:val="zh-CN"/>
        </w:rPr>
        <w:t>）定期对施工现场洒水降尘，对裸露泥土及建筑垃圾采取覆盖、绿化等措施；</w:t>
      </w:r>
    </w:p>
    <w:p w14:paraId="009C409D" w14:textId="77777777" w:rsidR="002C6732" w:rsidRPr="0052173C" w:rsidRDefault="002C6732" w:rsidP="002C6732">
      <w:pPr>
        <w:pStyle w:val="00"/>
        <w:ind w:firstLine="560"/>
        <w:rPr>
          <w:lang w:val="zh-CN"/>
        </w:rPr>
      </w:pPr>
      <w:r w:rsidRPr="0052173C">
        <w:rPr>
          <w:rFonts w:hint="eastAsia"/>
          <w:lang w:val="zh-CN"/>
        </w:rPr>
        <w:t>（</w:t>
      </w:r>
      <w:r>
        <w:rPr>
          <w:rFonts w:hint="eastAsia"/>
          <w:lang w:val="zh-CN"/>
        </w:rPr>
        <w:t>6</w:t>
      </w:r>
      <w:r w:rsidRPr="0052173C">
        <w:rPr>
          <w:rFonts w:hint="eastAsia"/>
          <w:lang w:val="zh-CN"/>
        </w:rPr>
        <w:t>）市政工程及零星工程施工过程中产生的建筑垃圾应当及时</w:t>
      </w:r>
      <w:r w:rsidRPr="0052173C">
        <w:rPr>
          <w:rFonts w:hint="eastAsia"/>
          <w:lang w:val="zh-CN"/>
        </w:rPr>
        <w:lastRenderedPageBreak/>
        <w:t>清理；</w:t>
      </w:r>
    </w:p>
    <w:p w14:paraId="6B15237B" w14:textId="6B7EC5D3" w:rsidR="00621D82" w:rsidRPr="00901CDA" w:rsidRDefault="002C6732">
      <w:pPr>
        <w:widowControl/>
        <w:ind w:firstLineChars="200" w:firstLine="560"/>
        <w:rPr>
          <w:lang w:val="zh-CN"/>
        </w:rPr>
      </w:pPr>
      <w:r w:rsidRPr="0052173C">
        <w:rPr>
          <w:rFonts w:hint="eastAsia"/>
          <w:lang w:val="zh-CN"/>
        </w:rPr>
        <w:t>（</w:t>
      </w:r>
      <w:r>
        <w:rPr>
          <w:rFonts w:hint="eastAsia"/>
          <w:lang w:val="zh-CN"/>
        </w:rPr>
        <w:t>7</w:t>
      </w:r>
      <w:r w:rsidRPr="0052173C">
        <w:rPr>
          <w:rFonts w:hint="eastAsia"/>
          <w:lang w:val="zh-CN"/>
        </w:rPr>
        <w:t>）法律、法规、规章规定的其他内容。</w:t>
      </w:r>
    </w:p>
    <w:p w14:paraId="24FF1DA5" w14:textId="10751178" w:rsidR="00621D82" w:rsidRDefault="00DE77E7">
      <w:pPr>
        <w:pStyle w:val="3"/>
        <w:spacing w:line="360" w:lineRule="auto"/>
        <w:rPr>
          <w:rFonts w:cs="Times New Roman"/>
          <w:b w:val="0"/>
          <w:bCs w:val="0"/>
          <w:lang w:val="en-US"/>
        </w:rPr>
      </w:pPr>
      <w:r>
        <w:rPr>
          <w:rFonts w:cs="Times New Roman" w:hint="eastAsia"/>
          <w:bCs w:val="0"/>
          <w:lang w:val="en-US"/>
        </w:rPr>
        <w:t xml:space="preserve"> </w:t>
      </w:r>
      <w:r w:rsidR="002C6732">
        <w:rPr>
          <w:rFonts w:cs="Times New Roman" w:hint="eastAsia"/>
          <w:bCs w:val="0"/>
          <w:lang w:val="en-US"/>
        </w:rPr>
        <w:t>推进建筑垃圾源头</w:t>
      </w:r>
      <w:r>
        <w:rPr>
          <w:rFonts w:cs="Times New Roman" w:hint="eastAsia"/>
          <w:bCs w:val="0"/>
          <w:lang w:val="en-US"/>
        </w:rPr>
        <w:t>分类</w:t>
      </w:r>
      <w:r w:rsidR="002C6732">
        <w:rPr>
          <w:rFonts w:cs="Times New Roman" w:hint="eastAsia"/>
          <w:bCs w:val="0"/>
          <w:lang w:val="en-US"/>
        </w:rPr>
        <w:t>管理</w:t>
      </w:r>
    </w:p>
    <w:p w14:paraId="685737A8" w14:textId="77777777" w:rsidR="002C6732" w:rsidRDefault="002C6732" w:rsidP="002C6732">
      <w:pPr>
        <w:pStyle w:val="a0"/>
        <w:ind w:firstLine="560"/>
      </w:pPr>
      <w:r w:rsidRPr="00EE1B02">
        <w:rPr>
          <w:rFonts w:hint="eastAsia"/>
          <w:lang w:val="zh-CN"/>
        </w:rPr>
        <w:t>根据《建筑垃圾处理技术标准》（</w:t>
      </w:r>
      <w:r w:rsidRPr="00EE1B02">
        <w:rPr>
          <w:rFonts w:hint="eastAsia"/>
          <w:lang w:val="zh-CN"/>
        </w:rPr>
        <w:t>CJJ/T 134-2019</w:t>
      </w:r>
      <w:r w:rsidRPr="00EE1B02">
        <w:rPr>
          <w:rFonts w:hint="eastAsia"/>
          <w:lang w:val="zh-CN"/>
        </w:rPr>
        <w:t>）</w:t>
      </w:r>
      <w:r>
        <w:rPr>
          <w:rFonts w:hint="eastAsia"/>
          <w:lang w:val="zh-CN"/>
        </w:rPr>
        <w:t>、《</w:t>
      </w:r>
      <w:r w:rsidRPr="00DD4B02">
        <w:rPr>
          <w:rFonts w:hint="eastAsia"/>
          <w:lang w:val="zh-CN"/>
        </w:rPr>
        <w:t>施工现场建筑垃圾减量化技术标准</w:t>
      </w:r>
      <w:r>
        <w:rPr>
          <w:rFonts w:hint="eastAsia"/>
          <w:lang w:val="zh-CN"/>
        </w:rPr>
        <w:t>》（</w:t>
      </w:r>
      <w:r w:rsidRPr="00DD4B02">
        <w:rPr>
          <w:rFonts w:hint="eastAsia"/>
          <w:lang w:val="zh-CN"/>
        </w:rPr>
        <w:t>JGJ</w:t>
      </w:r>
      <w:r>
        <w:rPr>
          <w:rFonts w:hint="eastAsia"/>
          <w:lang w:val="zh-CN"/>
        </w:rPr>
        <w:t>/</w:t>
      </w:r>
      <w:r w:rsidRPr="00DD4B02">
        <w:rPr>
          <w:rFonts w:hint="eastAsia"/>
          <w:lang w:val="zh-CN"/>
        </w:rPr>
        <w:t>T</w:t>
      </w:r>
      <w:r>
        <w:rPr>
          <w:rFonts w:hint="eastAsia"/>
          <w:lang w:val="zh-CN"/>
        </w:rPr>
        <w:t xml:space="preserve"> </w:t>
      </w:r>
      <w:r w:rsidRPr="00DD4B02">
        <w:rPr>
          <w:rFonts w:hint="eastAsia"/>
          <w:lang w:val="zh-CN"/>
        </w:rPr>
        <w:t>498-2024</w:t>
      </w:r>
      <w:r>
        <w:rPr>
          <w:rFonts w:hint="eastAsia"/>
          <w:lang w:val="zh-CN"/>
        </w:rPr>
        <w:t>），</w:t>
      </w:r>
      <w:r w:rsidRPr="00EE1B02">
        <w:rPr>
          <w:rFonts w:hint="eastAsia"/>
          <w:lang w:val="zh-CN"/>
        </w:rPr>
        <w:t>建筑垃圾应从源头分类。按照工程渣土、工程泥浆、工程垃圾、拆除垃圾和装修垃圾</w:t>
      </w:r>
      <w:r w:rsidRPr="00DB66C1">
        <w:rPr>
          <w:rFonts w:hint="eastAsia"/>
          <w:lang w:val="zh-CN"/>
        </w:rPr>
        <w:t>进行分类收集、分类运输、分类利用、分类处置，并应当坚持以末端处理为导向，对建筑垃圾进行细化分类处理，进一步推动建筑垃圾综合利用。</w:t>
      </w:r>
      <w:r>
        <w:rPr>
          <w:rFonts w:hint="eastAsia"/>
          <w:lang w:val="zh-CN"/>
        </w:rPr>
        <w:t>源头分类可参考表</w:t>
      </w:r>
      <w:r>
        <w:rPr>
          <w:rFonts w:hint="eastAsia"/>
          <w:lang w:val="zh-CN"/>
        </w:rPr>
        <w:t>5</w:t>
      </w:r>
      <w:r>
        <w:rPr>
          <w:lang w:val="zh-CN"/>
        </w:rPr>
        <w:t>-1</w:t>
      </w:r>
      <w:r>
        <w:rPr>
          <w:rFonts w:hint="eastAsia"/>
          <w:lang w:val="zh-CN"/>
        </w:rPr>
        <w:t>。</w:t>
      </w:r>
    </w:p>
    <w:p w14:paraId="74FF0E61" w14:textId="77777777" w:rsidR="002C6732" w:rsidRDefault="002C6732" w:rsidP="002C6732">
      <w:pPr>
        <w:spacing w:line="360" w:lineRule="auto"/>
        <w:jc w:val="center"/>
        <w:rPr>
          <w:rFonts w:eastAsia="黑体" w:cs="Times New Roman"/>
          <w:sz w:val="24"/>
          <w:lang w:val="zh-CN"/>
        </w:rPr>
      </w:pPr>
      <w:r>
        <w:rPr>
          <w:rFonts w:eastAsia="黑体" w:cs="Times New Roman" w:hint="eastAsia"/>
          <w:sz w:val="24"/>
          <w:lang w:val="zh-CN"/>
        </w:rPr>
        <w:t>表</w:t>
      </w:r>
      <w:r>
        <w:rPr>
          <w:rFonts w:eastAsia="黑体" w:cs="Times New Roman"/>
          <w:sz w:val="24"/>
          <w:lang w:val="zh-CN"/>
        </w:rPr>
        <w:t xml:space="preserve">5-1  </w:t>
      </w:r>
      <w:r>
        <w:rPr>
          <w:rFonts w:eastAsia="黑体" w:cs="Times New Roman" w:hint="eastAsia"/>
          <w:sz w:val="24"/>
          <w:lang w:val="zh-CN"/>
        </w:rPr>
        <w:t>建筑垃圾源头分类表</w:t>
      </w:r>
    </w:p>
    <w:tbl>
      <w:tblPr>
        <w:tblStyle w:val="af2"/>
        <w:tblW w:w="0" w:type="auto"/>
        <w:tblLook w:val="04A0" w:firstRow="1" w:lastRow="0" w:firstColumn="1" w:lastColumn="0" w:noHBand="0" w:noVBand="1"/>
      </w:tblPr>
      <w:tblGrid>
        <w:gridCol w:w="1630"/>
        <w:gridCol w:w="6666"/>
      </w:tblGrid>
      <w:tr w:rsidR="002C6732" w14:paraId="7E36AEC2" w14:textId="77777777" w:rsidTr="0015220E">
        <w:trPr>
          <w:trHeight w:val="567"/>
          <w:tblHeader/>
        </w:trPr>
        <w:tc>
          <w:tcPr>
            <w:tcW w:w="1668" w:type="dxa"/>
            <w:vAlign w:val="center"/>
          </w:tcPr>
          <w:p w14:paraId="77D7A415" w14:textId="77777777" w:rsidR="002C6732" w:rsidRPr="00F52790" w:rsidRDefault="002C6732" w:rsidP="0015220E">
            <w:pPr>
              <w:pStyle w:val="a0"/>
              <w:ind w:firstLineChars="0" w:firstLine="0"/>
              <w:jc w:val="center"/>
              <w:rPr>
                <w:b/>
                <w:sz w:val="24"/>
              </w:rPr>
            </w:pPr>
            <w:r w:rsidRPr="00F52790">
              <w:rPr>
                <w:rFonts w:hint="eastAsia"/>
                <w:b/>
                <w:sz w:val="24"/>
              </w:rPr>
              <w:t>类型</w:t>
            </w:r>
          </w:p>
        </w:tc>
        <w:tc>
          <w:tcPr>
            <w:tcW w:w="6854" w:type="dxa"/>
            <w:vAlign w:val="center"/>
          </w:tcPr>
          <w:p w14:paraId="26BEBBC8" w14:textId="77777777" w:rsidR="002C6732" w:rsidRPr="00F52790" w:rsidRDefault="002C6732" w:rsidP="0015220E">
            <w:pPr>
              <w:pStyle w:val="a0"/>
              <w:ind w:firstLineChars="0" w:firstLine="0"/>
              <w:jc w:val="center"/>
              <w:rPr>
                <w:b/>
                <w:sz w:val="24"/>
              </w:rPr>
            </w:pPr>
            <w:r w:rsidRPr="00F52790">
              <w:rPr>
                <w:rFonts w:hint="eastAsia"/>
                <w:b/>
                <w:sz w:val="24"/>
              </w:rPr>
              <w:t>分类组成</w:t>
            </w:r>
          </w:p>
        </w:tc>
      </w:tr>
      <w:tr w:rsidR="002C6732" w14:paraId="4B90E863" w14:textId="77777777" w:rsidTr="0015220E">
        <w:trPr>
          <w:trHeight w:val="567"/>
        </w:trPr>
        <w:tc>
          <w:tcPr>
            <w:tcW w:w="1668" w:type="dxa"/>
            <w:vAlign w:val="center"/>
          </w:tcPr>
          <w:p w14:paraId="12DB5725" w14:textId="77777777" w:rsidR="002C6732" w:rsidRPr="00F52790" w:rsidRDefault="002C6732" w:rsidP="0015220E">
            <w:pPr>
              <w:pStyle w:val="a0"/>
              <w:ind w:firstLineChars="0" w:firstLine="0"/>
              <w:jc w:val="center"/>
              <w:rPr>
                <w:sz w:val="24"/>
              </w:rPr>
            </w:pPr>
            <w:r>
              <w:rPr>
                <w:rFonts w:hint="eastAsia"/>
                <w:sz w:val="24"/>
              </w:rPr>
              <w:t>工程垃圾</w:t>
            </w:r>
          </w:p>
        </w:tc>
        <w:tc>
          <w:tcPr>
            <w:tcW w:w="6854" w:type="dxa"/>
            <w:vAlign w:val="center"/>
          </w:tcPr>
          <w:p w14:paraId="03AAD3ED" w14:textId="77777777" w:rsidR="002C6732" w:rsidRPr="00F52790" w:rsidRDefault="002C6732" w:rsidP="0015220E">
            <w:pPr>
              <w:pStyle w:val="a0"/>
              <w:ind w:firstLineChars="0" w:firstLine="0"/>
              <w:jc w:val="center"/>
              <w:rPr>
                <w:sz w:val="24"/>
              </w:rPr>
            </w:pPr>
            <w:r w:rsidRPr="00C12566">
              <w:rPr>
                <w:rFonts w:hint="eastAsia"/>
                <w:sz w:val="24"/>
              </w:rPr>
              <w:t>金属类、有机非金属类（木材、塑料、织物、纸类、沥青类等）、无机非金属类（混凝土、水泥制品、砂石、砖瓦、陶瓷、砂浆、轻型墙</w:t>
            </w:r>
            <w:proofErr w:type="gramStart"/>
            <w:r w:rsidRPr="00C12566">
              <w:rPr>
                <w:rFonts w:hint="eastAsia"/>
                <w:sz w:val="24"/>
              </w:rPr>
              <w:t>体材</w:t>
            </w:r>
            <w:proofErr w:type="gramEnd"/>
            <w:r w:rsidRPr="00C12566">
              <w:rPr>
                <w:rFonts w:hint="eastAsia"/>
                <w:sz w:val="24"/>
              </w:rPr>
              <w:t>料等）、其他类</w:t>
            </w:r>
          </w:p>
        </w:tc>
      </w:tr>
      <w:tr w:rsidR="002C6732" w14:paraId="051A770A" w14:textId="77777777" w:rsidTr="0015220E">
        <w:trPr>
          <w:trHeight w:val="567"/>
        </w:trPr>
        <w:tc>
          <w:tcPr>
            <w:tcW w:w="1668" w:type="dxa"/>
            <w:vAlign w:val="center"/>
          </w:tcPr>
          <w:p w14:paraId="11300E23" w14:textId="77777777" w:rsidR="002C6732" w:rsidRPr="00F52790" w:rsidRDefault="002C6732" w:rsidP="0015220E">
            <w:pPr>
              <w:pStyle w:val="a0"/>
              <w:ind w:firstLineChars="0" w:firstLine="0"/>
              <w:jc w:val="center"/>
              <w:rPr>
                <w:sz w:val="24"/>
              </w:rPr>
            </w:pPr>
            <w:r>
              <w:rPr>
                <w:rFonts w:hint="eastAsia"/>
                <w:sz w:val="24"/>
              </w:rPr>
              <w:t>拆除垃圾</w:t>
            </w:r>
          </w:p>
        </w:tc>
        <w:tc>
          <w:tcPr>
            <w:tcW w:w="6854" w:type="dxa"/>
            <w:vAlign w:val="center"/>
          </w:tcPr>
          <w:p w14:paraId="7B9B04F7" w14:textId="77777777" w:rsidR="002C6732" w:rsidRPr="00F52790" w:rsidRDefault="002C6732" w:rsidP="0015220E">
            <w:pPr>
              <w:pStyle w:val="a0"/>
              <w:ind w:firstLineChars="0" w:firstLine="0"/>
              <w:jc w:val="center"/>
              <w:rPr>
                <w:sz w:val="24"/>
              </w:rPr>
            </w:pPr>
            <w:r w:rsidRPr="00C12566">
              <w:rPr>
                <w:rFonts w:hint="eastAsia"/>
                <w:sz w:val="24"/>
              </w:rPr>
              <w:t>无机类（混凝土、石材、砖瓦砌块、陶瓷、玻璃、轻型墙</w:t>
            </w:r>
            <w:proofErr w:type="gramStart"/>
            <w:r w:rsidRPr="00C12566">
              <w:rPr>
                <w:rFonts w:hint="eastAsia"/>
                <w:sz w:val="24"/>
              </w:rPr>
              <w:t>体材</w:t>
            </w:r>
            <w:proofErr w:type="gramEnd"/>
            <w:r w:rsidRPr="00C12566">
              <w:rPr>
                <w:rFonts w:hint="eastAsia"/>
                <w:sz w:val="24"/>
              </w:rPr>
              <w:t>料、石膏、土）、金属类、木材类、有机可燃类（塑料、纸制品等）、其他类</w:t>
            </w:r>
          </w:p>
        </w:tc>
      </w:tr>
      <w:tr w:rsidR="002C6732" w14:paraId="7213F2B9" w14:textId="77777777" w:rsidTr="0015220E">
        <w:trPr>
          <w:trHeight w:val="567"/>
        </w:trPr>
        <w:tc>
          <w:tcPr>
            <w:tcW w:w="1668" w:type="dxa"/>
            <w:vAlign w:val="center"/>
          </w:tcPr>
          <w:p w14:paraId="63555F1F" w14:textId="77777777" w:rsidR="002C6732" w:rsidRPr="00F52790" w:rsidRDefault="002C6732" w:rsidP="0015220E">
            <w:pPr>
              <w:pStyle w:val="a0"/>
              <w:ind w:firstLineChars="0" w:firstLine="0"/>
              <w:jc w:val="center"/>
              <w:rPr>
                <w:sz w:val="24"/>
              </w:rPr>
            </w:pPr>
            <w:r>
              <w:rPr>
                <w:rFonts w:hint="eastAsia"/>
                <w:sz w:val="24"/>
              </w:rPr>
              <w:t>装修垃圾</w:t>
            </w:r>
          </w:p>
        </w:tc>
        <w:tc>
          <w:tcPr>
            <w:tcW w:w="6854" w:type="dxa"/>
            <w:vAlign w:val="center"/>
          </w:tcPr>
          <w:p w14:paraId="5D2F13B5" w14:textId="77777777" w:rsidR="002C6732" w:rsidRPr="00F52790" w:rsidRDefault="002C6732" w:rsidP="0015220E">
            <w:pPr>
              <w:pStyle w:val="a0"/>
              <w:ind w:firstLineChars="0" w:firstLine="0"/>
              <w:jc w:val="center"/>
              <w:rPr>
                <w:sz w:val="24"/>
              </w:rPr>
            </w:pPr>
            <w:r w:rsidRPr="00C12566">
              <w:rPr>
                <w:rFonts w:hint="eastAsia"/>
                <w:sz w:val="24"/>
              </w:rPr>
              <w:t>无机类（水泥制品、凿除、抹灰等产生的旧混凝土、砂浆层等矿物材料）、金属类、有机类（木材、塑料、织物纸类、沥青类等）、其他类</w:t>
            </w:r>
          </w:p>
        </w:tc>
      </w:tr>
      <w:tr w:rsidR="002C6732" w14:paraId="73732FA3" w14:textId="77777777" w:rsidTr="0015220E">
        <w:trPr>
          <w:trHeight w:val="567"/>
        </w:trPr>
        <w:tc>
          <w:tcPr>
            <w:tcW w:w="1668" w:type="dxa"/>
            <w:vAlign w:val="center"/>
          </w:tcPr>
          <w:p w14:paraId="02539999" w14:textId="77777777" w:rsidR="002C6732" w:rsidRPr="00F52790" w:rsidRDefault="002C6732" w:rsidP="0015220E">
            <w:pPr>
              <w:pStyle w:val="a0"/>
              <w:ind w:firstLineChars="0" w:firstLine="0"/>
              <w:jc w:val="center"/>
              <w:rPr>
                <w:sz w:val="24"/>
              </w:rPr>
            </w:pPr>
            <w:r>
              <w:rPr>
                <w:rFonts w:hint="eastAsia"/>
                <w:sz w:val="24"/>
              </w:rPr>
              <w:t>工程渣土</w:t>
            </w:r>
          </w:p>
        </w:tc>
        <w:tc>
          <w:tcPr>
            <w:tcW w:w="6854" w:type="dxa"/>
            <w:vAlign w:val="center"/>
          </w:tcPr>
          <w:p w14:paraId="5C3835C2" w14:textId="77777777" w:rsidR="002C6732" w:rsidRPr="00F52790" w:rsidRDefault="002C6732" w:rsidP="0015220E">
            <w:pPr>
              <w:pStyle w:val="a0"/>
              <w:ind w:firstLineChars="0" w:firstLine="0"/>
              <w:jc w:val="center"/>
              <w:rPr>
                <w:sz w:val="24"/>
              </w:rPr>
            </w:pPr>
            <w:r w:rsidRPr="00C12566">
              <w:rPr>
                <w:rFonts w:hint="eastAsia"/>
                <w:sz w:val="24"/>
              </w:rPr>
              <w:t>表层耕植土、粉土、黏土、砂土、卵（</w:t>
            </w:r>
            <w:proofErr w:type="gramStart"/>
            <w:r w:rsidRPr="00C12566">
              <w:rPr>
                <w:rFonts w:hint="eastAsia"/>
                <w:sz w:val="24"/>
              </w:rPr>
              <w:t>砾</w:t>
            </w:r>
            <w:proofErr w:type="gramEnd"/>
            <w:r w:rsidRPr="00C12566">
              <w:rPr>
                <w:rFonts w:hint="eastAsia"/>
                <w:sz w:val="24"/>
              </w:rPr>
              <w:t>）石以及岩石</w:t>
            </w:r>
          </w:p>
        </w:tc>
      </w:tr>
      <w:tr w:rsidR="002C6732" w14:paraId="5D4618E6" w14:textId="77777777" w:rsidTr="0015220E">
        <w:trPr>
          <w:trHeight w:val="567"/>
        </w:trPr>
        <w:tc>
          <w:tcPr>
            <w:tcW w:w="1668" w:type="dxa"/>
            <w:vAlign w:val="center"/>
          </w:tcPr>
          <w:p w14:paraId="24F78118" w14:textId="77777777" w:rsidR="002C6732" w:rsidRPr="00F52790" w:rsidRDefault="002C6732" w:rsidP="0015220E">
            <w:pPr>
              <w:pStyle w:val="a0"/>
              <w:ind w:firstLineChars="0" w:firstLine="0"/>
              <w:jc w:val="center"/>
              <w:rPr>
                <w:sz w:val="24"/>
              </w:rPr>
            </w:pPr>
            <w:r>
              <w:rPr>
                <w:rFonts w:hint="eastAsia"/>
                <w:sz w:val="24"/>
              </w:rPr>
              <w:t>工程泥浆</w:t>
            </w:r>
          </w:p>
        </w:tc>
        <w:tc>
          <w:tcPr>
            <w:tcW w:w="6854" w:type="dxa"/>
            <w:vAlign w:val="center"/>
          </w:tcPr>
          <w:p w14:paraId="46203961" w14:textId="77777777" w:rsidR="002C6732" w:rsidRPr="00F52790" w:rsidRDefault="002C6732" w:rsidP="0015220E">
            <w:pPr>
              <w:pStyle w:val="a0"/>
              <w:ind w:firstLineChars="0" w:firstLine="0"/>
              <w:jc w:val="center"/>
              <w:rPr>
                <w:sz w:val="24"/>
              </w:rPr>
            </w:pPr>
            <w:r w:rsidRPr="00C12566">
              <w:rPr>
                <w:rFonts w:hint="eastAsia"/>
                <w:sz w:val="24"/>
              </w:rPr>
              <w:t>泥浆、砂浆</w:t>
            </w:r>
          </w:p>
        </w:tc>
      </w:tr>
    </w:tbl>
    <w:p w14:paraId="65362783" w14:textId="77777777" w:rsidR="002C6732" w:rsidRDefault="002C6732" w:rsidP="002C6732">
      <w:pPr>
        <w:pStyle w:val="a0"/>
        <w:ind w:firstLine="560"/>
      </w:pPr>
      <w:r>
        <w:rPr>
          <w:rFonts w:hint="eastAsia"/>
        </w:rPr>
        <w:t>根据《广东省建筑垃圾管理条例》关于建筑垃圾“实行分类收集、分类存放”的要求，施工单位要在施工现场合理划分不同类型建筑垃圾的收集区域。设置工程渣土、工程泥浆、工程垃圾（如混凝土块、砖石、木材、金属、塑料等）、拆除垃圾和装修垃圾等专门的堆放场地，并设置明显的分类标识牌，注明各类建筑垃圾的类别与投放要求。</w:t>
      </w:r>
      <w:r>
        <w:rPr>
          <w:rFonts w:hint="eastAsia"/>
        </w:rPr>
        <w:lastRenderedPageBreak/>
        <w:t>施工现场应设置建筑垃圾收集区域并符合以下要求：</w:t>
      </w:r>
    </w:p>
    <w:p w14:paraId="6996C55F" w14:textId="77777777" w:rsidR="002C6732" w:rsidRDefault="002C6732" w:rsidP="002C6732">
      <w:pPr>
        <w:pStyle w:val="a0"/>
        <w:ind w:firstLine="560"/>
      </w:pPr>
      <w:r>
        <w:rPr>
          <w:rFonts w:hint="eastAsia"/>
        </w:rPr>
        <w:t>（</w:t>
      </w:r>
      <w:r>
        <w:rPr>
          <w:rFonts w:hint="eastAsia"/>
        </w:rPr>
        <w:t>1</w:t>
      </w:r>
      <w:r>
        <w:rPr>
          <w:rFonts w:hint="eastAsia"/>
        </w:rPr>
        <w:t>）应设置分类存放标识牌；</w:t>
      </w:r>
    </w:p>
    <w:p w14:paraId="581EC638" w14:textId="77777777" w:rsidR="002C6732" w:rsidRDefault="002C6732" w:rsidP="002C6732">
      <w:pPr>
        <w:pStyle w:val="a0"/>
        <w:ind w:firstLine="560"/>
      </w:pPr>
      <w:r>
        <w:rPr>
          <w:rFonts w:hint="eastAsia"/>
        </w:rPr>
        <w:t>（</w:t>
      </w:r>
      <w:r>
        <w:rPr>
          <w:rFonts w:hint="eastAsia"/>
        </w:rPr>
        <w:t>2</w:t>
      </w:r>
      <w:r>
        <w:rPr>
          <w:rFonts w:hint="eastAsia"/>
        </w:rPr>
        <w:t>）宜具备分拣、加工的条件；</w:t>
      </w:r>
    </w:p>
    <w:p w14:paraId="2FA74416" w14:textId="77777777" w:rsidR="002C6732" w:rsidRDefault="002C6732" w:rsidP="002C6732">
      <w:pPr>
        <w:pStyle w:val="a0"/>
        <w:ind w:firstLine="560"/>
      </w:pPr>
      <w:r>
        <w:rPr>
          <w:rFonts w:hint="eastAsia"/>
        </w:rPr>
        <w:t>（</w:t>
      </w:r>
      <w:r>
        <w:rPr>
          <w:rFonts w:hint="eastAsia"/>
        </w:rPr>
        <w:t>3</w:t>
      </w:r>
      <w:r>
        <w:rPr>
          <w:rFonts w:hint="eastAsia"/>
        </w:rPr>
        <w:t>）应高于周围场地不小于</w:t>
      </w:r>
      <w:r>
        <w:rPr>
          <w:rFonts w:hint="eastAsia"/>
        </w:rPr>
        <w:t>150</w:t>
      </w:r>
      <w:r>
        <w:t xml:space="preserve"> </w:t>
      </w:r>
      <w:r>
        <w:rPr>
          <w:rFonts w:hint="eastAsia"/>
        </w:rPr>
        <w:t>mm</w:t>
      </w:r>
      <w:r>
        <w:rPr>
          <w:rFonts w:hint="eastAsia"/>
        </w:rPr>
        <w:t>，并设置排水措施；</w:t>
      </w:r>
    </w:p>
    <w:p w14:paraId="3EEBCF7E" w14:textId="77777777" w:rsidR="002C6732" w:rsidRDefault="002C6732" w:rsidP="002C6732">
      <w:pPr>
        <w:pStyle w:val="a0"/>
        <w:ind w:firstLine="560"/>
      </w:pPr>
      <w:r>
        <w:rPr>
          <w:rFonts w:hint="eastAsia"/>
        </w:rPr>
        <w:t>（</w:t>
      </w:r>
      <w:r>
        <w:rPr>
          <w:rFonts w:hint="eastAsia"/>
        </w:rPr>
        <w:t>4</w:t>
      </w:r>
      <w:r>
        <w:rPr>
          <w:rFonts w:hint="eastAsia"/>
        </w:rPr>
        <w:t>）应在施工全周期内存续，其选址应便于建筑垃圾清运，并随施工部署变化及时调整；</w:t>
      </w:r>
    </w:p>
    <w:p w14:paraId="7783E3E5" w14:textId="77777777" w:rsidR="002C6732" w:rsidRDefault="002C6732" w:rsidP="002C6732">
      <w:pPr>
        <w:pStyle w:val="a0"/>
        <w:ind w:firstLine="560"/>
      </w:pPr>
      <w:r>
        <w:rPr>
          <w:rFonts w:hint="eastAsia"/>
        </w:rPr>
        <w:t>（</w:t>
      </w:r>
      <w:r>
        <w:rPr>
          <w:rFonts w:hint="eastAsia"/>
        </w:rPr>
        <w:t>5</w:t>
      </w:r>
      <w:r>
        <w:rPr>
          <w:rFonts w:hint="eastAsia"/>
        </w:rPr>
        <w:t>）附近有挖方工程时，应</w:t>
      </w:r>
      <w:proofErr w:type="gramStart"/>
      <w:r>
        <w:rPr>
          <w:rFonts w:hint="eastAsia"/>
        </w:rPr>
        <w:t>进行堆体和</w:t>
      </w:r>
      <w:proofErr w:type="gramEnd"/>
      <w:r>
        <w:rPr>
          <w:rFonts w:hint="eastAsia"/>
        </w:rPr>
        <w:t>挖方边坡的稳定性验算；</w:t>
      </w:r>
    </w:p>
    <w:p w14:paraId="19CAC134" w14:textId="77777777" w:rsidR="002C6732" w:rsidRDefault="002C6732" w:rsidP="002C6732">
      <w:pPr>
        <w:pStyle w:val="a0"/>
        <w:ind w:firstLine="560"/>
      </w:pPr>
      <w:r>
        <w:rPr>
          <w:rFonts w:hint="eastAsia"/>
        </w:rPr>
        <w:t>（</w:t>
      </w:r>
      <w:r>
        <w:rPr>
          <w:rFonts w:hint="eastAsia"/>
        </w:rPr>
        <w:t>6</w:t>
      </w:r>
      <w:r>
        <w:rPr>
          <w:rFonts w:hint="eastAsia"/>
        </w:rPr>
        <w:t>）应采用重复利用率高的材料制作围挡设施，或封闭建造，并采取防泄漏、防飞扬、消防应急安全防范等措施。</w:t>
      </w:r>
    </w:p>
    <w:p w14:paraId="1262A8DB" w14:textId="77777777" w:rsidR="002C6732" w:rsidRDefault="002C6732" w:rsidP="002C6732">
      <w:pPr>
        <w:pStyle w:val="a0"/>
        <w:ind w:firstLine="560"/>
      </w:pPr>
      <w:r>
        <w:rPr>
          <w:rFonts w:hint="eastAsia"/>
        </w:rPr>
        <w:t>根据建筑垃圾的不同性质与特点，配备相应的收集容器。对于工程渣土和工程泥浆，设置大型的封闭式存储池或专用运输罐；对于工程垃圾中的小件物品，如金属废料、塑料碎片等，可分别投放到不同规格的分类收集箱；对于拆除垃圾和装修垃圾，使用专门的堆放架或围栏进行存放，确保各类垃圾在源头得到有效分类收集。施工现场建筑垃圾的分类堆放应符合以下收集管理要求：</w:t>
      </w:r>
    </w:p>
    <w:p w14:paraId="6DF49F8A" w14:textId="77777777" w:rsidR="002C6732" w:rsidRDefault="002C6732" w:rsidP="002C6732">
      <w:pPr>
        <w:pStyle w:val="a0"/>
        <w:ind w:firstLine="560"/>
      </w:pPr>
      <w:r>
        <w:rPr>
          <w:rFonts w:hint="eastAsia"/>
        </w:rPr>
        <w:t>（</w:t>
      </w:r>
      <w:r>
        <w:rPr>
          <w:rFonts w:hint="eastAsia"/>
        </w:rPr>
        <w:t>1</w:t>
      </w:r>
      <w:r>
        <w:rPr>
          <w:rFonts w:hint="eastAsia"/>
        </w:rPr>
        <w:t>）施工现场建筑垃圾的堆放应满足地基承载力要求，切不宜高于</w:t>
      </w:r>
      <w:r>
        <w:rPr>
          <w:rFonts w:hint="eastAsia"/>
        </w:rPr>
        <w:t>3</w:t>
      </w:r>
      <w:r>
        <w:rPr>
          <w:rFonts w:hint="eastAsia"/>
        </w:rPr>
        <w:t>米；当堆放高度超过</w:t>
      </w:r>
      <w:r>
        <w:rPr>
          <w:rFonts w:hint="eastAsia"/>
        </w:rPr>
        <w:t>3</w:t>
      </w:r>
      <w:r>
        <w:rPr>
          <w:rFonts w:hint="eastAsia"/>
        </w:rPr>
        <w:t>米时，应</w:t>
      </w:r>
      <w:proofErr w:type="gramStart"/>
      <w:r>
        <w:rPr>
          <w:rFonts w:hint="eastAsia"/>
        </w:rPr>
        <w:t>进行堆体和</w:t>
      </w:r>
      <w:proofErr w:type="gramEnd"/>
      <w:r>
        <w:rPr>
          <w:rFonts w:hint="eastAsia"/>
        </w:rPr>
        <w:t>地基的稳定性验算；</w:t>
      </w:r>
    </w:p>
    <w:p w14:paraId="5C9963FF" w14:textId="77777777" w:rsidR="002C6732" w:rsidRDefault="002C6732" w:rsidP="002C6732">
      <w:pPr>
        <w:pStyle w:val="a0"/>
        <w:ind w:firstLine="560"/>
      </w:pPr>
      <w:r>
        <w:rPr>
          <w:rFonts w:hint="eastAsia"/>
        </w:rPr>
        <w:t>（</w:t>
      </w:r>
      <w:r>
        <w:rPr>
          <w:rFonts w:hint="eastAsia"/>
        </w:rPr>
        <w:t>2</w:t>
      </w:r>
      <w:r>
        <w:rPr>
          <w:rFonts w:hint="eastAsia"/>
        </w:rPr>
        <w:t>）施工现场建筑垃圾块体尺寸超过现场建筑垃圾处理设备或者存放点尺寸要求时，应经破碎后再收集、存放；</w:t>
      </w:r>
    </w:p>
    <w:p w14:paraId="039E1903" w14:textId="77777777" w:rsidR="002C6732" w:rsidRDefault="002C6732" w:rsidP="002C6732">
      <w:pPr>
        <w:pStyle w:val="a0"/>
        <w:ind w:firstLine="560"/>
      </w:pPr>
      <w:r>
        <w:rPr>
          <w:rFonts w:hint="eastAsia"/>
        </w:rPr>
        <w:t>（</w:t>
      </w:r>
      <w:r>
        <w:rPr>
          <w:rFonts w:hint="eastAsia"/>
        </w:rPr>
        <w:t>3</w:t>
      </w:r>
      <w:r>
        <w:rPr>
          <w:rFonts w:hint="eastAsia"/>
        </w:rPr>
        <w:t>）工程弃土收集时，表面耕植土</w:t>
      </w:r>
      <w:proofErr w:type="gramStart"/>
      <w:r>
        <w:rPr>
          <w:rFonts w:hint="eastAsia"/>
        </w:rPr>
        <w:t>不</w:t>
      </w:r>
      <w:proofErr w:type="gramEnd"/>
      <w:r>
        <w:rPr>
          <w:rFonts w:hint="eastAsia"/>
        </w:rPr>
        <w:t>应和其他土类混合，可再利用的粉尘、沙土、卵（</w:t>
      </w:r>
      <w:proofErr w:type="gramStart"/>
      <w:r>
        <w:rPr>
          <w:rFonts w:hint="eastAsia"/>
        </w:rPr>
        <w:t>砾</w:t>
      </w:r>
      <w:proofErr w:type="gramEnd"/>
      <w:r>
        <w:rPr>
          <w:rFonts w:hint="eastAsia"/>
        </w:rPr>
        <w:t>）石及岩土等宜分类收集；</w:t>
      </w:r>
    </w:p>
    <w:p w14:paraId="633246BA" w14:textId="77777777" w:rsidR="002C6732" w:rsidRDefault="002C6732" w:rsidP="002C6732">
      <w:pPr>
        <w:pStyle w:val="a0"/>
        <w:ind w:firstLine="560"/>
      </w:pPr>
      <w:r>
        <w:rPr>
          <w:rFonts w:hint="eastAsia"/>
        </w:rPr>
        <w:lastRenderedPageBreak/>
        <w:t>（</w:t>
      </w:r>
      <w:r>
        <w:rPr>
          <w:rFonts w:hint="eastAsia"/>
        </w:rPr>
        <w:t>4</w:t>
      </w:r>
      <w:r>
        <w:rPr>
          <w:rFonts w:hint="eastAsia"/>
        </w:rPr>
        <w:t>）工程泥浆应通过工程现场设置的泥浆池或封闭容器收集、存放，未经处理的泥浆不应</w:t>
      </w:r>
      <w:proofErr w:type="gramStart"/>
      <w:r>
        <w:rPr>
          <w:rFonts w:hint="eastAsia"/>
        </w:rPr>
        <w:t>就地或</w:t>
      </w:r>
      <w:proofErr w:type="gramEnd"/>
      <w:r>
        <w:rPr>
          <w:rFonts w:hint="eastAsia"/>
        </w:rPr>
        <w:t>随意排放。泥浆池应采取防渗漏措施，封闭容器内外表面应采取除锈、防腐措施，并应具有良好的密闭性能；</w:t>
      </w:r>
    </w:p>
    <w:p w14:paraId="06885D13" w14:textId="77777777" w:rsidR="002C6732" w:rsidRDefault="002C6732" w:rsidP="00901CDA">
      <w:pPr>
        <w:ind w:firstLineChars="200" w:firstLine="560"/>
      </w:pPr>
      <w:r>
        <w:rPr>
          <w:rFonts w:hint="eastAsia"/>
        </w:rPr>
        <w:t>（</w:t>
      </w:r>
      <w:r>
        <w:rPr>
          <w:rFonts w:hint="eastAsia"/>
        </w:rPr>
        <w:t>5</w:t>
      </w:r>
      <w:r>
        <w:rPr>
          <w:rFonts w:hint="eastAsia"/>
        </w:rPr>
        <w:t>）施工现场粉末状建筑垃圾应采用封闭容器收集、存放，并应采取防潮措施。</w:t>
      </w:r>
    </w:p>
    <w:p w14:paraId="0F907243" w14:textId="6320E8DF" w:rsidR="002C6732" w:rsidRDefault="002C6732" w:rsidP="002C6732">
      <w:pPr>
        <w:pStyle w:val="3"/>
        <w:spacing w:line="360" w:lineRule="auto"/>
        <w:rPr>
          <w:lang w:val="en-US"/>
        </w:rPr>
      </w:pPr>
      <w:r>
        <w:rPr>
          <w:rFonts w:cs="Times New Roman" w:hint="eastAsia"/>
          <w:bCs w:val="0"/>
          <w:lang w:val="en-US"/>
        </w:rPr>
        <w:t xml:space="preserve"> </w:t>
      </w:r>
      <w:r w:rsidRPr="00C12566">
        <w:rPr>
          <w:rFonts w:cs="Times New Roman" w:hint="eastAsia"/>
          <w:bCs w:val="0"/>
          <w:lang w:val="en-US"/>
        </w:rPr>
        <w:t>推动施工现场建筑垃圾就地资源化利用</w:t>
      </w:r>
    </w:p>
    <w:p w14:paraId="6B29A085" w14:textId="77777777" w:rsidR="002C6732" w:rsidRDefault="002C6732" w:rsidP="002C6732">
      <w:pPr>
        <w:pStyle w:val="a0"/>
        <w:ind w:firstLine="560"/>
      </w:pPr>
      <w:r>
        <w:rPr>
          <w:rFonts w:hint="eastAsia"/>
        </w:rPr>
        <w:t>作为建筑垃圾全链条治理的核心环节，通过推动施工现场建筑垃圾就地资源化利用，实现建筑垃圾源头大幅减量，是坚持绿色低碳循环发展的重要手段，更是</w:t>
      </w:r>
      <w:proofErr w:type="gramStart"/>
      <w:r>
        <w:rPr>
          <w:rFonts w:hint="eastAsia"/>
        </w:rPr>
        <w:t>践行</w:t>
      </w:r>
      <w:proofErr w:type="gramEnd"/>
      <w:r>
        <w:rPr>
          <w:rFonts w:hint="eastAsia"/>
        </w:rPr>
        <w:t>国家“无废城市”战略的关键抓手。</w:t>
      </w:r>
    </w:p>
    <w:p w14:paraId="3700090D" w14:textId="77777777" w:rsidR="002C6732" w:rsidRDefault="002C6732" w:rsidP="002C6732">
      <w:pPr>
        <w:pStyle w:val="a0"/>
        <w:ind w:firstLine="560"/>
      </w:pPr>
      <w:r>
        <w:rPr>
          <w:rFonts w:hint="eastAsia"/>
        </w:rPr>
        <w:t>施工现场建筑垃圾的就地处理应因地制宜、分类利用。具备现场综合利用条件的建设工程，应当进行建筑垃圾现场综合利用。具备建筑垃圾就地资源化处置能力的施工单位，应根据场地条件，合理设置建筑垃圾加工区及产品储存区，提升施工现场建筑垃圾资源化处置水平及再生产品质量。</w:t>
      </w:r>
    </w:p>
    <w:p w14:paraId="1767FF95" w14:textId="77777777" w:rsidR="002C6732" w:rsidRPr="00901CDA" w:rsidRDefault="002C6732" w:rsidP="002C6732">
      <w:pPr>
        <w:pStyle w:val="a0"/>
        <w:ind w:firstLine="560"/>
      </w:pPr>
      <w:r w:rsidRPr="00901CDA">
        <w:rPr>
          <w:rFonts w:hint="eastAsia"/>
        </w:rPr>
        <w:t>推动施工现场建筑垃圾就地资源化利用的管理手段主要有：</w:t>
      </w:r>
    </w:p>
    <w:p w14:paraId="0BC4B207" w14:textId="77777777" w:rsidR="002C6732" w:rsidRDefault="002C6732" w:rsidP="002C6732">
      <w:pPr>
        <w:pStyle w:val="a0"/>
        <w:ind w:firstLine="560"/>
      </w:pPr>
      <w:r>
        <w:rPr>
          <w:rFonts w:hint="eastAsia"/>
        </w:rPr>
        <w:t>（</w:t>
      </w:r>
      <w:r>
        <w:rPr>
          <w:rFonts w:hint="eastAsia"/>
        </w:rPr>
        <w:t>1</w:t>
      </w:r>
      <w:r>
        <w:rPr>
          <w:rFonts w:hint="eastAsia"/>
        </w:rPr>
        <w:t>）施工单位应建立建筑垃圾再利用与再生利用的管理制度，并编制实施措施；</w:t>
      </w:r>
    </w:p>
    <w:p w14:paraId="13EE612E" w14:textId="77777777" w:rsidR="002C6732" w:rsidRDefault="002C6732" w:rsidP="002C6732">
      <w:pPr>
        <w:pStyle w:val="a0"/>
        <w:ind w:firstLine="560"/>
      </w:pPr>
      <w:r>
        <w:rPr>
          <w:rFonts w:hint="eastAsia"/>
        </w:rPr>
        <w:t>（</w:t>
      </w:r>
      <w:r>
        <w:rPr>
          <w:rFonts w:hint="eastAsia"/>
        </w:rPr>
        <w:t>2</w:t>
      </w:r>
      <w:r>
        <w:rPr>
          <w:rFonts w:hint="eastAsia"/>
        </w:rPr>
        <w:t>）施工单位应根据场地条件，合理设置建筑垃圾再利用处理加工区及再生产品存放区；</w:t>
      </w:r>
    </w:p>
    <w:p w14:paraId="3B12E2C0" w14:textId="77777777" w:rsidR="002C6732" w:rsidRDefault="002C6732" w:rsidP="002C6732">
      <w:pPr>
        <w:pStyle w:val="a0"/>
        <w:ind w:firstLine="560"/>
      </w:pPr>
      <w:r>
        <w:rPr>
          <w:rFonts w:hint="eastAsia"/>
        </w:rPr>
        <w:t>（</w:t>
      </w:r>
      <w:r>
        <w:rPr>
          <w:rFonts w:hint="eastAsia"/>
        </w:rPr>
        <w:t>3</w:t>
      </w:r>
      <w:r>
        <w:rPr>
          <w:rFonts w:hint="eastAsia"/>
        </w:rPr>
        <w:t>）现场无法处理的建筑垃圾，宜在指定的场外场所处理后，回用于本工程；</w:t>
      </w:r>
    </w:p>
    <w:p w14:paraId="5E91ACB3" w14:textId="77777777" w:rsidR="002C6732" w:rsidRDefault="002C6732" w:rsidP="002C6732">
      <w:pPr>
        <w:pStyle w:val="a0"/>
        <w:ind w:firstLine="560"/>
      </w:pPr>
      <w:r>
        <w:rPr>
          <w:rFonts w:hint="eastAsia"/>
        </w:rPr>
        <w:lastRenderedPageBreak/>
        <w:t>（</w:t>
      </w:r>
      <w:r>
        <w:rPr>
          <w:rFonts w:hint="eastAsia"/>
        </w:rPr>
        <w:t>4</w:t>
      </w:r>
      <w:r>
        <w:rPr>
          <w:rFonts w:hint="eastAsia"/>
        </w:rPr>
        <w:t>）施工现场建筑垃圾再生利用过程中，施工环境保护和劳动卫生应符合国家现行有关标准的规定。</w:t>
      </w:r>
    </w:p>
    <w:p w14:paraId="159B3DC6" w14:textId="77777777" w:rsidR="002C6732" w:rsidRPr="00901CDA" w:rsidRDefault="002C6732" w:rsidP="002C6732">
      <w:pPr>
        <w:pStyle w:val="a0"/>
        <w:ind w:firstLine="560"/>
      </w:pPr>
      <w:r w:rsidRPr="00901CDA">
        <w:rPr>
          <w:rFonts w:hint="eastAsia"/>
        </w:rPr>
        <w:t>建筑垃圾应当按照下列方式，优先就地就近利用：</w:t>
      </w:r>
    </w:p>
    <w:p w14:paraId="7F9D9A3C" w14:textId="77777777" w:rsidR="002C6732" w:rsidRDefault="002C6732" w:rsidP="002C6732">
      <w:pPr>
        <w:pStyle w:val="a0"/>
        <w:ind w:firstLine="560"/>
      </w:pPr>
      <w:r>
        <w:rPr>
          <w:rFonts w:hint="eastAsia"/>
        </w:rPr>
        <w:t>（</w:t>
      </w:r>
      <w:r>
        <w:rPr>
          <w:rFonts w:hint="eastAsia"/>
        </w:rPr>
        <w:t>1</w:t>
      </w:r>
      <w:r>
        <w:rPr>
          <w:rFonts w:hint="eastAsia"/>
        </w:rPr>
        <w:t>）工程渣土及脱水后的工程泥浆优先用于土方平衡、矿坑修复、环境治理、烧结制品及回填等；</w:t>
      </w:r>
    </w:p>
    <w:p w14:paraId="5C32F0AC" w14:textId="77777777" w:rsidR="002C6732" w:rsidRDefault="002C6732" w:rsidP="002C6732">
      <w:pPr>
        <w:pStyle w:val="a0"/>
        <w:ind w:firstLine="560"/>
      </w:pPr>
      <w:r>
        <w:rPr>
          <w:rFonts w:hint="eastAsia"/>
        </w:rPr>
        <w:t>（</w:t>
      </w:r>
      <w:r>
        <w:rPr>
          <w:rFonts w:hint="eastAsia"/>
        </w:rPr>
        <w:t>2</w:t>
      </w:r>
      <w:r>
        <w:rPr>
          <w:rFonts w:hint="eastAsia"/>
        </w:rPr>
        <w:t>）工程垃圾、拆除垃圾和装修垃圾优先用于生产再生骨料、再生砖、再生砌块、再生沥青混合料等建筑垃圾综合利用产品。</w:t>
      </w:r>
    </w:p>
    <w:p w14:paraId="2947E082" w14:textId="77777777" w:rsidR="002C6732" w:rsidRPr="00F52790" w:rsidRDefault="002C6732" w:rsidP="002C6732">
      <w:pPr>
        <w:pStyle w:val="a0"/>
        <w:ind w:firstLine="560"/>
      </w:pPr>
      <w:r>
        <w:rPr>
          <w:rFonts w:hint="eastAsia"/>
        </w:rPr>
        <w:t>工程垃圾、拆除垃圾和装修垃圾会存在金属类、有机非金属类、无机非金属类与其他弃料。按建筑垃圾物理性质，列举常见实物并推荐措施进行再利用，具体见表</w:t>
      </w:r>
      <w:r>
        <w:rPr>
          <w:rFonts w:hint="eastAsia"/>
        </w:rPr>
        <w:t>5</w:t>
      </w:r>
      <w:r>
        <w:t>-2</w:t>
      </w:r>
      <w:r>
        <w:rPr>
          <w:rFonts w:hint="eastAsia"/>
        </w:rPr>
        <w:t>。</w:t>
      </w:r>
    </w:p>
    <w:p w14:paraId="457CB5E4" w14:textId="77777777" w:rsidR="002C6732" w:rsidRPr="00F52790" w:rsidRDefault="002C6732" w:rsidP="002C6732">
      <w:pPr>
        <w:spacing w:line="360" w:lineRule="auto"/>
        <w:jc w:val="center"/>
        <w:rPr>
          <w:rFonts w:eastAsia="黑体" w:cs="Times New Roman"/>
          <w:sz w:val="24"/>
        </w:rPr>
      </w:pPr>
      <w:r>
        <w:rPr>
          <w:rFonts w:eastAsia="黑体" w:cs="Times New Roman" w:hint="eastAsia"/>
          <w:sz w:val="24"/>
          <w:lang w:val="zh-CN"/>
        </w:rPr>
        <w:t>表</w:t>
      </w:r>
      <w:r w:rsidRPr="00F52790">
        <w:rPr>
          <w:rFonts w:eastAsia="黑体" w:cs="Times New Roman"/>
          <w:sz w:val="24"/>
        </w:rPr>
        <w:t>5-2</w:t>
      </w:r>
      <w:r>
        <w:rPr>
          <w:rFonts w:eastAsia="黑体" w:cs="Times New Roman"/>
          <w:sz w:val="24"/>
        </w:rPr>
        <w:t xml:space="preserve"> </w:t>
      </w:r>
      <w:r w:rsidRPr="00F52790">
        <w:rPr>
          <w:rFonts w:eastAsia="黑体" w:cs="Times New Roman"/>
          <w:sz w:val="24"/>
        </w:rPr>
        <w:t xml:space="preserve"> </w:t>
      </w:r>
      <w:r>
        <w:rPr>
          <w:rFonts w:eastAsia="黑体" w:cs="Times New Roman" w:hint="eastAsia"/>
          <w:sz w:val="24"/>
          <w:lang w:val="zh-CN"/>
        </w:rPr>
        <w:t>建筑垃圾</w:t>
      </w:r>
      <w:r w:rsidRPr="00084C8A">
        <w:rPr>
          <w:rFonts w:eastAsia="黑体" w:cs="Times New Roman" w:hint="eastAsia"/>
          <w:sz w:val="24"/>
          <w:lang w:val="zh-CN"/>
        </w:rPr>
        <w:t>再利用与再生利用的措施推荐</w:t>
      </w:r>
    </w:p>
    <w:tbl>
      <w:tblPr>
        <w:tblStyle w:val="af2"/>
        <w:tblW w:w="0" w:type="auto"/>
        <w:tblLook w:val="04A0" w:firstRow="1" w:lastRow="0" w:firstColumn="1" w:lastColumn="0" w:noHBand="0" w:noVBand="1"/>
      </w:tblPr>
      <w:tblGrid>
        <w:gridCol w:w="803"/>
        <w:gridCol w:w="835"/>
        <w:gridCol w:w="2216"/>
        <w:gridCol w:w="4442"/>
      </w:tblGrid>
      <w:tr w:rsidR="002C6732" w14:paraId="45BAF1B7" w14:textId="77777777" w:rsidTr="00901CDA">
        <w:trPr>
          <w:trHeight w:val="567"/>
          <w:tblHeader/>
        </w:trPr>
        <w:tc>
          <w:tcPr>
            <w:tcW w:w="803" w:type="dxa"/>
            <w:vAlign w:val="center"/>
          </w:tcPr>
          <w:p w14:paraId="5C5ABD6C" w14:textId="77777777" w:rsidR="002C6732" w:rsidRPr="00F52790" w:rsidRDefault="002C6732" w:rsidP="0015220E">
            <w:pPr>
              <w:pStyle w:val="a0"/>
              <w:ind w:firstLineChars="0" w:firstLine="0"/>
              <w:jc w:val="center"/>
              <w:rPr>
                <w:b/>
                <w:sz w:val="24"/>
              </w:rPr>
            </w:pPr>
            <w:r w:rsidRPr="00F52790">
              <w:rPr>
                <w:rFonts w:hint="eastAsia"/>
                <w:b/>
                <w:sz w:val="24"/>
              </w:rPr>
              <w:t>类型</w:t>
            </w:r>
          </w:p>
        </w:tc>
        <w:tc>
          <w:tcPr>
            <w:tcW w:w="835" w:type="dxa"/>
            <w:vAlign w:val="center"/>
          </w:tcPr>
          <w:p w14:paraId="2021D105" w14:textId="77777777" w:rsidR="002C6732" w:rsidRPr="00F52790" w:rsidRDefault="002C6732" w:rsidP="0015220E">
            <w:pPr>
              <w:pStyle w:val="a0"/>
              <w:ind w:firstLineChars="0" w:firstLine="0"/>
              <w:jc w:val="center"/>
              <w:rPr>
                <w:b/>
                <w:sz w:val="24"/>
              </w:rPr>
            </w:pPr>
            <w:r w:rsidRPr="00F52790">
              <w:rPr>
                <w:rFonts w:hint="eastAsia"/>
                <w:b/>
                <w:sz w:val="24"/>
              </w:rPr>
              <w:t>类别</w:t>
            </w:r>
          </w:p>
        </w:tc>
        <w:tc>
          <w:tcPr>
            <w:tcW w:w="2216" w:type="dxa"/>
            <w:vAlign w:val="center"/>
          </w:tcPr>
          <w:p w14:paraId="4C5C7F2A" w14:textId="77777777" w:rsidR="002C6732" w:rsidRPr="00F52790" w:rsidRDefault="002C6732" w:rsidP="0015220E">
            <w:pPr>
              <w:pStyle w:val="a0"/>
              <w:ind w:firstLineChars="0" w:firstLine="0"/>
              <w:jc w:val="center"/>
              <w:rPr>
                <w:b/>
                <w:sz w:val="24"/>
              </w:rPr>
            </w:pPr>
            <w:r>
              <w:rPr>
                <w:rFonts w:hint="eastAsia"/>
                <w:b/>
                <w:sz w:val="24"/>
              </w:rPr>
              <w:t>常见实物举例</w:t>
            </w:r>
          </w:p>
        </w:tc>
        <w:tc>
          <w:tcPr>
            <w:tcW w:w="4442" w:type="dxa"/>
            <w:vAlign w:val="center"/>
          </w:tcPr>
          <w:p w14:paraId="138739A4" w14:textId="77777777" w:rsidR="002C6732" w:rsidRPr="00F52790" w:rsidRDefault="002C6732" w:rsidP="0015220E">
            <w:pPr>
              <w:pStyle w:val="a0"/>
              <w:ind w:firstLineChars="0" w:firstLine="0"/>
              <w:jc w:val="center"/>
              <w:rPr>
                <w:b/>
                <w:sz w:val="24"/>
              </w:rPr>
            </w:pPr>
            <w:r w:rsidRPr="00F52790">
              <w:rPr>
                <w:rFonts w:hint="eastAsia"/>
                <w:b/>
                <w:sz w:val="24"/>
              </w:rPr>
              <w:t>再利用</w:t>
            </w:r>
            <w:r w:rsidRPr="00F52790">
              <w:rPr>
                <w:b/>
                <w:sz w:val="24"/>
              </w:rPr>
              <w:t>/</w:t>
            </w:r>
            <w:r w:rsidRPr="00F52790">
              <w:rPr>
                <w:rFonts w:hint="eastAsia"/>
                <w:b/>
                <w:sz w:val="24"/>
              </w:rPr>
              <w:t>再生利用方式措施推荐</w:t>
            </w:r>
          </w:p>
        </w:tc>
      </w:tr>
      <w:tr w:rsidR="002C6732" w14:paraId="7C37FBBA" w14:textId="77777777" w:rsidTr="00901CDA">
        <w:trPr>
          <w:trHeight w:val="567"/>
        </w:trPr>
        <w:tc>
          <w:tcPr>
            <w:tcW w:w="803" w:type="dxa"/>
            <w:vMerge w:val="restart"/>
            <w:vAlign w:val="center"/>
          </w:tcPr>
          <w:p w14:paraId="2FD7C89B" w14:textId="77777777" w:rsidR="002C6732" w:rsidRDefault="002C6732" w:rsidP="0015220E">
            <w:pPr>
              <w:pStyle w:val="a0"/>
              <w:ind w:firstLineChars="0" w:firstLine="0"/>
              <w:jc w:val="center"/>
              <w:rPr>
                <w:sz w:val="24"/>
              </w:rPr>
            </w:pPr>
            <w:r>
              <w:rPr>
                <w:rFonts w:hint="eastAsia"/>
                <w:sz w:val="24"/>
              </w:rPr>
              <w:t>工程垃圾</w:t>
            </w:r>
          </w:p>
          <w:p w14:paraId="0437B4F5" w14:textId="77777777" w:rsidR="002C6732" w:rsidRDefault="002C6732" w:rsidP="0015220E">
            <w:pPr>
              <w:pStyle w:val="a0"/>
              <w:ind w:firstLineChars="0" w:firstLine="0"/>
              <w:jc w:val="center"/>
              <w:rPr>
                <w:sz w:val="24"/>
              </w:rPr>
            </w:pPr>
            <w:r>
              <w:rPr>
                <w:rFonts w:hint="eastAsia"/>
                <w:sz w:val="24"/>
              </w:rPr>
              <w:t>、</w:t>
            </w:r>
          </w:p>
          <w:p w14:paraId="6825DBE4" w14:textId="77777777" w:rsidR="002C6732" w:rsidRDefault="002C6732" w:rsidP="0015220E">
            <w:pPr>
              <w:pStyle w:val="a0"/>
              <w:ind w:firstLineChars="0" w:firstLine="0"/>
              <w:jc w:val="center"/>
              <w:rPr>
                <w:sz w:val="24"/>
              </w:rPr>
            </w:pPr>
            <w:r>
              <w:rPr>
                <w:rFonts w:hint="eastAsia"/>
                <w:sz w:val="24"/>
              </w:rPr>
              <w:t>拆除垃圾</w:t>
            </w:r>
          </w:p>
          <w:p w14:paraId="0F719F36" w14:textId="77777777" w:rsidR="002C6732" w:rsidRDefault="002C6732" w:rsidP="0015220E">
            <w:pPr>
              <w:pStyle w:val="a0"/>
              <w:ind w:firstLineChars="0" w:firstLine="0"/>
              <w:jc w:val="center"/>
              <w:rPr>
                <w:sz w:val="24"/>
              </w:rPr>
            </w:pPr>
            <w:r>
              <w:rPr>
                <w:rFonts w:hint="eastAsia"/>
                <w:sz w:val="24"/>
              </w:rPr>
              <w:t>、</w:t>
            </w:r>
          </w:p>
          <w:p w14:paraId="14F584E1" w14:textId="77777777" w:rsidR="002C6732" w:rsidRPr="00F52790" w:rsidRDefault="002C6732" w:rsidP="0015220E">
            <w:pPr>
              <w:pStyle w:val="a0"/>
              <w:ind w:firstLineChars="0" w:firstLine="0"/>
              <w:jc w:val="center"/>
              <w:rPr>
                <w:sz w:val="24"/>
              </w:rPr>
            </w:pPr>
            <w:r>
              <w:rPr>
                <w:rFonts w:hint="eastAsia"/>
                <w:sz w:val="24"/>
              </w:rPr>
              <w:t>装修垃圾</w:t>
            </w:r>
          </w:p>
        </w:tc>
        <w:tc>
          <w:tcPr>
            <w:tcW w:w="835" w:type="dxa"/>
            <w:vAlign w:val="center"/>
          </w:tcPr>
          <w:p w14:paraId="29F7704D" w14:textId="77777777" w:rsidR="002C6732" w:rsidRPr="00F52790" w:rsidRDefault="002C6732" w:rsidP="0015220E">
            <w:pPr>
              <w:pStyle w:val="a0"/>
              <w:ind w:firstLineChars="0" w:firstLine="0"/>
              <w:jc w:val="center"/>
              <w:rPr>
                <w:sz w:val="24"/>
              </w:rPr>
            </w:pPr>
            <w:r>
              <w:rPr>
                <w:rFonts w:hint="eastAsia"/>
                <w:sz w:val="24"/>
              </w:rPr>
              <w:t>金属类</w:t>
            </w:r>
          </w:p>
        </w:tc>
        <w:tc>
          <w:tcPr>
            <w:tcW w:w="2216" w:type="dxa"/>
            <w:vAlign w:val="center"/>
          </w:tcPr>
          <w:p w14:paraId="149BF52B" w14:textId="77777777" w:rsidR="002C6732" w:rsidRPr="00F52790" w:rsidRDefault="002C6732" w:rsidP="0015220E">
            <w:pPr>
              <w:pStyle w:val="a0"/>
              <w:ind w:firstLineChars="0" w:firstLine="0"/>
              <w:rPr>
                <w:sz w:val="24"/>
              </w:rPr>
            </w:pPr>
            <w:r w:rsidRPr="00CE5D61">
              <w:rPr>
                <w:rFonts w:hint="eastAsia"/>
                <w:sz w:val="24"/>
              </w:rPr>
              <w:t>废钢块</w:t>
            </w:r>
            <w:r w:rsidRPr="00CE5D61">
              <w:rPr>
                <w:rFonts w:hint="eastAsia"/>
                <w:sz w:val="24"/>
              </w:rPr>
              <w:t>/</w:t>
            </w:r>
            <w:r w:rsidRPr="00CE5D61">
              <w:rPr>
                <w:rFonts w:hint="eastAsia"/>
                <w:sz w:val="24"/>
              </w:rPr>
              <w:t>管</w:t>
            </w:r>
            <w:r w:rsidRPr="00CE5D61">
              <w:rPr>
                <w:rFonts w:hint="eastAsia"/>
                <w:sz w:val="24"/>
              </w:rPr>
              <w:t>/</w:t>
            </w:r>
            <w:r w:rsidRPr="00CE5D61">
              <w:rPr>
                <w:rFonts w:hint="eastAsia"/>
                <w:sz w:val="24"/>
              </w:rPr>
              <w:t>筋、废铁块</w:t>
            </w:r>
            <w:r w:rsidRPr="00CE5D61">
              <w:rPr>
                <w:rFonts w:hint="eastAsia"/>
                <w:sz w:val="24"/>
              </w:rPr>
              <w:t>/</w:t>
            </w:r>
            <w:r w:rsidRPr="00CE5D61">
              <w:rPr>
                <w:rFonts w:hint="eastAsia"/>
                <w:sz w:val="24"/>
              </w:rPr>
              <w:t>铁管；废铜</w:t>
            </w:r>
            <w:r w:rsidRPr="00CE5D61">
              <w:rPr>
                <w:rFonts w:hint="eastAsia"/>
                <w:sz w:val="24"/>
              </w:rPr>
              <w:t>/</w:t>
            </w:r>
            <w:r w:rsidRPr="00CE5D61">
              <w:rPr>
                <w:rFonts w:hint="eastAsia"/>
                <w:sz w:val="24"/>
              </w:rPr>
              <w:t>铝</w:t>
            </w:r>
            <w:r w:rsidRPr="00CE5D61">
              <w:rPr>
                <w:rFonts w:hint="eastAsia"/>
                <w:sz w:val="24"/>
              </w:rPr>
              <w:t>/</w:t>
            </w:r>
            <w:r w:rsidRPr="00CE5D61">
              <w:rPr>
                <w:rFonts w:hint="eastAsia"/>
                <w:sz w:val="24"/>
              </w:rPr>
              <w:t>铝合金</w:t>
            </w:r>
            <w:r w:rsidRPr="00CE5D61">
              <w:rPr>
                <w:rFonts w:hint="eastAsia"/>
                <w:sz w:val="24"/>
              </w:rPr>
              <w:t>/</w:t>
            </w:r>
            <w:r w:rsidRPr="00CE5D61">
              <w:rPr>
                <w:rFonts w:hint="eastAsia"/>
                <w:sz w:val="24"/>
              </w:rPr>
              <w:t>铅</w:t>
            </w:r>
            <w:r w:rsidRPr="00CE5D61">
              <w:rPr>
                <w:rFonts w:hint="eastAsia"/>
                <w:sz w:val="24"/>
              </w:rPr>
              <w:t>/</w:t>
            </w:r>
            <w:r w:rsidRPr="00CE5D61">
              <w:rPr>
                <w:rFonts w:hint="eastAsia"/>
                <w:sz w:val="24"/>
              </w:rPr>
              <w:t>铅合金；电线电缆等</w:t>
            </w:r>
          </w:p>
        </w:tc>
        <w:tc>
          <w:tcPr>
            <w:tcW w:w="4442" w:type="dxa"/>
            <w:vAlign w:val="center"/>
          </w:tcPr>
          <w:p w14:paraId="3E193921" w14:textId="77777777" w:rsidR="002C6732" w:rsidRPr="00F52790" w:rsidRDefault="002C6732" w:rsidP="0015220E">
            <w:pPr>
              <w:rPr>
                <w:sz w:val="24"/>
              </w:rPr>
            </w:pPr>
            <w:r w:rsidRPr="00F52790">
              <w:rPr>
                <w:rFonts w:hint="eastAsia"/>
                <w:sz w:val="24"/>
              </w:rPr>
              <w:t>①现场宜通过切割、焊接等手段再利用</w:t>
            </w:r>
          </w:p>
          <w:p w14:paraId="68B17DE7" w14:textId="77777777" w:rsidR="002C6732" w:rsidRPr="00F52790" w:rsidRDefault="002C6732" w:rsidP="0015220E">
            <w:pPr>
              <w:pStyle w:val="a0"/>
              <w:ind w:firstLineChars="0" w:firstLine="0"/>
              <w:rPr>
                <w:sz w:val="24"/>
              </w:rPr>
            </w:pPr>
            <w:r w:rsidRPr="00F52790">
              <w:rPr>
                <w:rFonts w:hint="eastAsia"/>
                <w:sz w:val="24"/>
              </w:rPr>
              <w:t>②实在无法现场再利用的，宜由专业企业作为原料直接利用或再生利用</w:t>
            </w:r>
          </w:p>
        </w:tc>
      </w:tr>
      <w:tr w:rsidR="002C6732" w14:paraId="5AB92D73" w14:textId="77777777" w:rsidTr="00901CDA">
        <w:trPr>
          <w:trHeight w:val="567"/>
        </w:trPr>
        <w:tc>
          <w:tcPr>
            <w:tcW w:w="803" w:type="dxa"/>
            <w:vMerge/>
            <w:vAlign w:val="center"/>
          </w:tcPr>
          <w:p w14:paraId="0AC11598" w14:textId="77777777" w:rsidR="002C6732" w:rsidRPr="00F52790" w:rsidRDefault="002C6732" w:rsidP="0015220E">
            <w:pPr>
              <w:pStyle w:val="a0"/>
              <w:ind w:firstLineChars="0" w:firstLine="0"/>
              <w:jc w:val="center"/>
              <w:rPr>
                <w:sz w:val="24"/>
              </w:rPr>
            </w:pPr>
          </w:p>
        </w:tc>
        <w:tc>
          <w:tcPr>
            <w:tcW w:w="835" w:type="dxa"/>
            <w:vAlign w:val="center"/>
          </w:tcPr>
          <w:p w14:paraId="2C6627FC" w14:textId="77777777" w:rsidR="002C6732" w:rsidRPr="00F52790" w:rsidRDefault="002C6732" w:rsidP="0015220E">
            <w:pPr>
              <w:pStyle w:val="a0"/>
              <w:ind w:firstLineChars="0" w:firstLine="0"/>
              <w:jc w:val="center"/>
              <w:rPr>
                <w:sz w:val="24"/>
              </w:rPr>
            </w:pPr>
            <w:r>
              <w:rPr>
                <w:rFonts w:hint="eastAsia"/>
                <w:sz w:val="24"/>
              </w:rPr>
              <w:t>有机非金属类</w:t>
            </w:r>
          </w:p>
        </w:tc>
        <w:tc>
          <w:tcPr>
            <w:tcW w:w="2216" w:type="dxa"/>
            <w:vAlign w:val="center"/>
          </w:tcPr>
          <w:p w14:paraId="6618B820" w14:textId="77777777" w:rsidR="002C6732" w:rsidRPr="00F52790" w:rsidRDefault="002C6732" w:rsidP="0015220E">
            <w:pPr>
              <w:pStyle w:val="a0"/>
              <w:ind w:firstLineChars="0" w:firstLine="0"/>
              <w:rPr>
                <w:sz w:val="24"/>
              </w:rPr>
            </w:pPr>
            <w:r w:rsidRPr="00CE5D61">
              <w:rPr>
                <w:rFonts w:hint="eastAsia"/>
                <w:sz w:val="24"/>
              </w:rPr>
              <w:t>废木材类：旧模板、木板</w:t>
            </w:r>
            <w:r w:rsidRPr="00CE5D61">
              <w:rPr>
                <w:rFonts w:hint="eastAsia"/>
                <w:sz w:val="24"/>
              </w:rPr>
              <w:t>/</w:t>
            </w:r>
            <w:r w:rsidRPr="00CE5D61">
              <w:rPr>
                <w:rFonts w:hint="eastAsia"/>
                <w:sz w:val="24"/>
              </w:rPr>
              <w:t>条</w:t>
            </w:r>
            <w:r w:rsidRPr="00CE5D61">
              <w:rPr>
                <w:rFonts w:hint="eastAsia"/>
                <w:sz w:val="24"/>
              </w:rPr>
              <w:t>/</w:t>
            </w:r>
            <w:r w:rsidRPr="00CE5D61">
              <w:rPr>
                <w:rFonts w:hint="eastAsia"/>
                <w:sz w:val="24"/>
              </w:rPr>
              <w:t>片</w:t>
            </w:r>
            <w:r w:rsidRPr="00CE5D61">
              <w:rPr>
                <w:rFonts w:hint="eastAsia"/>
                <w:sz w:val="24"/>
              </w:rPr>
              <w:t>/</w:t>
            </w:r>
            <w:r w:rsidRPr="00CE5D61">
              <w:rPr>
                <w:rFonts w:hint="eastAsia"/>
                <w:sz w:val="24"/>
              </w:rPr>
              <w:t>屑、木制板材、竹材等；塑料废料：聚氯乙烯电线管</w:t>
            </w:r>
            <w:r w:rsidRPr="00CE5D61">
              <w:rPr>
                <w:rFonts w:hint="eastAsia"/>
                <w:sz w:val="24"/>
              </w:rPr>
              <w:t>/</w:t>
            </w:r>
            <w:r w:rsidRPr="00CE5D61">
              <w:rPr>
                <w:rFonts w:hint="eastAsia"/>
                <w:sz w:val="24"/>
              </w:rPr>
              <w:t>水管；废纸类：如纸盒</w:t>
            </w:r>
            <w:r w:rsidRPr="00CE5D61">
              <w:rPr>
                <w:rFonts w:hint="eastAsia"/>
                <w:sz w:val="24"/>
              </w:rPr>
              <w:t>/</w:t>
            </w:r>
            <w:r w:rsidRPr="00CE5D61">
              <w:rPr>
                <w:rFonts w:hint="eastAsia"/>
                <w:sz w:val="24"/>
              </w:rPr>
              <w:t>箱</w:t>
            </w:r>
            <w:r w:rsidRPr="00CE5D61">
              <w:rPr>
                <w:rFonts w:hint="eastAsia"/>
                <w:sz w:val="24"/>
              </w:rPr>
              <w:t>/</w:t>
            </w:r>
            <w:r w:rsidRPr="00CE5D61">
              <w:rPr>
                <w:rFonts w:hint="eastAsia"/>
                <w:sz w:val="24"/>
              </w:rPr>
              <w:t>板等；其他类：沥青类、织物类</w:t>
            </w:r>
          </w:p>
        </w:tc>
        <w:tc>
          <w:tcPr>
            <w:tcW w:w="4442" w:type="dxa"/>
            <w:vAlign w:val="center"/>
          </w:tcPr>
          <w:p w14:paraId="5D5C8BB3" w14:textId="77777777" w:rsidR="002C6732" w:rsidRPr="00CE5D61" w:rsidRDefault="002C6732" w:rsidP="0015220E">
            <w:pPr>
              <w:pStyle w:val="a0"/>
              <w:ind w:firstLineChars="0" w:firstLine="0"/>
              <w:rPr>
                <w:sz w:val="24"/>
              </w:rPr>
            </w:pPr>
            <w:r w:rsidRPr="00CE5D61">
              <w:rPr>
                <w:rFonts w:hint="eastAsia"/>
                <w:sz w:val="24"/>
              </w:rPr>
              <w:t>①废木材类可再利用于小开间模板支设、洞口防护，或采用接长方式周转使用；废旧模板可用于制作覆膜等</w:t>
            </w:r>
          </w:p>
          <w:p w14:paraId="42683755" w14:textId="77777777" w:rsidR="002C6732" w:rsidRPr="00CE5D61" w:rsidRDefault="002C6732" w:rsidP="0015220E">
            <w:pPr>
              <w:pStyle w:val="a0"/>
              <w:ind w:firstLineChars="0" w:firstLine="0"/>
              <w:rPr>
                <w:sz w:val="24"/>
              </w:rPr>
            </w:pPr>
            <w:r w:rsidRPr="00CE5D61">
              <w:rPr>
                <w:rFonts w:hint="eastAsia"/>
                <w:sz w:val="24"/>
              </w:rPr>
              <w:t>②塑料废料可加工成花盆或者花槽或再利用做支管</w:t>
            </w:r>
          </w:p>
          <w:p w14:paraId="331F8189" w14:textId="77777777" w:rsidR="002C6732" w:rsidRPr="00F52790" w:rsidRDefault="002C6732" w:rsidP="0015220E">
            <w:pPr>
              <w:pStyle w:val="a0"/>
              <w:ind w:firstLineChars="0" w:firstLine="0"/>
              <w:rPr>
                <w:sz w:val="24"/>
              </w:rPr>
            </w:pPr>
            <w:r w:rsidRPr="00CE5D61">
              <w:rPr>
                <w:rFonts w:hint="eastAsia"/>
                <w:sz w:val="24"/>
              </w:rPr>
              <w:t>③无法现场再利用的，宜由专业企业作为原料直接利用或再生利用</w:t>
            </w:r>
          </w:p>
        </w:tc>
      </w:tr>
      <w:tr w:rsidR="002C6732" w14:paraId="368B6C00" w14:textId="77777777" w:rsidTr="00901CDA">
        <w:trPr>
          <w:trHeight w:val="567"/>
        </w:trPr>
        <w:tc>
          <w:tcPr>
            <w:tcW w:w="803" w:type="dxa"/>
            <w:vMerge/>
            <w:vAlign w:val="center"/>
          </w:tcPr>
          <w:p w14:paraId="0D1175F6" w14:textId="77777777" w:rsidR="002C6732" w:rsidRPr="00F52790" w:rsidRDefault="002C6732" w:rsidP="0015220E">
            <w:pPr>
              <w:pStyle w:val="a0"/>
              <w:ind w:firstLineChars="0" w:firstLine="0"/>
              <w:jc w:val="center"/>
              <w:rPr>
                <w:sz w:val="24"/>
              </w:rPr>
            </w:pPr>
          </w:p>
        </w:tc>
        <w:tc>
          <w:tcPr>
            <w:tcW w:w="835" w:type="dxa"/>
            <w:vAlign w:val="center"/>
          </w:tcPr>
          <w:p w14:paraId="71E72865" w14:textId="77777777" w:rsidR="002C6732" w:rsidRPr="00F52790" w:rsidRDefault="002C6732" w:rsidP="0015220E">
            <w:pPr>
              <w:pStyle w:val="a0"/>
              <w:ind w:firstLineChars="0" w:firstLine="0"/>
              <w:jc w:val="center"/>
              <w:rPr>
                <w:sz w:val="24"/>
              </w:rPr>
            </w:pPr>
            <w:r>
              <w:rPr>
                <w:rFonts w:hint="eastAsia"/>
                <w:sz w:val="24"/>
              </w:rPr>
              <w:t>无机非金属类</w:t>
            </w:r>
          </w:p>
        </w:tc>
        <w:tc>
          <w:tcPr>
            <w:tcW w:w="2216" w:type="dxa"/>
            <w:vAlign w:val="center"/>
          </w:tcPr>
          <w:p w14:paraId="4C059637" w14:textId="77777777" w:rsidR="002C6732" w:rsidRPr="00F52790" w:rsidRDefault="002C6732" w:rsidP="0015220E">
            <w:pPr>
              <w:pStyle w:val="a0"/>
              <w:ind w:firstLineChars="0" w:firstLine="0"/>
              <w:rPr>
                <w:sz w:val="24"/>
              </w:rPr>
            </w:pPr>
            <w:r w:rsidRPr="00CE5D61">
              <w:rPr>
                <w:rFonts w:hint="eastAsia"/>
                <w:sz w:val="24"/>
              </w:rPr>
              <w:t>砖块、混凝土块：青混合料、混凝土、砖瓦、水泥、砌块、砂石</w:t>
            </w:r>
            <w:r w:rsidRPr="00CE5D61">
              <w:rPr>
                <w:rFonts w:hint="eastAsia"/>
                <w:sz w:val="24"/>
              </w:rPr>
              <w:t>/</w:t>
            </w:r>
            <w:r w:rsidRPr="00CE5D61">
              <w:rPr>
                <w:rFonts w:hint="eastAsia"/>
                <w:sz w:val="24"/>
              </w:rPr>
              <w:t>浆、瓷砖</w:t>
            </w:r>
            <w:r w:rsidRPr="00CE5D61">
              <w:rPr>
                <w:rFonts w:hint="eastAsia"/>
                <w:sz w:val="24"/>
              </w:rPr>
              <w:t>/</w:t>
            </w:r>
            <w:r w:rsidRPr="00CE5D61">
              <w:rPr>
                <w:rFonts w:hint="eastAsia"/>
                <w:sz w:val="24"/>
              </w:rPr>
              <w:t>大理石边角料等；废玻璃等</w:t>
            </w:r>
          </w:p>
        </w:tc>
        <w:tc>
          <w:tcPr>
            <w:tcW w:w="4442" w:type="dxa"/>
            <w:vAlign w:val="center"/>
          </w:tcPr>
          <w:p w14:paraId="0D6088A3" w14:textId="77777777" w:rsidR="002C6732" w:rsidRPr="00CE5D61" w:rsidRDefault="002C6732" w:rsidP="0015220E">
            <w:pPr>
              <w:pStyle w:val="a0"/>
              <w:ind w:firstLineChars="0" w:firstLine="0"/>
              <w:rPr>
                <w:sz w:val="24"/>
              </w:rPr>
            </w:pPr>
            <w:r w:rsidRPr="00CE5D61">
              <w:rPr>
                <w:rFonts w:hint="eastAsia"/>
                <w:sz w:val="24"/>
              </w:rPr>
              <w:t>①宜根据场地条件，设置现场处理设置，进行再生利用</w:t>
            </w:r>
          </w:p>
          <w:p w14:paraId="4B6681B9" w14:textId="77777777" w:rsidR="002C6732" w:rsidRPr="00F52790" w:rsidRDefault="002C6732" w:rsidP="0015220E">
            <w:pPr>
              <w:pStyle w:val="a0"/>
              <w:ind w:firstLineChars="0" w:firstLine="0"/>
              <w:rPr>
                <w:sz w:val="24"/>
              </w:rPr>
            </w:pPr>
            <w:r w:rsidRPr="00CE5D61">
              <w:rPr>
                <w:rFonts w:hint="eastAsia"/>
                <w:sz w:val="24"/>
              </w:rPr>
              <w:t>②实在无法现场利用的，则交由专业企业作为原料直接利用或再生利用</w:t>
            </w:r>
          </w:p>
        </w:tc>
      </w:tr>
      <w:tr w:rsidR="002C6732" w14:paraId="3151632B" w14:textId="77777777" w:rsidTr="00901CDA">
        <w:trPr>
          <w:trHeight w:val="567"/>
        </w:trPr>
        <w:tc>
          <w:tcPr>
            <w:tcW w:w="803" w:type="dxa"/>
            <w:vMerge/>
            <w:vAlign w:val="center"/>
          </w:tcPr>
          <w:p w14:paraId="1DBB1504" w14:textId="77777777" w:rsidR="002C6732" w:rsidRPr="00F52790" w:rsidRDefault="002C6732" w:rsidP="0015220E">
            <w:pPr>
              <w:pStyle w:val="a0"/>
              <w:ind w:firstLineChars="0" w:firstLine="0"/>
              <w:jc w:val="center"/>
              <w:rPr>
                <w:sz w:val="24"/>
              </w:rPr>
            </w:pPr>
          </w:p>
        </w:tc>
        <w:tc>
          <w:tcPr>
            <w:tcW w:w="835" w:type="dxa"/>
            <w:vAlign w:val="center"/>
          </w:tcPr>
          <w:p w14:paraId="2D220C34" w14:textId="77777777" w:rsidR="002C6732" w:rsidRPr="00F52790" w:rsidRDefault="002C6732" w:rsidP="0015220E">
            <w:pPr>
              <w:pStyle w:val="a0"/>
              <w:ind w:firstLineChars="0" w:firstLine="0"/>
              <w:jc w:val="center"/>
              <w:rPr>
                <w:sz w:val="24"/>
              </w:rPr>
            </w:pPr>
            <w:r>
              <w:rPr>
                <w:rFonts w:hint="eastAsia"/>
                <w:sz w:val="24"/>
              </w:rPr>
              <w:t>其他弃料</w:t>
            </w:r>
          </w:p>
        </w:tc>
        <w:tc>
          <w:tcPr>
            <w:tcW w:w="2216" w:type="dxa"/>
            <w:vAlign w:val="center"/>
          </w:tcPr>
          <w:p w14:paraId="0E3AE0E3" w14:textId="77777777" w:rsidR="002C6732" w:rsidRPr="00F52790" w:rsidRDefault="002C6732" w:rsidP="0015220E">
            <w:pPr>
              <w:pStyle w:val="a0"/>
              <w:ind w:firstLineChars="0" w:firstLine="0"/>
              <w:rPr>
                <w:sz w:val="24"/>
              </w:rPr>
            </w:pPr>
            <w:r w:rsidRPr="00CE5D61">
              <w:rPr>
                <w:rFonts w:hint="eastAsia"/>
                <w:sz w:val="24"/>
              </w:rPr>
              <w:t>废油漆桶、石棉等其他</w:t>
            </w:r>
          </w:p>
        </w:tc>
        <w:tc>
          <w:tcPr>
            <w:tcW w:w="4442" w:type="dxa"/>
            <w:vAlign w:val="center"/>
          </w:tcPr>
          <w:p w14:paraId="03D22E93" w14:textId="77777777" w:rsidR="002C6732" w:rsidRPr="00F52790" w:rsidRDefault="002C6732" w:rsidP="0015220E">
            <w:pPr>
              <w:pStyle w:val="a0"/>
              <w:ind w:firstLineChars="0" w:firstLine="0"/>
              <w:rPr>
                <w:sz w:val="24"/>
              </w:rPr>
            </w:pPr>
            <w:r w:rsidRPr="00CE5D61">
              <w:rPr>
                <w:rFonts w:hint="eastAsia"/>
                <w:sz w:val="24"/>
              </w:rPr>
              <w:t>宜根据固体废物属性进行处理</w:t>
            </w:r>
          </w:p>
        </w:tc>
      </w:tr>
      <w:tr w:rsidR="002C6732" w14:paraId="6D7DBD4C" w14:textId="77777777" w:rsidTr="00901CDA">
        <w:trPr>
          <w:trHeight w:val="567"/>
        </w:trPr>
        <w:tc>
          <w:tcPr>
            <w:tcW w:w="1638" w:type="dxa"/>
            <w:gridSpan w:val="2"/>
            <w:vAlign w:val="center"/>
          </w:tcPr>
          <w:p w14:paraId="1A563114" w14:textId="77777777" w:rsidR="002C6732" w:rsidRPr="00084C8A" w:rsidRDefault="002C6732" w:rsidP="0015220E">
            <w:pPr>
              <w:pStyle w:val="a0"/>
              <w:ind w:firstLineChars="0" w:firstLine="0"/>
              <w:jc w:val="center"/>
              <w:rPr>
                <w:sz w:val="24"/>
              </w:rPr>
            </w:pPr>
            <w:r>
              <w:rPr>
                <w:rFonts w:hint="eastAsia"/>
                <w:sz w:val="24"/>
              </w:rPr>
              <w:lastRenderedPageBreak/>
              <w:t>工程渣土</w:t>
            </w:r>
          </w:p>
        </w:tc>
        <w:tc>
          <w:tcPr>
            <w:tcW w:w="2216" w:type="dxa"/>
            <w:vAlign w:val="center"/>
          </w:tcPr>
          <w:p w14:paraId="77A5988A" w14:textId="77777777" w:rsidR="002C6732" w:rsidRPr="00084C8A" w:rsidRDefault="002C6732" w:rsidP="0015220E">
            <w:pPr>
              <w:pStyle w:val="a0"/>
              <w:ind w:firstLineChars="0" w:firstLine="0"/>
              <w:rPr>
                <w:sz w:val="24"/>
              </w:rPr>
            </w:pPr>
            <w:r w:rsidRPr="00CE5D61">
              <w:rPr>
                <w:rFonts w:hint="eastAsia"/>
                <w:sz w:val="24"/>
              </w:rPr>
              <w:t>表层耕植土、粉土、黏土、砂土、卵（</w:t>
            </w:r>
            <w:proofErr w:type="gramStart"/>
            <w:r w:rsidRPr="00CE5D61">
              <w:rPr>
                <w:rFonts w:hint="eastAsia"/>
                <w:sz w:val="24"/>
              </w:rPr>
              <w:t>砾</w:t>
            </w:r>
            <w:proofErr w:type="gramEnd"/>
            <w:r w:rsidRPr="00CE5D61">
              <w:rPr>
                <w:rFonts w:hint="eastAsia"/>
                <w:sz w:val="24"/>
              </w:rPr>
              <w:t>）石以及岩石</w:t>
            </w:r>
          </w:p>
        </w:tc>
        <w:tc>
          <w:tcPr>
            <w:tcW w:w="4442" w:type="dxa"/>
            <w:vAlign w:val="center"/>
          </w:tcPr>
          <w:p w14:paraId="26D9E2E4" w14:textId="77777777" w:rsidR="002C6732" w:rsidRDefault="002C6732" w:rsidP="0015220E">
            <w:pPr>
              <w:pStyle w:val="a0"/>
              <w:ind w:firstLineChars="0" w:firstLine="0"/>
              <w:rPr>
                <w:sz w:val="24"/>
              </w:rPr>
            </w:pPr>
            <w:r w:rsidRPr="00CE5D61">
              <w:rPr>
                <w:rFonts w:hint="eastAsia"/>
                <w:sz w:val="24"/>
              </w:rPr>
              <w:t>①通过清理、筛分、翻晒、拌合石灰或水泥等措施进行土质改良，改良后符合回填土质要求的可用作回填土方</w:t>
            </w:r>
          </w:p>
          <w:p w14:paraId="0FE208F1" w14:textId="77777777" w:rsidR="002C6732" w:rsidRPr="00084C8A" w:rsidRDefault="002C6732" w:rsidP="0015220E">
            <w:pPr>
              <w:pStyle w:val="a0"/>
              <w:ind w:firstLineChars="0" w:firstLine="0"/>
              <w:rPr>
                <w:sz w:val="24"/>
              </w:rPr>
            </w:pPr>
            <w:r w:rsidRPr="00CE5D61">
              <w:rPr>
                <w:rFonts w:hint="eastAsia"/>
                <w:sz w:val="24"/>
              </w:rPr>
              <w:t>②或者根据使用需求，进行堆山造景、废弃矿坑（山）修复、土地整形、生态恢复等</w:t>
            </w:r>
          </w:p>
        </w:tc>
      </w:tr>
      <w:tr w:rsidR="002C6732" w14:paraId="4DE08C56" w14:textId="77777777" w:rsidTr="00901CDA">
        <w:trPr>
          <w:trHeight w:val="567"/>
        </w:trPr>
        <w:tc>
          <w:tcPr>
            <w:tcW w:w="1638" w:type="dxa"/>
            <w:gridSpan w:val="2"/>
            <w:vAlign w:val="center"/>
          </w:tcPr>
          <w:p w14:paraId="0BD3EBD9" w14:textId="77777777" w:rsidR="002C6732" w:rsidRPr="00F52790" w:rsidRDefault="002C6732" w:rsidP="0015220E">
            <w:pPr>
              <w:pStyle w:val="a0"/>
              <w:ind w:firstLineChars="0" w:firstLine="0"/>
              <w:jc w:val="center"/>
              <w:rPr>
                <w:sz w:val="24"/>
              </w:rPr>
            </w:pPr>
            <w:r>
              <w:rPr>
                <w:rFonts w:hint="eastAsia"/>
                <w:sz w:val="24"/>
              </w:rPr>
              <w:t>工程泥浆</w:t>
            </w:r>
          </w:p>
        </w:tc>
        <w:tc>
          <w:tcPr>
            <w:tcW w:w="2216" w:type="dxa"/>
            <w:vAlign w:val="center"/>
          </w:tcPr>
          <w:p w14:paraId="5C0B9236" w14:textId="77777777" w:rsidR="002C6732" w:rsidRPr="00F52790" w:rsidRDefault="002C6732" w:rsidP="0015220E">
            <w:pPr>
              <w:pStyle w:val="a0"/>
              <w:ind w:firstLineChars="0" w:firstLine="0"/>
              <w:rPr>
                <w:sz w:val="24"/>
              </w:rPr>
            </w:pPr>
            <w:r w:rsidRPr="00CE5D61">
              <w:rPr>
                <w:rFonts w:hint="eastAsia"/>
                <w:sz w:val="24"/>
              </w:rPr>
              <w:t>泥浆、砂浆</w:t>
            </w:r>
          </w:p>
        </w:tc>
        <w:tc>
          <w:tcPr>
            <w:tcW w:w="4442" w:type="dxa"/>
            <w:vAlign w:val="center"/>
          </w:tcPr>
          <w:p w14:paraId="42F50C2A" w14:textId="77777777" w:rsidR="002C6732" w:rsidRPr="00F52790" w:rsidRDefault="002C6732" w:rsidP="0015220E">
            <w:pPr>
              <w:pStyle w:val="a0"/>
              <w:ind w:firstLineChars="0" w:firstLine="0"/>
              <w:rPr>
                <w:sz w:val="24"/>
              </w:rPr>
            </w:pPr>
            <w:r w:rsidRPr="00CE5D61">
              <w:rPr>
                <w:rFonts w:hint="eastAsia"/>
                <w:sz w:val="24"/>
              </w:rPr>
              <w:t>通过沉淀、干化处理，符合要求的沉渣可用于工程回填</w:t>
            </w:r>
          </w:p>
        </w:tc>
      </w:tr>
    </w:tbl>
    <w:p w14:paraId="59745A8A" w14:textId="77777777" w:rsidR="00621D82" w:rsidRDefault="00DE77E7">
      <w:pPr>
        <w:pStyle w:val="3"/>
        <w:spacing w:line="360" w:lineRule="auto"/>
        <w:rPr>
          <w:lang w:val="en-US"/>
        </w:rPr>
      </w:pPr>
      <w:r>
        <w:rPr>
          <w:rFonts w:cs="Times New Roman" w:hint="eastAsia"/>
          <w:bCs w:val="0"/>
          <w:lang w:val="en-US"/>
        </w:rPr>
        <w:t xml:space="preserve"> </w:t>
      </w:r>
      <w:r>
        <w:rPr>
          <w:rFonts w:cs="Times New Roman" w:hint="eastAsia"/>
          <w:bCs w:val="0"/>
          <w:lang w:val="en-US"/>
        </w:rPr>
        <w:t>重点区域源头管控</w:t>
      </w:r>
    </w:p>
    <w:p w14:paraId="60F4DF41" w14:textId="16A201AE" w:rsidR="002C6732" w:rsidRDefault="002C6732">
      <w:pPr>
        <w:widowControl/>
        <w:ind w:firstLineChars="200" w:firstLine="560"/>
        <w:rPr>
          <w:rFonts w:cs="仿宋_GB2312"/>
          <w:color w:val="000000"/>
          <w:kern w:val="0"/>
          <w:szCs w:val="28"/>
          <w:lang w:bidi="ar"/>
        </w:rPr>
      </w:pPr>
      <w:r w:rsidRPr="003A35CF">
        <w:rPr>
          <w:rFonts w:hint="eastAsia"/>
          <w:lang w:val="zh-CN"/>
        </w:rPr>
        <w:t>禁止将建筑垃圾倾倒在道路、桥梁、公共场地、公共绿地、农田、河流、湖泊、供排水设施、水利设施以及其他非指定场地。</w:t>
      </w:r>
    </w:p>
    <w:p w14:paraId="5FC243DC" w14:textId="0A7F407C" w:rsidR="00621D82" w:rsidRDefault="004B69EF">
      <w:pPr>
        <w:widowControl/>
        <w:ind w:firstLineChars="200" w:firstLine="560"/>
      </w:pPr>
      <w:r>
        <w:rPr>
          <w:rFonts w:cs="仿宋_GB2312" w:hint="eastAsia"/>
          <w:color w:val="000000"/>
          <w:kern w:val="0"/>
          <w:szCs w:val="28"/>
          <w:lang w:bidi="ar"/>
        </w:rPr>
        <w:t>市</w:t>
      </w:r>
      <w:r w:rsidR="00DE77E7">
        <w:rPr>
          <w:rFonts w:cs="仿宋_GB2312" w:hint="eastAsia"/>
          <w:color w:val="000000"/>
          <w:kern w:val="0"/>
          <w:szCs w:val="28"/>
          <w:lang w:bidi="ar"/>
        </w:rPr>
        <w:t>建筑垃圾主管部门以及住建、</w:t>
      </w:r>
      <w:proofErr w:type="gramStart"/>
      <w:r w:rsidR="00DE77E7">
        <w:rPr>
          <w:rFonts w:cs="仿宋_GB2312" w:hint="eastAsia"/>
          <w:color w:val="000000"/>
          <w:kern w:val="0"/>
          <w:szCs w:val="28"/>
          <w:lang w:bidi="ar"/>
        </w:rPr>
        <w:t>规</w:t>
      </w:r>
      <w:proofErr w:type="gramEnd"/>
      <w:r w:rsidR="00DE77E7">
        <w:rPr>
          <w:rFonts w:cs="仿宋_GB2312" w:hint="eastAsia"/>
          <w:color w:val="000000"/>
          <w:kern w:val="0"/>
          <w:szCs w:val="28"/>
          <w:lang w:bidi="ar"/>
        </w:rPr>
        <w:t>自、生态、水利等部门依职责，重点打击在河道、湖泊、水库管理范围内，城乡结合部、农村地区、地市毗邻区域，交通道路沿线，耕地和永久基本农田、林地、湿地，生态保护红线和自然保护地内非法倾倒建筑垃圾的违法违规行为涉嫌犯罪的，依法追究刑事责任。重点排查违规设立的建筑垃圾临时贮存场所、处置场所或资源化利用设施，一经发现立即依法进行查处。加强建筑垃圾跨行政区域转移监管，切实做到守土有责，坚决防范跨省跨市乱倒乱卸。</w:t>
      </w:r>
    </w:p>
    <w:p w14:paraId="3AB2460F" w14:textId="77777777" w:rsidR="00621D82" w:rsidRDefault="00621D82">
      <w:pPr>
        <w:pStyle w:val="a0"/>
        <w:ind w:firstLineChars="0" w:firstLine="0"/>
        <w:sectPr w:rsidR="00621D82">
          <w:pgSz w:w="11906" w:h="16838"/>
          <w:pgMar w:top="1440" w:right="1800" w:bottom="1440" w:left="1800" w:header="851" w:footer="992" w:gutter="0"/>
          <w:cols w:space="425"/>
          <w:docGrid w:type="lines" w:linePitch="312"/>
        </w:sectPr>
      </w:pPr>
    </w:p>
    <w:p w14:paraId="64367FF2" w14:textId="77777777" w:rsidR="00621D82" w:rsidRDefault="00DE77E7">
      <w:pPr>
        <w:pStyle w:val="1"/>
        <w:spacing w:before="156" w:after="156"/>
        <w:rPr>
          <w:lang w:val="en-US"/>
        </w:rPr>
      </w:pPr>
      <w:bookmarkStart w:id="361" w:name="_Toc32341"/>
      <w:bookmarkStart w:id="362" w:name="_Toc2204"/>
      <w:bookmarkStart w:id="363" w:name="_Toc20394"/>
      <w:r>
        <w:rPr>
          <w:rFonts w:hint="eastAsia"/>
          <w:lang w:val="en-US"/>
        </w:rPr>
        <w:lastRenderedPageBreak/>
        <w:t xml:space="preserve"> </w:t>
      </w:r>
      <w:bookmarkStart w:id="364" w:name="_Toc214968563"/>
      <w:r>
        <w:rPr>
          <w:rFonts w:hint="eastAsia"/>
          <w:lang w:val="en-US"/>
        </w:rPr>
        <w:t>建筑垃圾分类收运体系规划</w:t>
      </w:r>
      <w:bookmarkEnd w:id="361"/>
      <w:bookmarkEnd w:id="362"/>
      <w:bookmarkEnd w:id="363"/>
      <w:bookmarkEnd w:id="364"/>
    </w:p>
    <w:p w14:paraId="19D7403B" w14:textId="675B970D" w:rsidR="00621D82" w:rsidRDefault="004C1281">
      <w:pPr>
        <w:pStyle w:val="2"/>
        <w:numPr>
          <w:ilvl w:val="1"/>
          <w:numId w:val="1"/>
        </w:numPr>
        <w:spacing w:before="156" w:after="156"/>
      </w:pPr>
      <w:r>
        <w:rPr>
          <w:rFonts w:hint="eastAsia"/>
        </w:rPr>
        <w:t xml:space="preserve"> </w:t>
      </w:r>
      <w:bookmarkStart w:id="365" w:name="_Toc214968564"/>
      <w:r w:rsidR="00DE77E7">
        <w:rPr>
          <w:rFonts w:hint="eastAsia"/>
        </w:rPr>
        <w:t>建筑垃圾分类收运体系规划</w:t>
      </w:r>
      <w:bookmarkEnd w:id="365"/>
    </w:p>
    <w:p w14:paraId="71C7DEB0" w14:textId="77777777" w:rsidR="00621D82" w:rsidRDefault="00DE77E7">
      <w:pPr>
        <w:pStyle w:val="3"/>
        <w:spacing w:line="360" w:lineRule="auto"/>
        <w:rPr>
          <w:lang w:val="en-US"/>
        </w:rPr>
      </w:pPr>
      <w:r>
        <w:rPr>
          <w:rFonts w:cs="Times New Roman" w:hint="eastAsia"/>
          <w:bCs w:val="0"/>
          <w:lang w:val="en-US"/>
        </w:rPr>
        <w:t xml:space="preserve"> </w:t>
      </w:r>
      <w:r>
        <w:rPr>
          <w:rFonts w:cs="Times New Roman" w:hint="eastAsia"/>
          <w:bCs w:val="0"/>
          <w:lang w:val="en-US"/>
        </w:rPr>
        <w:t>收运体系规划目标</w:t>
      </w:r>
    </w:p>
    <w:p w14:paraId="1BB6FC2D"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构建“市场运作、分类精准、运输高效、监管严密”的建筑垃圾收运处理一体化系统，规划期内达到建筑垃圾密闭</w:t>
      </w:r>
      <w:proofErr w:type="gramStart"/>
      <w:r>
        <w:rPr>
          <w:rFonts w:cs="仿宋_GB2312" w:hint="eastAsia"/>
          <w:color w:val="000000"/>
          <w:kern w:val="0"/>
          <w:szCs w:val="28"/>
          <w:lang w:bidi="ar"/>
        </w:rPr>
        <w:t>化运输</w:t>
      </w:r>
      <w:proofErr w:type="gramEnd"/>
      <w:r>
        <w:rPr>
          <w:rFonts w:cs="仿宋_GB2312" w:hint="eastAsia"/>
          <w:color w:val="000000"/>
          <w:kern w:val="0"/>
          <w:szCs w:val="28"/>
          <w:lang w:bidi="ar"/>
        </w:rPr>
        <w:t>100%</w:t>
      </w:r>
      <w:r>
        <w:rPr>
          <w:rFonts w:cs="仿宋_GB2312" w:hint="eastAsia"/>
          <w:color w:val="000000"/>
          <w:kern w:val="0"/>
          <w:szCs w:val="28"/>
          <w:lang w:bidi="ar"/>
        </w:rPr>
        <w:t>，规划中期建筑垃圾运输车辆行驶及装卸记录仪安装率</w:t>
      </w:r>
      <w:r>
        <w:rPr>
          <w:rFonts w:cs="仿宋_GB2312" w:hint="eastAsia"/>
          <w:color w:val="000000"/>
          <w:kern w:val="0"/>
          <w:szCs w:val="28"/>
          <w:lang w:bidi="ar"/>
        </w:rPr>
        <w:t>100%</w:t>
      </w:r>
      <w:r>
        <w:rPr>
          <w:rFonts w:cs="仿宋_GB2312" w:hint="eastAsia"/>
          <w:color w:val="000000"/>
          <w:kern w:val="0"/>
          <w:szCs w:val="28"/>
          <w:lang w:bidi="ar"/>
        </w:rPr>
        <w:t>，实现建筑垃圾从源头产生到终端处置的全流程监管，杜绝非法倾倒与二次污染现象。</w:t>
      </w:r>
    </w:p>
    <w:p w14:paraId="55F51619" w14:textId="77777777" w:rsidR="00621D82" w:rsidRDefault="00DE77E7">
      <w:pPr>
        <w:pStyle w:val="3"/>
        <w:spacing w:line="360" w:lineRule="auto"/>
        <w:rPr>
          <w:lang w:val="en-US"/>
        </w:rPr>
      </w:pPr>
      <w:r>
        <w:rPr>
          <w:rFonts w:cs="Times New Roman" w:hint="eastAsia"/>
          <w:bCs w:val="0"/>
          <w:lang w:val="en-US"/>
        </w:rPr>
        <w:t xml:space="preserve"> </w:t>
      </w:r>
      <w:r>
        <w:rPr>
          <w:rFonts w:cs="Times New Roman" w:hint="eastAsia"/>
          <w:bCs w:val="0"/>
          <w:lang w:val="en-US"/>
        </w:rPr>
        <w:t>分类收运流程</w:t>
      </w:r>
    </w:p>
    <w:p w14:paraId="365DAF6C" w14:textId="77777777" w:rsidR="00621D82" w:rsidRDefault="00DE77E7" w:rsidP="00901CDA">
      <w:pPr>
        <w:ind w:firstLineChars="200" w:firstLine="562"/>
        <w:rPr>
          <w:b/>
        </w:rPr>
      </w:pPr>
      <w:r>
        <w:rPr>
          <w:b/>
        </w:rPr>
        <w:t>1</w:t>
      </w:r>
      <w:r>
        <w:rPr>
          <w:rFonts w:hint="eastAsia"/>
          <w:b/>
        </w:rPr>
        <w:t>、建筑垃圾排放核准</w:t>
      </w:r>
    </w:p>
    <w:p w14:paraId="431FA31E" w14:textId="1BFD3FDC" w:rsidR="00621D82" w:rsidRDefault="00EB0584">
      <w:pPr>
        <w:widowControl/>
        <w:ind w:firstLineChars="200" w:firstLine="560"/>
        <w:rPr>
          <w:rFonts w:cs="仿宋_GB2312"/>
          <w:color w:val="000000"/>
          <w:kern w:val="0"/>
          <w:szCs w:val="28"/>
          <w:lang w:bidi="ar"/>
        </w:rPr>
      </w:pPr>
      <w:r>
        <w:rPr>
          <w:rFonts w:cs="仿宋_GB2312" w:hint="eastAsia"/>
          <w:color w:val="000000"/>
          <w:kern w:val="0"/>
          <w:szCs w:val="28"/>
          <w:lang w:bidi="ar"/>
        </w:rPr>
        <w:t>工程施工单位</w:t>
      </w:r>
      <w:r w:rsidRPr="00EB0584">
        <w:rPr>
          <w:rFonts w:cs="仿宋_GB2312" w:hint="eastAsia"/>
          <w:color w:val="000000"/>
          <w:kern w:val="0"/>
          <w:szCs w:val="28"/>
          <w:lang w:bidi="ar"/>
        </w:rPr>
        <w:t>应当编制建筑垃圾处理方案，采取污染防治措施，并在开工前报</w:t>
      </w:r>
      <w:r>
        <w:rPr>
          <w:rFonts w:cs="仿宋_GB2312" w:hint="eastAsia"/>
          <w:color w:val="000000"/>
          <w:kern w:val="0"/>
          <w:szCs w:val="28"/>
          <w:lang w:bidi="ar"/>
        </w:rPr>
        <w:t>廉江市城市管理和综合执法局</w:t>
      </w:r>
      <w:r w:rsidRPr="00EB0584">
        <w:rPr>
          <w:rFonts w:cs="仿宋_GB2312" w:hint="eastAsia"/>
          <w:color w:val="000000"/>
          <w:kern w:val="0"/>
          <w:szCs w:val="28"/>
          <w:lang w:bidi="ar"/>
        </w:rPr>
        <w:t>备案</w:t>
      </w:r>
      <w:r>
        <w:rPr>
          <w:rFonts w:cs="仿宋_GB2312" w:hint="eastAsia"/>
          <w:color w:val="000000"/>
          <w:kern w:val="0"/>
          <w:szCs w:val="28"/>
          <w:lang w:bidi="ar"/>
        </w:rPr>
        <w:t>，</w:t>
      </w:r>
      <w:r w:rsidR="00DE77E7">
        <w:rPr>
          <w:rFonts w:cs="仿宋_GB2312" w:hint="eastAsia"/>
          <w:color w:val="000000"/>
          <w:kern w:val="0"/>
          <w:szCs w:val="28"/>
          <w:lang w:bidi="ar"/>
        </w:rPr>
        <w:t>确定工程概况、施工单位基本信息、建筑垃圾产生量与种类、运输单位、运输时间、排放去向等内容，管理部门审核后</w:t>
      </w:r>
      <w:r>
        <w:rPr>
          <w:rFonts w:cs="仿宋_GB2312" w:hint="eastAsia"/>
          <w:color w:val="000000"/>
          <w:kern w:val="0"/>
          <w:szCs w:val="28"/>
          <w:lang w:bidi="ar"/>
        </w:rPr>
        <w:t>颁发</w:t>
      </w:r>
      <w:r w:rsidR="00DE77E7">
        <w:rPr>
          <w:rFonts w:cs="仿宋_GB2312" w:hint="eastAsia"/>
          <w:color w:val="000000"/>
          <w:kern w:val="0"/>
          <w:szCs w:val="28"/>
          <w:lang w:bidi="ar"/>
        </w:rPr>
        <w:t>《建筑垃圾排放证》。</w:t>
      </w:r>
    </w:p>
    <w:p w14:paraId="2EE80084" w14:textId="5D87A95F"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实施物业管理的小区或单位，居民因装饰装修房屋产生的建筑垃圾，应当在其物业管理区域内的指定地点临时堆放，按相关规定做好</w:t>
      </w:r>
      <w:proofErr w:type="gramStart"/>
      <w:r>
        <w:rPr>
          <w:rFonts w:cs="仿宋_GB2312" w:hint="eastAsia"/>
          <w:color w:val="000000"/>
          <w:kern w:val="0"/>
          <w:szCs w:val="28"/>
          <w:lang w:bidi="ar"/>
        </w:rPr>
        <w:t>围蔽和覆盖</w:t>
      </w:r>
      <w:proofErr w:type="gramEnd"/>
      <w:r>
        <w:rPr>
          <w:rFonts w:cs="仿宋_GB2312" w:hint="eastAsia"/>
          <w:color w:val="000000"/>
          <w:kern w:val="0"/>
          <w:szCs w:val="28"/>
          <w:lang w:bidi="ar"/>
        </w:rPr>
        <w:t>措施。各村（居）民或未实行物业管理的小区，应当按照属地市容环境卫生主管部门或村（居）委会指定地点临时堆放，按相关规定做好</w:t>
      </w:r>
      <w:proofErr w:type="gramStart"/>
      <w:r>
        <w:rPr>
          <w:rFonts w:cs="仿宋_GB2312" w:hint="eastAsia"/>
          <w:color w:val="000000"/>
          <w:kern w:val="0"/>
          <w:szCs w:val="28"/>
          <w:lang w:bidi="ar"/>
        </w:rPr>
        <w:t>围蔽和覆盖</w:t>
      </w:r>
      <w:proofErr w:type="gramEnd"/>
      <w:r>
        <w:rPr>
          <w:rFonts w:cs="仿宋_GB2312" w:hint="eastAsia"/>
          <w:color w:val="000000"/>
          <w:kern w:val="0"/>
          <w:szCs w:val="28"/>
          <w:lang w:bidi="ar"/>
        </w:rPr>
        <w:t>措施。</w:t>
      </w:r>
    </w:p>
    <w:p w14:paraId="15689309" w14:textId="77777777" w:rsidR="00621D82" w:rsidRDefault="00DE77E7" w:rsidP="00901CDA">
      <w:pPr>
        <w:ind w:firstLineChars="200" w:firstLine="562"/>
        <w:rPr>
          <w:b/>
        </w:rPr>
      </w:pPr>
      <w:r>
        <w:rPr>
          <w:b/>
        </w:rPr>
        <w:t>2</w:t>
      </w:r>
      <w:r>
        <w:rPr>
          <w:rFonts w:hint="eastAsia"/>
          <w:b/>
        </w:rPr>
        <w:t>、建筑垃圾分类收运</w:t>
      </w:r>
    </w:p>
    <w:p w14:paraId="35B3F7CD" w14:textId="3E8D69AA" w:rsidR="00621D82" w:rsidRDefault="00DE77E7">
      <w:pPr>
        <w:pStyle w:val="00"/>
        <w:ind w:firstLine="560"/>
        <w:rPr>
          <w:color w:val="000000"/>
        </w:rPr>
      </w:pPr>
      <w:r>
        <w:rPr>
          <w:rFonts w:hint="eastAsia"/>
          <w:color w:val="000000"/>
        </w:rPr>
        <w:t>建筑垃圾收运主体为具备</w:t>
      </w:r>
      <w:r w:rsidR="009566B4" w:rsidRPr="009566B4">
        <w:rPr>
          <w:rFonts w:hint="eastAsia"/>
          <w:color w:val="000000"/>
        </w:rPr>
        <w:t>建筑垃圾运输经营资质</w:t>
      </w:r>
      <w:r>
        <w:rPr>
          <w:rFonts w:hint="eastAsia"/>
          <w:color w:val="000000"/>
        </w:rPr>
        <w:t>的单位，并已依</w:t>
      </w:r>
      <w:r>
        <w:rPr>
          <w:rFonts w:hint="eastAsia"/>
          <w:color w:val="000000"/>
        </w:rPr>
        <w:lastRenderedPageBreak/>
        <w:t>法取得</w:t>
      </w:r>
      <w:r w:rsidRPr="00B762EE">
        <w:rPr>
          <w:rFonts w:hint="eastAsia"/>
          <w:color w:val="000000"/>
        </w:rPr>
        <w:t>《</w:t>
      </w:r>
      <w:r w:rsidR="00B762EE" w:rsidRPr="00901CDA">
        <w:rPr>
          <w:rFonts w:hint="eastAsia"/>
          <w:color w:val="000000"/>
        </w:rPr>
        <w:t>廉</w:t>
      </w:r>
      <w:r w:rsidRPr="00B762EE">
        <w:rPr>
          <w:rFonts w:hint="eastAsia"/>
          <w:color w:val="000000"/>
        </w:rPr>
        <w:t>江市建筑垃圾运输核准证》</w:t>
      </w:r>
      <w:r>
        <w:rPr>
          <w:rFonts w:hint="eastAsia"/>
          <w:color w:val="000000"/>
        </w:rPr>
        <w:t>，运输车辆</w:t>
      </w:r>
      <w:r w:rsidR="00AC354E">
        <w:rPr>
          <w:rFonts w:hint="eastAsia"/>
          <w:color w:val="000000"/>
        </w:rPr>
        <w:t>应</w:t>
      </w:r>
      <w:r>
        <w:rPr>
          <w:rFonts w:hint="eastAsia"/>
          <w:color w:val="000000"/>
        </w:rPr>
        <w:t>满足</w:t>
      </w:r>
      <w:r w:rsidR="009566B4">
        <w:rPr>
          <w:rFonts w:hint="eastAsia"/>
          <w:color w:val="000000"/>
        </w:rPr>
        <w:t>《</w:t>
      </w:r>
      <w:r w:rsidR="009566B4" w:rsidRPr="009566B4">
        <w:rPr>
          <w:rFonts w:hint="eastAsia"/>
          <w:color w:val="000000"/>
        </w:rPr>
        <w:t>湛江市全密闭智能环保建筑垃圾运输车辆行业专用功能规范</w:t>
      </w:r>
      <w:r w:rsidR="009566B4">
        <w:rPr>
          <w:rFonts w:hint="eastAsia"/>
          <w:color w:val="000000"/>
        </w:rPr>
        <w:t>》</w:t>
      </w:r>
      <w:r>
        <w:rPr>
          <w:rFonts w:hint="eastAsia"/>
          <w:color w:val="000000"/>
        </w:rPr>
        <w:t>要求，必须安装</w:t>
      </w:r>
      <w:r>
        <w:rPr>
          <w:rFonts w:hint="eastAsia"/>
          <w:color w:val="000000"/>
        </w:rPr>
        <w:t>GPS</w:t>
      </w:r>
      <w:r>
        <w:rPr>
          <w:rFonts w:hint="eastAsia"/>
          <w:color w:val="000000"/>
        </w:rPr>
        <w:t>定位并接入</w:t>
      </w:r>
      <w:r w:rsidR="00707A99" w:rsidRPr="003A5F02">
        <w:rPr>
          <w:rFonts w:cs="仿宋_GB2312" w:hint="eastAsia"/>
          <w:color w:val="000000"/>
          <w:lang w:bidi="ar"/>
        </w:rPr>
        <w:t>建筑垃圾智慧监管系统</w:t>
      </w:r>
      <w:r>
        <w:rPr>
          <w:rFonts w:hint="eastAsia"/>
          <w:color w:val="000000"/>
        </w:rPr>
        <w:t>，收运过程执行电子或纸质联单管理。施工单位的建筑垃圾进入收集系统前宜根据收运车辆和收运方式的需要进行破碎、脱水、压缩等预处理。</w:t>
      </w:r>
    </w:p>
    <w:p w14:paraId="40F356BD" w14:textId="176A9FF8" w:rsidR="00621D82" w:rsidRDefault="00AC354E" w:rsidP="00901CDA">
      <w:pPr>
        <w:pStyle w:val="00"/>
        <w:ind w:firstLine="560"/>
      </w:pPr>
      <w:r>
        <w:rPr>
          <w:rFonts w:hint="eastAsia"/>
          <w:color w:val="000000"/>
        </w:rPr>
        <w:t>根据</w:t>
      </w:r>
      <w:r>
        <w:rPr>
          <w:rFonts w:hint="eastAsia"/>
          <w:lang w:val="zh-CN"/>
        </w:rPr>
        <w:t>《建筑垃圾处理技术标准》（</w:t>
      </w:r>
      <w:r>
        <w:rPr>
          <w:lang w:val="zh-CN"/>
        </w:rPr>
        <w:t>CJJ/T 134</w:t>
      </w:r>
      <w:r>
        <w:rPr>
          <w:rFonts w:hint="eastAsia"/>
          <w:lang w:val="zh-CN"/>
        </w:rPr>
        <w:t>-2019</w:t>
      </w:r>
      <w:r>
        <w:rPr>
          <w:rFonts w:hint="eastAsia"/>
          <w:lang w:val="zh-CN"/>
        </w:rPr>
        <w:t>），</w:t>
      </w:r>
      <w:r>
        <w:rPr>
          <w:rFonts w:hint="eastAsia"/>
          <w:color w:val="000000"/>
        </w:rPr>
        <w:t>装修垃圾宜采用预约上门方式收集。</w:t>
      </w:r>
      <w:r w:rsidR="00DE77E7">
        <w:rPr>
          <w:rFonts w:hint="eastAsia"/>
          <w:color w:val="000000"/>
        </w:rPr>
        <w:t>个人自建房产生的建筑垃圾自行处理，预约选择具备</w:t>
      </w:r>
      <w:r w:rsidR="009566B4" w:rsidRPr="009566B4">
        <w:rPr>
          <w:rFonts w:hint="eastAsia"/>
          <w:color w:val="000000"/>
        </w:rPr>
        <w:t>建筑垃圾运输经营资质</w:t>
      </w:r>
      <w:r w:rsidR="00DE77E7">
        <w:rPr>
          <w:rFonts w:hint="eastAsia"/>
          <w:color w:val="000000"/>
        </w:rPr>
        <w:t>的单位进行清运。</w:t>
      </w:r>
      <w:r w:rsidR="00DE77E7">
        <w:rPr>
          <w:rFonts w:hint="eastAsia"/>
        </w:rPr>
        <w:t>镇或行政村设置建筑垃圾</w:t>
      </w:r>
      <w:r w:rsidR="00DD0482">
        <w:rPr>
          <w:rFonts w:hint="eastAsia"/>
        </w:rPr>
        <w:t>中转设施及临时收集点</w:t>
      </w:r>
      <w:r w:rsidR="00DE77E7">
        <w:rPr>
          <w:rFonts w:hint="eastAsia"/>
        </w:rPr>
        <w:t>、物业设置装修垃圾收集点的，产生的建筑垃圾需进行分类、袋装，堆放于收集点，由负责收集点的责任主体</w:t>
      </w:r>
      <w:r>
        <w:rPr>
          <w:rFonts w:hint="eastAsia"/>
        </w:rPr>
        <w:t>预约</w:t>
      </w:r>
      <w:r w:rsidR="00DE77E7">
        <w:rPr>
          <w:rFonts w:hint="eastAsia"/>
        </w:rPr>
        <w:t>选择具备</w:t>
      </w:r>
      <w:r w:rsidR="009566B4" w:rsidRPr="009566B4">
        <w:rPr>
          <w:rFonts w:hint="eastAsia"/>
        </w:rPr>
        <w:t>建筑垃圾运输经营资质</w:t>
      </w:r>
      <w:r w:rsidR="00DE77E7">
        <w:rPr>
          <w:rFonts w:hint="eastAsia"/>
        </w:rPr>
        <w:t>的单位进场进行清运。</w:t>
      </w:r>
    </w:p>
    <w:p w14:paraId="5253555E" w14:textId="77777777" w:rsidR="00621D82" w:rsidRDefault="00DE77E7" w:rsidP="00901CDA">
      <w:pPr>
        <w:ind w:firstLineChars="200" w:firstLine="562"/>
        <w:rPr>
          <w:b/>
        </w:rPr>
      </w:pPr>
      <w:r>
        <w:rPr>
          <w:b/>
        </w:rPr>
        <w:t>3</w:t>
      </w:r>
      <w:r>
        <w:rPr>
          <w:rFonts w:hint="eastAsia"/>
          <w:b/>
        </w:rPr>
        <w:t>、建筑垃圾排放去向</w:t>
      </w:r>
    </w:p>
    <w:p w14:paraId="61FEE6A4" w14:textId="77777777" w:rsidR="00621D82" w:rsidRDefault="00DE77E7">
      <w:pPr>
        <w:pStyle w:val="00"/>
        <w:ind w:firstLine="560"/>
        <w:rPr>
          <w:color w:val="000000"/>
        </w:rPr>
      </w:pPr>
      <w:r>
        <w:rPr>
          <w:rFonts w:hint="eastAsia"/>
          <w:color w:val="000000"/>
        </w:rPr>
        <w:t>建筑垃圾必须排放</w:t>
      </w:r>
      <w:proofErr w:type="gramStart"/>
      <w:r>
        <w:rPr>
          <w:rFonts w:hint="eastAsia"/>
          <w:color w:val="000000"/>
        </w:rPr>
        <w:t>至取得</w:t>
      </w:r>
      <w:proofErr w:type="gramEnd"/>
      <w:r>
        <w:rPr>
          <w:rFonts w:hint="eastAsia"/>
          <w:color w:val="000000"/>
        </w:rPr>
        <w:t>《建筑垃圾受纳证》的处置场所，不得随意倾倒、抛撒、堆放建筑垃圾。处置场所接收建筑垃圾出具收运处置联单，并形成统计数据。</w:t>
      </w:r>
    </w:p>
    <w:p w14:paraId="0AE30636" w14:textId="24FB3355" w:rsidR="00621D82" w:rsidRDefault="00DE77E7">
      <w:pPr>
        <w:pStyle w:val="a0"/>
        <w:ind w:firstLine="560"/>
        <w:rPr>
          <w:lang w:val="zh-CN"/>
        </w:rPr>
      </w:pPr>
      <w:r>
        <w:rPr>
          <w:rFonts w:hint="eastAsia"/>
          <w:lang w:val="zh-CN"/>
        </w:rPr>
        <w:t>设立建筑垃圾</w:t>
      </w:r>
      <w:r w:rsidR="009566B4">
        <w:rPr>
          <w:rFonts w:hint="eastAsia"/>
          <w:lang w:val="zh-CN"/>
        </w:rPr>
        <w:t>填埋消纳</w:t>
      </w:r>
      <w:r w:rsidR="006D672C">
        <w:rPr>
          <w:rFonts w:hint="eastAsia"/>
          <w:lang w:val="zh-CN"/>
        </w:rPr>
        <w:t>处置场所及</w:t>
      </w:r>
      <w:r>
        <w:rPr>
          <w:rFonts w:hint="eastAsia"/>
          <w:lang w:val="zh-CN"/>
        </w:rPr>
        <w:t>资源化</w:t>
      </w:r>
      <w:r w:rsidR="009566B4">
        <w:rPr>
          <w:rFonts w:hint="eastAsia"/>
          <w:lang w:val="zh-CN"/>
        </w:rPr>
        <w:t>利用</w:t>
      </w:r>
      <w:r w:rsidR="006D672C">
        <w:rPr>
          <w:rFonts w:hint="eastAsia"/>
          <w:lang w:val="zh-CN"/>
        </w:rPr>
        <w:t>处置场所</w:t>
      </w:r>
      <w:r>
        <w:rPr>
          <w:rFonts w:hint="eastAsia"/>
          <w:lang w:val="zh-CN"/>
        </w:rPr>
        <w:t>的单位，应当按照《</w:t>
      </w:r>
      <w:r w:rsidR="006D672C" w:rsidRPr="006D672C">
        <w:rPr>
          <w:rFonts w:hint="eastAsia"/>
          <w:lang w:val="zh-CN"/>
        </w:rPr>
        <w:t>城市建筑垃圾管理规定</w:t>
      </w:r>
      <w:r>
        <w:rPr>
          <w:rFonts w:hint="eastAsia"/>
          <w:lang w:val="zh-CN"/>
        </w:rPr>
        <w:t>》向</w:t>
      </w:r>
      <w:r w:rsidR="006D672C">
        <w:rPr>
          <w:rFonts w:hint="eastAsia"/>
          <w:lang w:val="zh-CN"/>
        </w:rPr>
        <w:t>廉江市</w:t>
      </w:r>
      <w:r>
        <w:rPr>
          <w:rFonts w:hint="eastAsia"/>
          <w:lang w:val="zh-CN"/>
        </w:rPr>
        <w:t>城市管理和综合执法</w:t>
      </w:r>
      <w:r w:rsidR="006D672C">
        <w:rPr>
          <w:rFonts w:hint="eastAsia"/>
          <w:lang w:val="zh-CN"/>
        </w:rPr>
        <w:t>局</w:t>
      </w:r>
      <w:r>
        <w:rPr>
          <w:rFonts w:hint="eastAsia"/>
          <w:lang w:val="zh-CN"/>
        </w:rPr>
        <w:t>申请核发《</w:t>
      </w:r>
      <w:r>
        <w:rPr>
          <w:rFonts w:hint="eastAsia"/>
          <w:color w:val="000000"/>
        </w:rPr>
        <w:t>建筑垃圾受纳证</w:t>
      </w:r>
      <w:r>
        <w:rPr>
          <w:rFonts w:hint="eastAsia"/>
          <w:lang w:val="zh-CN"/>
        </w:rPr>
        <w:t>》。建筑垃圾处置单位应当按照</w:t>
      </w:r>
      <w:bookmarkStart w:id="366" w:name="OLE_LINK3"/>
      <w:r w:rsidR="006D672C">
        <w:rPr>
          <w:rFonts w:hint="eastAsia"/>
          <w:lang w:val="zh-CN"/>
        </w:rPr>
        <w:t>《</w:t>
      </w:r>
      <w:r w:rsidR="006D672C" w:rsidRPr="006D672C">
        <w:rPr>
          <w:rFonts w:hint="eastAsia"/>
          <w:lang w:val="zh-CN"/>
        </w:rPr>
        <w:t>广东省建筑垃圾管理条例</w:t>
      </w:r>
      <w:r w:rsidR="006D672C">
        <w:rPr>
          <w:rFonts w:hint="eastAsia"/>
          <w:lang w:val="zh-CN"/>
        </w:rPr>
        <w:t>》规定，参考</w:t>
      </w:r>
      <w:r>
        <w:rPr>
          <w:rFonts w:hint="eastAsia"/>
          <w:lang w:val="zh-CN"/>
        </w:rPr>
        <w:t>《建筑垃圾处理技术标准》</w:t>
      </w:r>
      <w:bookmarkEnd w:id="366"/>
      <w:r>
        <w:rPr>
          <w:rFonts w:hint="eastAsia"/>
          <w:lang w:val="zh-CN"/>
        </w:rPr>
        <w:t>（</w:t>
      </w:r>
      <w:r>
        <w:rPr>
          <w:lang w:val="zh-CN"/>
        </w:rPr>
        <w:t>CJJ/T 134</w:t>
      </w:r>
      <w:r>
        <w:rPr>
          <w:rFonts w:hint="eastAsia"/>
          <w:lang w:val="zh-CN"/>
        </w:rPr>
        <w:t>-2019</w:t>
      </w:r>
      <w:r>
        <w:rPr>
          <w:rFonts w:hint="eastAsia"/>
          <w:lang w:val="zh-CN"/>
        </w:rPr>
        <w:t>），配套建设计量、贮存、环境保护措施、硬底化厂区道路、地基、防洪等系统，建立</w:t>
      </w:r>
      <w:r w:rsidR="006D672C">
        <w:rPr>
          <w:rFonts w:hint="eastAsia"/>
          <w:lang w:val="zh-CN"/>
        </w:rPr>
        <w:t>规范完整的</w:t>
      </w:r>
      <w:proofErr w:type="gramStart"/>
      <w:r w:rsidR="006D672C">
        <w:rPr>
          <w:rFonts w:hint="eastAsia"/>
          <w:lang w:val="zh-CN"/>
        </w:rPr>
        <w:t>生产</w:t>
      </w:r>
      <w:r>
        <w:rPr>
          <w:rFonts w:hint="eastAsia"/>
          <w:lang w:val="zh-CN"/>
        </w:rPr>
        <w:t>台</w:t>
      </w:r>
      <w:proofErr w:type="gramEnd"/>
      <w:r>
        <w:rPr>
          <w:rFonts w:hint="eastAsia"/>
          <w:lang w:val="zh-CN"/>
        </w:rPr>
        <w:t>账。查验进场车辆的核准证，不得允许无</w:t>
      </w:r>
      <w:r w:rsidR="006D672C" w:rsidRPr="00F401EA">
        <w:rPr>
          <w:rFonts w:hint="eastAsia"/>
          <w:color w:val="000000"/>
        </w:rPr>
        <w:t>《廉江市建筑垃圾运输核准证》</w:t>
      </w:r>
      <w:r>
        <w:rPr>
          <w:rFonts w:hint="eastAsia"/>
          <w:lang w:val="zh-CN"/>
        </w:rPr>
        <w:t>的车辆进场卸载建筑垃圾。</w:t>
      </w:r>
      <w:r>
        <w:rPr>
          <w:rFonts w:hint="eastAsia"/>
          <w:lang w:val="zh-CN"/>
        </w:rPr>
        <w:lastRenderedPageBreak/>
        <w:t>不得接收超出核准许可规定以外的建筑垃圾。</w:t>
      </w:r>
    </w:p>
    <w:p w14:paraId="4271F6EC" w14:textId="77777777" w:rsidR="00621D82" w:rsidRDefault="00DE77E7">
      <w:pPr>
        <w:pStyle w:val="3"/>
        <w:spacing w:line="360" w:lineRule="auto"/>
        <w:rPr>
          <w:lang w:val="en-US"/>
        </w:rPr>
      </w:pPr>
      <w:r>
        <w:rPr>
          <w:rFonts w:cs="Times New Roman" w:hint="eastAsia"/>
          <w:bCs w:val="0"/>
          <w:lang w:val="en-US"/>
        </w:rPr>
        <w:t xml:space="preserve"> </w:t>
      </w:r>
      <w:r>
        <w:rPr>
          <w:rFonts w:cs="Times New Roman" w:hint="eastAsia"/>
          <w:bCs w:val="0"/>
          <w:lang w:val="en-US"/>
        </w:rPr>
        <w:t>分类收运管理要求</w:t>
      </w:r>
    </w:p>
    <w:p w14:paraId="291A8325"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建筑垃圾实行分类收集、运输、处置全面管控，优先就地利用，不得将建筑垃圾和生活垃圾、工业固体废物、危险废物混合排放和回填。为便于实现减量化、无害化、资源化目标，建设、拆迁等工程项目产生的建筑垃圾应按不同的产生源、种类、性质进行分别堆放、分类收运，分类管理要求如下：</w:t>
      </w:r>
    </w:p>
    <w:p w14:paraId="7925D9E3" w14:textId="65BDCF6E" w:rsidR="00621D82" w:rsidRDefault="00DE77E7" w:rsidP="00901CDA">
      <w:pPr>
        <w:ind w:firstLineChars="200" w:firstLine="562"/>
        <w:rPr>
          <w:b/>
        </w:rPr>
      </w:pPr>
      <w:r w:rsidRPr="00901CDA">
        <w:rPr>
          <w:b/>
        </w:rPr>
        <w:t>1</w:t>
      </w:r>
      <w:r w:rsidRPr="00901CDA">
        <w:rPr>
          <w:rFonts w:hint="eastAsia"/>
          <w:b/>
        </w:rPr>
        <w:t>、工程渣土</w:t>
      </w:r>
      <w:r w:rsidR="007456A7">
        <w:rPr>
          <w:rFonts w:hint="eastAsia"/>
          <w:b/>
        </w:rPr>
        <w:t>和工程泥浆</w:t>
      </w:r>
      <w:r w:rsidRPr="00901CDA">
        <w:rPr>
          <w:rFonts w:hint="eastAsia"/>
          <w:b/>
        </w:rPr>
        <w:t>分类收运要求</w:t>
      </w:r>
    </w:p>
    <w:p w14:paraId="36192FE1" w14:textId="623114B9" w:rsidR="006F5063" w:rsidRPr="00337008" w:rsidRDefault="006F5063" w:rsidP="00901CDA">
      <w:pPr>
        <w:pStyle w:val="a0"/>
        <w:ind w:firstLine="560"/>
      </w:pPr>
      <w:r>
        <w:rPr>
          <w:rFonts w:hint="eastAsia"/>
        </w:rPr>
        <w:t>工程渣土和工程泥浆宜根据土层、类别、土性分类收集，并符合下列要求：</w:t>
      </w:r>
    </w:p>
    <w:p w14:paraId="3C24C330" w14:textId="199B7110" w:rsidR="00621D82" w:rsidRDefault="00DE77E7">
      <w:pPr>
        <w:pStyle w:val="00"/>
        <w:ind w:firstLine="560"/>
        <w:rPr>
          <w:color w:val="000000"/>
        </w:rPr>
      </w:pPr>
      <w:r>
        <w:rPr>
          <w:rFonts w:hint="eastAsia"/>
          <w:color w:val="000000"/>
        </w:rPr>
        <w:t>（</w:t>
      </w:r>
      <w:r>
        <w:rPr>
          <w:color w:val="000000"/>
        </w:rPr>
        <w:t>1</w:t>
      </w:r>
      <w:r>
        <w:rPr>
          <w:rFonts w:hint="eastAsia"/>
          <w:color w:val="000000"/>
        </w:rPr>
        <w:t>）不得将工程渣土</w:t>
      </w:r>
      <w:r w:rsidR="006F5063">
        <w:rPr>
          <w:rFonts w:hint="eastAsia"/>
          <w:color w:val="000000"/>
        </w:rPr>
        <w:t>、工程泥浆</w:t>
      </w:r>
      <w:r>
        <w:rPr>
          <w:rFonts w:hint="eastAsia"/>
          <w:color w:val="000000"/>
        </w:rPr>
        <w:t>与其</w:t>
      </w:r>
      <w:proofErr w:type="gramStart"/>
      <w:r>
        <w:rPr>
          <w:rFonts w:hint="eastAsia"/>
          <w:color w:val="000000"/>
        </w:rPr>
        <w:t>他建筑</w:t>
      </w:r>
      <w:proofErr w:type="gramEnd"/>
      <w:r>
        <w:rPr>
          <w:rFonts w:hint="eastAsia"/>
          <w:color w:val="000000"/>
        </w:rPr>
        <w:t>垃圾混合运输。禁止携载未分类垃圾的运输车辆出施工现场。</w:t>
      </w:r>
    </w:p>
    <w:p w14:paraId="49D1B9D3" w14:textId="0C0C58D8" w:rsidR="006F5063" w:rsidRDefault="00DE77E7">
      <w:pPr>
        <w:pStyle w:val="00"/>
        <w:ind w:firstLine="560"/>
        <w:rPr>
          <w:color w:val="000000"/>
        </w:rPr>
      </w:pPr>
      <w:r>
        <w:rPr>
          <w:rFonts w:hint="eastAsia"/>
          <w:color w:val="000000"/>
        </w:rPr>
        <w:t>（</w:t>
      </w:r>
      <w:r>
        <w:rPr>
          <w:color w:val="000000"/>
        </w:rPr>
        <w:t>2</w:t>
      </w:r>
      <w:r>
        <w:rPr>
          <w:rFonts w:hint="eastAsia"/>
          <w:color w:val="000000"/>
        </w:rPr>
        <w:t>）工程渣土收集时，表层耕植土</w:t>
      </w:r>
      <w:proofErr w:type="gramStart"/>
      <w:r>
        <w:rPr>
          <w:rFonts w:hint="eastAsia"/>
          <w:color w:val="000000"/>
        </w:rPr>
        <w:t>不</w:t>
      </w:r>
      <w:proofErr w:type="gramEnd"/>
      <w:r>
        <w:rPr>
          <w:rFonts w:hint="eastAsia"/>
          <w:color w:val="000000"/>
        </w:rPr>
        <w:t>应和其他土类、建筑垃圾混合。</w:t>
      </w:r>
    </w:p>
    <w:p w14:paraId="6557E8A8" w14:textId="41517C48" w:rsidR="00621D82" w:rsidRDefault="00DE77E7" w:rsidP="00901CDA">
      <w:pPr>
        <w:pStyle w:val="00"/>
        <w:ind w:firstLine="560"/>
        <w:rPr>
          <w:rFonts w:cs="仿宋_GB2312"/>
          <w:color w:val="000000"/>
          <w:lang w:bidi="ar"/>
        </w:rPr>
      </w:pPr>
      <w:r>
        <w:rPr>
          <w:rFonts w:hint="eastAsia"/>
          <w:color w:val="000000"/>
        </w:rPr>
        <w:t>（</w:t>
      </w:r>
      <w:r>
        <w:rPr>
          <w:rFonts w:hint="eastAsia"/>
          <w:color w:val="000000"/>
        </w:rPr>
        <w:t>3</w:t>
      </w:r>
      <w:r>
        <w:rPr>
          <w:rFonts w:hint="eastAsia"/>
          <w:color w:val="000000"/>
        </w:rPr>
        <w:t>）可</w:t>
      </w:r>
      <w:r w:rsidR="006F5063">
        <w:rPr>
          <w:rFonts w:hint="eastAsia"/>
          <w:color w:val="000000"/>
        </w:rPr>
        <w:t>用作建筑原材料的</w:t>
      </w:r>
      <w:r>
        <w:rPr>
          <w:rFonts w:hint="eastAsia"/>
          <w:color w:val="000000"/>
        </w:rPr>
        <w:t>粉砂（土）、砂土、卵（</w:t>
      </w:r>
      <w:proofErr w:type="gramStart"/>
      <w:r>
        <w:rPr>
          <w:rFonts w:hint="eastAsia"/>
          <w:color w:val="000000"/>
        </w:rPr>
        <w:t>砾</w:t>
      </w:r>
      <w:proofErr w:type="gramEnd"/>
      <w:r>
        <w:rPr>
          <w:rFonts w:hint="eastAsia"/>
          <w:color w:val="000000"/>
        </w:rPr>
        <w:t>）石及岩石等</w:t>
      </w:r>
      <w:r w:rsidR="006F5063">
        <w:rPr>
          <w:rFonts w:hint="eastAsia"/>
          <w:color w:val="000000"/>
        </w:rPr>
        <w:t>，</w:t>
      </w:r>
      <w:r>
        <w:rPr>
          <w:rFonts w:hint="eastAsia"/>
          <w:color w:val="000000"/>
        </w:rPr>
        <w:t>宜分类收集。</w:t>
      </w:r>
    </w:p>
    <w:p w14:paraId="7885528A" w14:textId="6E19A940"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4</w:t>
      </w:r>
      <w:r>
        <w:rPr>
          <w:rFonts w:cs="仿宋_GB2312" w:hint="eastAsia"/>
          <w:color w:val="000000"/>
          <w:kern w:val="0"/>
          <w:szCs w:val="28"/>
          <w:lang w:bidi="ar"/>
        </w:rPr>
        <w:t>）</w:t>
      </w:r>
      <w:r w:rsidR="006F5063" w:rsidRPr="006F5063">
        <w:rPr>
          <w:rFonts w:cs="仿宋_GB2312" w:hint="eastAsia"/>
          <w:color w:val="000000"/>
          <w:kern w:val="0"/>
          <w:szCs w:val="28"/>
          <w:lang w:bidi="ar"/>
        </w:rPr>
        <w:t>少量工程泥浆应通过工程现场设置的泥浆池收集，严禁未加处置的泥浆</w:t>
      </w:r>
      <w:proofErr w:type="gramStart"/>
      <w:r w:rsidR="006F5063" w:rsidRPr="006F5063">
        <w:rPr>
          <w:rFonts w:cs="仿宋_GB2312" w:hint="eastAsia"/>
          <w:color w:val="000000"/>
          <w:kern w:val="0"/>
          <w:szCs w:val="28"/>
          <w:lang w:bidi="ar"/>
        </w:rPr>
        <w:t>就地或</w:t>
      </w:r>
      <w:proofErr w:type="gramEnd"/>
      <w:r w:rsidR="006F5063" w:rsidRPr="006F5063">
        <w:rPr>
          <w:rFonts w:cs="仿宋_GB2312" w:hint="eastAsia"/>
          <w:color w:val="000000"/>
          <w:kern w:val="0"/>
          <w:szCs w:val="28"/>
          <w:lang w:bidi="ar"/>
        </w:rPr>
        <w:t>随意排放。规模较大的建设工程，泥浆宜预先固化处理。</w:t>
      </w:r>
    </w:p>
    <w:p w14:paraId="2DBC6C59" w14:textId="697EE6F2" w:rsidR="00621D82" w:rsidRPr="00901CDA" w:rsidRDefault="006F5063" w:rsidP="00901CDA">
      <w:pPr>
        <w:ind w:firstLineChars="200" w:firstLine="562"/>
        <w:rPr>
          <w:b/>
        </w:rPr>
      </w:pPr>
      <w:r>
        <w:rPr>
          <w:b/>
        </w:rPr>
        <w:t>2</w:t>
      </w:r>
      <w:r w:rsidR="00DE77E7" w:rsidRPr="00901CDA">
        <w:rPr>
          <w:rFonts w:hint="eastAsia"/>
          <w:b/>
        </w:rPr>
        <w:t>、工程垃圾分类收运要求</w:t>
      </w:r>
    </w:p>
    <w:p w14:paraId="309561AF"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w:t>
      </w:r>
      <w:r>
        <w:rPr>
          <w:rFonts w:cs="仿宋_GB2312" w:hint="eastAsia"/>
          <w:color w:val="000000"/>
          <w:kern w:val="0"/>
          <w:szCs w:val="28"/>
          <w:lang w:bidi="ar"/>
        </w:rPr>
        <w:t>）工程施工前，可编制工程垃圾资源化利用专项方案，优先就地利用混凝土、钢筋、模板、珍珠岩保温材料等余料加工再生材料。</w:t>
      </w:r>
    </w:p>
    <w:p w14:paraId="0E550EBB" w14:textId="6C17C966"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lastRenderedPageBreak/>
        <w:t>（</w:t>
      </w:r>
      <w:r w:rsidR="00DC2FE8">
        <w:rPr>
          <w:rFonts w:cs="仿宋_GB2312"/>
          <w:color w:val="000000"/>
          <w:kern w:val="0"/>
          <w:szCs w:val="28"/>
          <w:lang w:bidi="ar"/>
        </w:rPr>
        <w:t>2</w:t>
      </w:r>
      <w:r>
        <w:rPr>
          <w:rFonts w:cs="仿宋_GB2312" w:hint="eastAsia"/>
          <w:color w:val="000000"/>
          <w:kern w:val="0"/>
          <w:szCs w:val="28"/>
          <w:lang w:bidi="ar"/>
        </w:rPr>
        <w:t>）桩基工程的工程桩桩头、基坑工程的临时支撑可统一收集，其他工程垃圾不应与工程桩桩头、支撑或道路混凝土、沥青混合料混杂。</w:t>
      </w:r>
    </w:p>
    <w:p w14:paraId="7022DC25" w14:textId="67963CDF"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sidR="00DC2FE8">
        <w:rPr>
          <w:rFonts w:cs="仿宋_GB2312"/>
          <w:color w:val="000000"/>
          <w:kern w:val="0"/>
          <w:szCs w:val="28"/>
          <w:lang w:bidi="ar"/>
        </w:rPr>
        <w:t>3</w:t>
      </w:r>
      <w:r>
        <w:rPr>
          <w:rFonts w:cs="仿宋_GB2312" w:hint="eastAsia"/>
          <w:color w:val="000000"/>
          <w:kern w:val="0"/>
          <w:szCs w:val="28"/>
          <w:lang w:bidi="ar"/>
        </w:rPr>
        <w:t>）现场破碎、分离混凝土和钢筋时，混凝土和钢筋应分类堆放。</w:t>
      </w:r>
      <w:r w:rsidR="00DC2FE8">
        <w:rPr>
          <w:rFonts w:ascii="仿宋_GB2312" w:hint="eastAsia"/>
          <w:color w:val="000000"/>
          <w:szCs w:val="28"/>
        </w:rPr>
        <w:t>道路混凝土或沥青混合料应单独收集。</w:t>
      </w:r>
    </w:p>
    <w:p w14:paraId="04646AD6" w14:textId="09AA29BB" w:rsidR="00621D82" w:rsidRPr="00901CDA" w:rsidRDefault="006F5063" w:rsidP="00901CDA">
      <w:pPr>
        <w:ind w:firstLineChars="200" w:firstLine="562"/>
        <w:rPr>
          <w:b/>
        </w:rPr>
      </w:pPr>
      <w:r>
        <w:rPr>
          <w:b/>
        </w:rPr>
        <w:t>3</w:t>
      </w:r>
      <w:r w:rsidR="00DE77E7" w:rsidRPr="00901CDA">
        <w:rPr>
          <w:rFonts w:hint="eastAsia"/>
          <w:b/>
        </w:rPr>
        <w:t>、拆除垃圾分类收运要求</w:t>
      </w:r>
    </w:p>
    <w:p w14:paraId="1B633CBB" w14:textId="600FA1EE"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w:t>
      </w:r>
      <w:r>
        <w:rPr>
          <w:rFonts w:cs="仿宋_GB2312" w:hint="eastAsia"/>
          <w:color w:val="000000"/>
          <w:kern w:val="0"/>
          <w:szCs w:val="28"/>
          <w:lang w:bidi="ar"/>
        </w:rPr>
        <w:t>）大型拆除工程施工前，可编制拆除垃圾资源化利用专项方案，</w:t>
      </w:r>
      <w:r w:rsidR="00DC2FE8">
        <w:rPr>
          <w:rFonts w:ascii="仿宋_GB2312" w:hint="eastAsia"/>
          <w:color w:val="000000"/>
          <w:szCs w:val="28"/>
        </w:rPr>
        <w:t>根据拆除工程资源化利用专项方案实施分类收集。</w:t>
      </w:r>
    </w:p>
    <w:p w14:paraId="491D931F" w14:textId="5F99A60B"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2</w:t>
      </w:r>
      <w:r>
        <w:rPr>
          <w:rFonts w:cs="仿宋_GB2312" w:hint="eastAsia"/>
          <w:color w:val="000000"/>
          <w:kern w:val="0"/>
          <w:szCs w:val="28"/>
          <w:lang w:bidi="ar"/>
        </w:rPr>
        <w:t>）建</w:t>
      </w:r>
      <w:r w:rsidR="00DC2FE8">
        <w:rPr>
          <w:rFonts w:cs="仿宋_GB2312" w:hint="eastAsia"/>
          <w:color w:val="000000"/>
          <w:kern w:val="0"/>
          <w:szCs w:val="28"/>
          <w:lang w:bidi="ar"/>
        </w:rPr>
        <w:t>（</w:t>
      </w:r>
      <w:r>
        <w:rPr>
          <w:rFonts w:cs="仿宋_GB2312" w:hint="eastAsia"/>
          <w:color w:val="000000"/>
          <w:kern w:val="0"/>
          <w:szCs w:val="28"/>
          <w:lang w:bidi="ar"/>
        </w:rPr>
        <w:t>构</w:t>
      </w:r>
      <w:r w:rsidR="00DC2FE8">
        <w:rPr>
          <w:rFonts w:cs="仿宋_GB2312" w:hint="eastAsia"/>
          <w:color w:val="000000"/>
          <w:kern w:val="0"/>
          <w:szCs w:val="28"/>
          <w:lang w:bidi="ar"/>
        </w:rPr>
        <w:t>）</w:t>
      </w:r>
      <w:r>
        <w:rPr>
          <w:rFonts w:cs="仿宋_GB2312" w:hint="eastAsia"/>
          <w:color w:val="000000"/>
          <w:kern w:val="0"/>
          <w:szCs w:val="28"/>
          <w:lang w:bidi="ar"/>
        </w:rPr>
        <w:t>筑物拆除前应做好技术准备工作、现场准备工作，清除、腾空内部可移动设施、设备、家具等物品。</w:t>
      </w:r>
    </w:p>
    <w:p w14:paraId="0EA1E727"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3</w:t>
      </w:r>
      <w:r>
        <w:rPr>
          <w:rFonts w:cs="仿宋_GB2312" w:hint="eastAsia"/>
          <w:color w:val="000000"/>
          <w:kern w:val="0"/>
          <w:szCs w:val="28"/>
          <w:lang w:bidi="ar"/>
        </w:rPr>
        <w:t>）拆除时应采用先上后下、</w:t>
      </w:r>
      <w:proofErr w:type="gramStart"/>
      <w:r>
        <w:rPr>
          <w:rFonts w:cs="仿宋_GB2312" w:hint="eastAsia"/>
          <w:color w:val="000000"/>
          <w:kern w:val="0"/>
          <w:szCs w:val="28"/>
          <w:lang w:bidi="ar"/>
        </w:rPr>
        <w:t>先非承重</w:t>
      </w:r>
      <w:proofErr w:type="gramEnd"/>
      <w:r>
        <w:rPr>
          <w:rFonts w:cs="仿宋_GB2312" w:hint="eastAsia"/>
          <w:color w:val="000000"/>
          <w:kern w:val="0"/>
          <w:szCs w:val="28"/>
          <w:lang w:bidi="ar"/>
        </w:rPr>
        <w:t>结构后承重结构、先板、梁后墙、柱的施工原则，不应交叉拆除或数层同时拆除，拆除过程应注重边拆除、边分类。</w:t>
      </w:r>
    </w:p>
    <w:p w14:paraId="742D834E"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4</w:t>
      </w:r>
      <w:r>
        <w:rPr>
          <w:rFonts w:cs="仿宋_GB2312" w:hint="eastAsia"/>
          <w:color w:val="000000"/>
          <w:kern w:val="0"/>
          <w:szCs w:val="28"/>
          <w:lang w:bidi="ar"/>
        </w:rPr>
        <w:t>）附属构件（门、窗等）先于主体结构拆除，分类存放。</w:t>
      </w:r>
    </w:p>
    <w:p w14:paraId="111333C3"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5</w:t>
      </w:r>
      <w:r>
        <w:rPr>
          <w:rFonts w:cs="仿宋_GB2312" w:hint="eastAsia"/>
          <w:color w:val="000000"/>
          <w:kern w:val="0"/>
          <w:szCs w:val="28"/>
          <w:lang w:bidi="ar"/>
        </w:rPr>
        <w:t>）拆除的混凝土梁、柱、楼板构件或其他预制</w:t>
      </w:r>
      <w:proofErr w:type="gramStart"/>
      <w:r>
        <w:rPr>
          <w:rFonts w:cs="仿宋_GB2312" w:hint="eastAsia"/>
          <w:color w:val="000000"/>
          <w:kern w:val="0"/>
          <w:szCs w:val="28"/>
          <w:lang w:bidi="ar"/>
        </w:rPr>
        <w:t>件统一</w:t>
      </w:r>
      <w:proofErr w:type="gramEnd"/>
      <w:r>
        <w:rPr>
          <w:rFonts w:cs="仿宋_GB2312" w:hint="eastAsia"/>
          <w:color w:val="000000"/>
          <w:kern w:val="0"/>
          <w:szCs w:val="28"/>
          <w:lang w:bidi="ar"/>
        </w:rPr>
        <w:t>收集。</w:t>
      </w:r>
    </w:p>
    <w:p w14:paraId="28B56D06"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6</w:t>
      </w:r>
      <w:r>
        <w:rPr>
          <w:rFonts w:cs="仿宋_GB2312" w:hint="eastAsia"/>
          <w:color w:val="000000"/>
          <w:kern w:val="0"/>
          <w:szCs w:val="28"/>
          <w:lang w:bidi="ar"/>
        </w:rPr>
        <w:t>）砖瓦宜分类堆放，完整的砖瓦可再利用。</w:t>
      </w:r>
    </w:p>
    <w:p w14:paraId="532446F6" w14:textId="52C40DBD" w:rsidR="00621D82" w:rsidRDefault="006F5063" w:rsidP="00901CDA">
      <w:pPr>
        <w:ind w:firstLineChars="200" w:firstLine="562"/>
        <w:rPr>
          <w:b/>
        </w:rPr>
      </w:pPr>
      <w:r>
        <w:rPr>
          <w:b/>
        </w:rPr>
        <w:t>4</w:t>
      </w:r>
      <w:r w:rsidR="00DE77E7" w:rsidRPr="00901CDA">
        <w:rPr>
          <w:rFonts w:hint="eastAsia"/>
          <w:b/>
        </w:rPr>
        <w:t>、装修垃圾分类收运要求</w:t>
      </w:r>
    </w:p>
    <w:p w14:paraId="1EC123B1" w14:textId="70DD3486" w:rsidR="00DC2FE8" w:rsidRPr="00337008" w:rsidRDefault="00DC2FE8" w:rsidP="00901CDA">
      <w:pPr>
        <w:pStyle w:val="a0"/>
        <w:ind w:firstLine="560"/>
      </w:pPr>
      <w:r>
        <w:rPr>
          <w:rFonts w:ascii="仿宋_GB2312" w:hint="eastAsia"/>
          <w:color w:val="000000"/>
          <w:szCs w:val="28"/>
        </w:rPr>
        <w:t>装修垃圾不得与生活垃圾混杂，其分类收集应符合下列要求：</w:t>
      </w:r>
    </w:p>
    <w:p w14:paraId="31C325A8"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w:t>
      </w:r>
      <w:r>
        <w:rPr>
          <w:rFonts w:cs="仿宋_GB2312" w:hint="eastAsia"/>
          <w:color w:val="000000"/>
          <w:kern w:val="0"/>
          <w:szCs w:val="28"/>
          <w:lang w:bidi="ar"/>
        </w:rPr>
        <w:t>）住宅装修合同应明确业主、施工单位关于装修垃圾分类收集的职责。装修垃圾宜采用预约上门方式收集。</w:t>
      </w:r>
    </w:p>
    <w:p w14:paraId="26887327"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lastRenderedPageBreak/>
        <w:t>（</w:t>
      </w:r>
      <w:r>
        <w:rPr>
          <w:rFonts w:cs="仿宋_GB2312" w:hint="eastAsia"/>
          <w:color w:val="000000"/>
          <w:kern w:val="0"/>
          <w:szCs w:val="28"/>
          <w:lang w:bidi="ar"/>
        </w:rPr>
        <w:t>2</w:t>
      </w:r>
      <w:r>
        <w:rPr>
          <w:rFonts w:cs="仿宋_GB2312" w:hint="eastAsia"/>
          <w:color w:val="000000"/>
          <w:kern w:val="0"/>
          <w:szCs w:val="28"/>
          <w:lang w:bidi="ar"/>
        </w:rPr>
        <w:t>）住宅小区装修工程应设置专门的装修垃圾堆放点，非住宅小区装修工程，应划出装修垃圾临时堆放场地，将装修垃圾分类、集中堆放。</w:t>
      </w:r>
    </w:p>
    <w:p w14:paraId="5BB65FD4"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3</w:t>
      </w:r>
      <w:r>
        <w:rPr>
          <w:rFonts w:cs="仿宋_GB2312" w:hint="eastAsia"/>
          <w:color w:val="000000"/>
          <w:kern w:val="0"/>
          <w:szCs w:val="28"/>
          <w:lang w:bidi="ar"/>
        </w:rPr>
        <w:t>）装修垃圾应袋装收集，未按要求袋装一律不准投放。</w:t>
      </w:r>
    </w:p>
    <w:p w14:paraId="7E873ED9"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4</w:t>
      </w:r>
      <w:r>
        <w:rPr>
          <w:rFonts w:cs="仿宋_GB2312" w:hint="eastAsia"/>
          <w:color w:val="000000"/>
          <w:kern w:val="0"/>
          <w:szCs w:val="28"/>
          <w:lang w:bidi="ar"/>
        </w:rPr>
        <w:t>）装饰装修废弃物投放时要进行分类。无机装修废料（混凝土、砂浆、砖瓦、陶瓷等）不应与有机杂物、金属等混杂。</w:t>
      </w:r>
    </w:p>
    <w:p w14:paraId="25830E2F" w14:textId="77777777" w:rsidR="00621D82" w:rsidRDefault="00DE77E7">
      <w:pPr>
        <w:pStyle w:val="2"/>
        <w:numPr>
          <w:ilvl w:val="1"/>
          <w:numId w:val="1"/>
        </w:numPr>
        <w:spacing w:before="156" w:after="156"/>
      </w:pPr>
      <w:bookmarkStart w:id="367" w:name="_Toc5139"/>
      <w:bookmarkStart w:id="368" w:name="_Toc14444"/>
      <w:bookmarkStart w:id="369" w:name="_Toc29999"/>
      <w:r>
        <w:rPr>
          <w:rFonts w:hint="eastAsia"/>
        </w:rPr>
        <w:t xml:space="preserve"> </w:t>
      </w:r>
      <w:bookmarkStart w:id="370" w:name="_Toc214968565"/>
      <w:bookmarkEnd w:id="367"/>
      <w:bookmarkEnd w:id="368"/>
      <w:bookmarkEnd w:id="369"/>
      <w:r>
        <w:rPr>
          <w:rFonts w:hint="eastAsia"/>
        </w:rPr>
        <w:t>建筑垃圾收运车辆规划</w:t>
      </w:r>
      <w:bookmarkEnd w:id="370"/>
    </w:p>
    <w:p w14:paraId="2FC3E496" w14:textId="77777777" w:rsidR="00621D82" w:rsidRDefault="00DE77E7">
      <w:pPr>
        <w:pStyle w:val="3"/>
        <w:rPr>
          <w:lang w:val="en-US"/>
        </w:rPr>
      </w:pPr>
      <w:r>
        <w:rPr>
          <w:rFonts w:hint="eastAsia"/>
          <w:lang w:val="en-US"/>
        </w:rPr>
        <w:t xml:space="preserve"> </w:t>
      </w:r>
      <w:r>
        <w:rPr>
          <w:rFonts w:hint="eastAsia"/>
          <w:lang w:val="en-US"/>
        </w:rPr>
        <w:t>收运车辆规范</w:t>
      </w:r>
    </w:p>
    <w:p w14:paraId="09251B39" w14:textId="5C61E4F3"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根据《湛江市全密闭新型智能环保建筑垃圾运输车辆行业专业功能规范》，廉江市应推广使用全密闭新型智能环保建筑垃圾运输车</w:t>
      </w:r>
      <w:r w:rsidR="00DC2FE8">
        <w:rPr>
          <w:rFonts w:cs="仿宋_GB2312" w:hint="eastAsia"/>
          <w:color w:val="000000"/>
          <w:kern w:val="0"/>
          <w:szCs w:val="28"/>
          <w:lang w:bidi="ar"/>
        </w:rPr>
        <w:t>辆</w:t>
      </w:r>
      <w:r>
        <w:rPr>
          <w:rFonts w:cs="仿宋_GB2312" w:hint="eastAsia"/>
          <w:color w:val="000000"/>
          <w:kern w:val="0"/>
          <w:szCs w:val="28"/>
          <w:lang w:bidi="ar"/>
        </w:rPr>
        <w:t>，具体情况应符合以下要求：</w:t>
      </w:r>
    </w:p>
    <w:p w14:paraId="6F920D2E" w14:textId="77777777" w:rsidR="00621D82" w:rsidRPr="00901CDA" w:rsidRDefault="00DE77E7" w:rsidP="00901CDA">
      <w:pPr>
        <w:ind w:firstLineChars="200" w:firstLine="562"/>
        <w:rPr>
          <w:b/>
        </w:rPr>
      </w:pPr>
      <w:r>
        <w:rPr>
          <w:b/>
        </w:rPr>
        <w:t>1</w:t>
      </w:r>
      <w:r>
        <w:rPr>
          <w:rFonts w:hint="eastAsia"/>
          <w:b/>
        </w:rPr>
        <w:t>、车辆要求</w:t>
      </w:r>
    </w:p>
    <w:p w14:paraId="511095BF" w14:textId="66F86BC3" w:rsidR="00621D82" w:rsidRDefault="00DE77E7">
      <w:pPr>
        <w:pStyle w:val="a0"/>
        <w:ind w:firstLine="560"/>
      </w:pPr>
      <w:r>
        <w:rPr>
          <w:rFonts w:hint="eastAsia"/>
        </w:rPr>
        <w:t>车辆应通过国家</w:t>
      </w:r>
      <w:r>
        <w:rPr>
          <w:rFonts w:hint="eastAsia"/>
        </w:rPr>
        <w:t>3C</w:t>
      </w:r>
      <w:r>
        <w:rPr>
          <w:rFonts w:hint="eastAsia"/>
        </w:rPr>
        <w:t>强制认证并列入国家《道路机动车辆生产企业及产品公告》，同时满足国家《道路车辆外廓尺寸、轴荷及质量限值》（</w:t>
      </w:r>
      <w:r>
        <w:rPr>
          <w:rFonts w:hint="eastAsia"/>
        </w:rPr>
        <w:t>GB 1589</w:t>
      </w:r>
      <w:r w:rsidR="00DC2FE8">
        <w:t>-2016</w:t>
      </w:r>
      <w:r>
        <w:rPr>
          <w:rFonts w:hint="eastAsia"/>
        </w:rPr>
        <w:t>）、《机动车运行安全技术条件》（</w:t>
      </w:r>
      <w:r>
        <w:rPr>
          <w:rFonts w:hint="eastAsia"/>
        </w:rPr>
        <w:t>GB 7258</w:t>
      </w:r>
      <w:r w:rsidR="00DC2FE8">
        <w:t>-2017</w:t>
      </w:r>
      <w:r>
        <w:rPr>
          <w:rFonts w:hint="eastAsia"/>
        </w:rPr>
        <w:t>）以及交通运输部《超限运输车辆行驶公路管理规定》（</w:t>
      </w:r>
      <w:r>
        <w:rPr>
          <w:rFonts w:hint="eastAsia"/>
        </w:rPr>
        <w:t xml:space="preserve">2016 </w:t>
      </w:r>
      <w:r>
        <w:rPr>
          <w:rFonts w:hint="eastAsia"/>
        </w:rPr>
        <w:t>年第</w:t>
      </w:r>
      <w:r>
        <w:rPr>
          <w:rFonts w:hint="eastAsia"/>
        </w:rPr>
        <w:t>62</w:t>
      </w:r>
      <w:r>
        <w:rPr>
          <w:rFonts w:hint="eastAsia"/>
        </w:rPr>
        <w:t>号令）有关规定等强制性标准要求。</w:t>
      </w:r>
      <w:r w:rsidR="00DC2FE8">
        <w:rPr>
          <w:rFonts w:hint="eastAsia"/>
        </w:rPr>
        <w:t>整车（含加装的顶盖系统）应符合《机动车运行安全技术条件》（</w:t>
      </w:r>
      <w:r w:rsidR="00DC2FE8">
        <w:rPr>
          <w:rFonts w:hint="eastAsia"/>
        </w:rPr>
        <w:t>GB 7258</w:t>
      </w:r>
      <w:r w:rsidR="00DC2FE8">
        <w:t>-2017</w:t>
      </w:r>
      <w:r w:rsidR="00DC2FE8">
        <w:rPr>
          <w:rFonts w:hint="eastAsia"/>
        </w:rPr>
        <w:t>）等强制性要求。</w:t>
      </w:r>
    </w:p>
    <w:p w14:paraId="044D99EE"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w:t>
      </w:r>
      <w:r>
        <w:rPr>
          <w:rFonts w:cs="仿宋_GB2312" w:hint="eastAsia"/>
          <w:color w:val="000000"/>
          <w:kern w:val="0"/>
          <w:szCs w:val="28"/>
          <w:lang w:bidi="ar"/>
        </w:rPr>
        <w:t>）发动机要求：车辆供能系统优先使用天然气等环保发动机。发动机应符合国家、省机动车尾气排放最新标准。发动机具备</w:t>
      </w:r>
      <w:r>
        <w:rPr>
          <w:rFonts w:cs="仿宋_GB2312" w:hint="eastAsia"/>
          <w:color w:val="000000"/>
          <w:kern w:val="0"/>
          <w:szCs w:val="28"/>
          <w:lang w:bidi="ar"/>
        </w:rPr>
        <w:t>ECU</w:t>
      </w:r>
      <w:r>
        <w:rPr>
          <w:rFonts w:cs="仿宋_GB2312" w:hint="eastAsia"/>
          <w:color w:val="000000"/>
          <w:kern w:val="0"/>
          <w:szCs w:val="28"/>
          <w:lang w:bidi="ar"/>
        </w:rPr>
        <w:t>控制系统并能够响应湛江市住</w:t>
      </w:r>
      <w:proofErr w:type="gramStart"/>
      <w:r>
        <w:rPr>
          <w:rFonts w:cs="仿宋_GB2312" w:hint="eastAsia"/>
          <w:color w:val="000000"/>
          <w:kern w:val="0"/>
          <w:szCs w:val="28"/>
          <w:lang w:bidi="ar"/>
        </w:rPr>
        <w:t>建部门</w:t>
      </w:r>
      <w:proofErr w:type="gramEnd"/>
      <w:r>
        <w:rPr>
          <w:rFonts w:cs="仿宋_GB2312" w:hint="eastAsia"/>
          <w:color w:val="000000"/>
          <w:kern w:val="0"/>
          <w:szCs w:val="28"/>
          <w:lang w:bidi="ar"/>
        </w:rPr>
        <w:t>监管平台。</w:t>
      </w:r>
    </w:p>
    <w:p w14:paraId="3016F543" w14:textId="77777777" w:rsidR="00621D82" w:rsidRDefault="00DE77E7">
      <w:pPr>
        <w:pStyle w:val="a0"/>
        <w:ind w:firstLine="560"/>
      </w:pPr>
      <w:r>
        <w:rPr>
          <w:rFonts w:hint="eastAsia"/>
        </w:rPr>
        <w:t>（</w:t>
      </w:r>
      <w:r>
        <w:rPr>
          <w:rFonts w:hint="eastAsia"/>
        </w:rPr>
        <w:t>2</w:t>
      </w:r>
      <w:r>
        <w:rPr>
          <w:rFonts w:hint="eastAsia"/>
        </w:rPr>
        <w:t>）结构要求：车辆应使用具有自动</w:t>
      </w:r>
      <w:proofErr w:type="gramStart"/>
      <w:r>
        <w:rPr>
          <w:rFonts w:hint="eastAsia"/>
        </w:rPr>
        <w:t>开合全</w:t>
      </w:r>
      <w:proofErr w:type="gramEnd"/>
      <w:r>
        <w:rPr>
          <w:rFonts w:hint="eastAsia"/>
        </w:rPr>
        <w:t>密闭式顶盖的</w:t>
      </w:r>
      <w:r>
        <w:rPr>
          <w:rFonts w:hint="eastAsia"/>
        </w:rPr>
        <w:t>U</w:t>
      </w:r>
      <w:r>
        <w:rPr>
          <w:rFonts w:hint="eastAsia"/>
        </w:rPr>
        <w:t>型</w:t>
      </w:r>
      <w:r>
        <w:rPr>
          <w:rFonts w:hint="eastAsia"/>
        </w:rPr>
        <w:lastRenderedPageBreak/>
        <w:t>车厢。货厢内应无死角，不易残留渣土，卸货干净；货厢外形平顺，无加强筋外露，车厢外侧不易积土挂泥；车厢内板材料采用高强度钢板，抗拉强度应不低于</w:t>
      </w:r>
      <w:r>
        <w:rPr>
          <w:rFonts w:hint="eastAsia"/>
        </w:rPr>
        <w:t>700MP</w:t>
      </w:r>
      <w:r>
        <w:rPr>
          <w:rFonts w:hint="eastAsia"/>
        </w:rPr>
        <w:t>，保证装运作业时不发生永久性变形。</w:t>
      </w:r>
    </w:p>
    <w:p w14:paraId="7BCBCED9" w14:textId="77777777" w:rsidR="00621D82" w:rsidRDefault="00DE77E7">
      <w:pPr>
        <w:pStyle w:val="a0"/>
        <w:ind w:firstLine="560"/>
      </w:pPr>
      <w:r>
        <w:rPr>
          <w:rFonts w:hint="eastAsia"/>
        </w:rPr>
        <w:t>（</w:t>
      </w:r>
      <w:r>
        <w:rPr>
          <w:rFonts w:hint="eastAsia"/>
        </w:rPr>
        <w:t>3</w:t>
      </w:r>
      <w:r>
        <w:rPr>
          <w:rFonts w:hint="eastAsia"/>
        </w:rPr>
        <w:t>）厢体（货箱）尺寸要求和总质量限值：</w:t>
      </w:r>
      <w:proofErr w:type="gramStart"/>
      <w:r>
        <w:rPr>
          <w:rFonts w:hint="eastAsia"/>
        </w:rPr>
        <w:t>厢</w:t>
      </w:r>
      <w:proofErr w:type="gramEnd"/>
      <w:r>
        <w:rPr>
          <w:rFonts w:hint="eastAsia"/>
        </w:rPr>
        <w:t>体内部尺寸、厢体外廓尺寸、厢盖厚度、总质量最大值如下。</w:t>
      </w:r>
    </w:p>
    <w:p w14:paraId="54CB4DEC" w14:textId="7102728B" w:rsidR="00621D82" w:rsidRDefault="00DE77E7" w:rsidP="00901CDA">
      <w:pPr>
        <w:pStyle w:val="af6"/>
        <w:spacing w:line="360" w:lineRule="auto"/>
        <w:ind w:firstLineChars="0" w:firstLine="0"/>
        <w:jc w:val="center"/>
        <w:rPr>
          <w:rFonts w:eastAsia="黑体" w:cs="Times New Roman"/>
          <w:sz w:val="24"/>
          <w:szCs w:val="22"/>
        </w:rPr>
      </w:pPr>
      <w:r w:rsidRPr="00022EED">
        <w:rPr>
          <w:rFonts w:eastAsia="黑体" w:cs="Times New Roman" w:hint="eastAsia"/>
          <w:sz w:val="24"/>
        </w:rPr>
        <w:t>表</w:t>
      </w:r>
      <w:r w:rsidRPr="00022EED">
        <w:rPr>
          <w:rFonts w:eastAsia="黑体" w:cs="Times New Roman"/>
          <w:sz w:val="24"/>
        </w:rPr>
        <w:t>6-1</w:t>
      </w:r>
      <w:r w:rsidR="004C1281" w:rsidRPr="00022EED">
        <w:rPr>
          <w:rFonts w:eastAsia="黑体" w:cs="Times New Roman"/>
          <w:sz w:val="24"/>
        </w:rPr>
        <w:t xml:space="preserve"> </w:t>
      </w:r>
      <w:r w:rsidRPr="00022EED">
        <w:rPr>
          <w:rFonts w:eastAsia="黑体" w:cs="Times New Roman"/>
          <w:sz w:val="24"/>
        </w:rPr>
        <w:t xml:space="preserve"> </w:t>
      </w:r>
      <w:r w:rsidRPr="00022EED">
        <w:rPr>
          <w:rFonts w:eastAsia="黑体" w:cs="Times New Roman" w:hint="eastAsia"/>
          <w:sz w:val="24"/>
        </w:rPr>
        <w:t>湛江市全密闭新型智能环保建筑垃圾运输车辆参数</w:t>
      </w:r>
    </w:p>
    <w:tbl>
      <w:tblPr>
        <w:tblStyle w:val="af2"/>
        <w:tblW w:w="0" w:type="auto"/>
        <w:tblLook w:val="04A0" w:firstRow="1" w:lastRow="0" w:firstColumn="1" w:lastColumn="0" w:noHBand="0" w:noVBand="1"/>
      </w:tblPr>
      <w:tblGrid>
        <w:gridCol w:w="769"/>
        <w:gridCol w:w="1074"/>
        <w:gridCol w:w="1075"/>
        <w:gridCol w:w="1075"/>
        <w:gridCol w:w="1074"/>
        <w:gridCol w:w="1220"/>
        <w:gridCol w:w="929"/>
        <w:gridCol w:w="1080"/>
      </w:tblGrid>
      <w:tr w:rsidR="00621D82" w14:paraId="5F25CCE6" w14:textId="77777777">
        <w:trPr>
          <w:trHeight w:val="567"/>
          <w:tblHeader/>
        </w:trPr>
        <w:tc>
          <w:tcPr>
            <w:tcW w:w="817" w:type="dxa"/>
            <w:vAlign w:val="center"/>
          </w:tcPr>
          <w:p w14:paraId="16793094" w14:textId="77777777" w:rsidR="00621D82" w:rsidRDefault="00DE77E7">
            <w:pPr>
              <w:pStyle w:val="a0"/>
              <w:ind w:firstLineChars="0" w:firstLine="0"/>
              <w:jc w:val="center"/>
              <w:rPr>
                <w:b/>
                <w:sz w:val="24"/>
              </w:rPr>
            </w:pPr>
            <w:r>
              <w:rPr>
                <w:rFonts w:hint="eastAsia"/>
                <w:b/>
                <w:sz w:val="24"/>
              </w:rPr>
              <w:t>轴数</w:t>
            </w:r>
          </w:p>
        </w:tc>
        <w:tc>
          <w:tcPr>
            <w:tcW w:w="1100" w:type="dxa"/>
            <w:vAlign w:val="center"/>
          </w:tcPr>
          <w:p w14:paraId="42494913" w14:textId="77777777" w:rsidR="00621D82" w:rsidRDefault="00DE77E7">
            <w:pPr>
              <w:pStyle w:val="a0"/>
              <w:ind w:firstLineChars="0" w:firstLine="0"/>
              <w:jc w:val="center"/>
              <w:rPr>
                <w:b/>
                <w:sz w:val="24"/>
              </w:rPr>
            </w:pPr>
            <w:proofErr w:type="gramStart"/>
            <w:r>
              <w:rPr>
                <w:rFonts w:hint="eastAsia"/>
                <w:b/>
                <w:sz w:val="24"/>
              </w:rPr>
              <w:t>厢</w:t>
            </w:r>
            <w:proofErr w:type="gramEnd"/>
            <w:r>
              <w:rPr>
                <w:rFonts w:hint="eastAsia"/>
                <w:b/>
                <w:sz w:val="24"/>
              </w:rPr>
              <w:t>体内部长度（</w:t>
            </w:r>
            <w:r>
              <w:rPr>
                <w:b/>
                <w:sz w:val="24"/>
              </w:rPr>
              <w:t>m</w:t>
            </w:r>
            <w:r>
              <w:rPr>
                <w:rFonts w:hint="eastAsia"/>
                <w:b/>
                <w:sz w:val="24"/>
              </w:rPr>
              <w:t>）</w:t>
            </w:r>
          </w:p>
        </w:tc>
        <w:tc>
          <w:tcPr>
            <w:tcW w:w="1101" w:type="dxa"/>
            <w:vAlign w:val="center"/>
          </w:tcPr>
          <w:p w14:paraId="1085374C" w14:textId="77777777" w:rsidR="00621D82" w:rsidRDefault="00DE77E7">
            <w:pPr>
              <w:pStyle w:val="a0"/>
              <w:ind w:firstLineChars="0" w:firstLine="0"/>
              <w:jc w:val="center"/>
              <w:rPr>
                <w:b/>
                <w:sz w:val="24"/>
              </w:rPr>
            </w:pPr>
            <w:r>
              <w:rPr>
                <w:rFonts w:hint="eastAsia"/>
                <w:b/>
                <w:sz w:val="24"/>
              </w:rPr>
              <w:t>厢体外廓长度（</w:t>
            </w:r>
            <w:r>
              <w:rPr>
                <w:b/>
                <w:sz w:val="24"/>
              </w:rPr>
              <w:t>m</w:t>
            </w:r>
            <w:r>
              <w:rPr>
                <w:rFonts w:hint="eastAsia"/>
                <w:b/>
                <w:sz w:val="24"/>
              </w:rPr>
              <w:t>）</w:t>
            </w:r>
          </w:p>
        </w:tc>
        <w:tc>
          <w:tcPr>
            <w:tcW w:w="1101" w:type="dxa"/>
            <w:vAlign w:val="center"/>
          </w:tcPr>
          <w:p w14:paraId="61A70678" w14:textId="77777777" w:rsidR="00621D82" w:rsidRDefault="00DE77E7">
            <w:pPr>
              <w:pStyle w:val="a0"/>
              <w:ind w:firstLineChars="0" w:firstLine="0"/>
              <w:jc w:val="center"/>
              <w:rPr>
                <w:b/>
                <w:sz w:val="24"/>
              </w:rPr>
            </w:pPr>
            <w:proofErr w:type="gramStart"/>
            <w:r>
              <w:rPr>
                <w:rFonts w:hint="eastAsia"/>
                <w:b/>
                <w:sz w:val="24"/>
              </w:rPr>
              <w:t>厢</w:t>
            </w:r>
            <w:proofErr w:type="gramEnd"/>
            <w:r>
              <w:rPr>
                <w:rFonts w:hint="eastAsia"/>
                <w:b/>
                <w:sz w:val="24"/>
              </w:rPr>
              <w:t>体内部宽度（</w:t>
            </w:r>
            <w:r>
              <w:rPr>
                <w:b/>
                <w:sz w:val="24"/>
              </w:rPr>
              <w:t>m</w:t>
            </w:r>
            <w:r>
              <w:rPr>
                <w:rFonts w:hint="eastAsia"/>
                <w:b/>
                <w:sz w:val="24"/>
              </w:rPr>
              <w:t>）</w:t>
            </w:r>
          </w:p>
        </w:tc>
        <w:tc>
          <w:tcPr>
            <w:tcW w:w="1100" w:type="dxa"/>
            <w:vAlign w:val="center"/>
          </w:tcPr>
          <w:p w14:paraId="5FB01BB5" w14:textId="77777777" w:rsidR="00621D82" w:rsidRDefault="00DE77E7">
            <w:pPr>
              <w:pStyle w:val="a0"/>
              <w:ind w:firstLineChars="0" w:firstLine="0"/>
              <w:jc w:val="center"/>
              <w:rPr>
                <w:b/>
                <w:sz w:val="24"/>
              </w:rPr>
            </w:pPr>
            <w:r>
              <w:rPr>
                <w:rFonts w:hint="eastAsia"/>
                <w:b/>
                <w:sz w:val="24"/>
              </w:rPr>
              <w:t>厢体外廓宽度（</w:t>
            </w:r>
            <w:r>
              <w:rPr>
                <w:b/>
                <w:sz w:val="24"/>
              </w:rPr>
              <w:t>m</w:t>
            </w:r>
            <w:r>
              <w:rPr>
                <w:rFonts w:hint="eastAsia"/>
                <w:b/>
                <w:sz w:val="24"/>
              </w:rPr>
              <w:t>）</w:t>
            </w:r>
          </w:p>
        </w:tc>
        <w:tc>
          <w:tcPr>
            <w:tcW w:w="1268" w:type="dxa"/>
            <w:vAlign w:val="center"/>
          </w:tcPr>
          <w:p w14:paraId="0223E119" w14:textId="77777777" w:rsidR="00621D82" w:rsidRDefault="00DE77E7">
            <w:pPr>
              <w:pStyle w:val="a0"/>
              <w:ind w:firstLineChars="0" w:firstLine="0"/>
              <w:rPr>
                <w:b/>
                <w:sz w:val="24"/>
              </w:rPr>
            </w:pPr>
            <w:proofErr w:type="gramStart"/>
            <w:r>
              <w:rPr>
                <w:rFonts w:hint="eastAsia"/>
                <w:b/>
                <w:sz w:val="24"/>
              </w:rPr>
              <w:t>厢</w:t>
            </w:r>
            <w:proofErr w:type="gramEnd"/>
            <w:r>
              <w:rPr>
                <w:rFonts w:hint="eastAsia"/>
                <w:b/>
                <w:sz w:val="24"/>
              </w:rPr>
              <w:t>体内部高度</w:t>
            </w:r>
          </w:p>
          <w:p w14:paraId="357F369A" w14:textId="77777777" w:rsidR="00621D82" w:rsidRDefault="00DE77E7">
            <w:pPr>
              <w:pStyle w:val="a0"/>
              <w:ind w:firstLineChars="0" w:firstLine="0"/>
              <w:jc w:val="center"/>
              <w:rPr>
                <w:b/>
                <w:sz w:val="24"/>
              </w:rPr>
            </w:pPr>
            <w:r>
              <w:rPr>
                <w:rFonts w:hint="eastAsia"/>
                <w:b/>
                <w:sz w:val="24"/>
              </w:rPr>
              <w:t>（</w:t>
            </w:r>
            <w:r>
              <w:rPr>
                <w:b/>
                <w:sz w:val="24"/>
              </w:rPr>
              <w:t>m</w:t>
            </w:r>
            <w:r>
              <w:rPr>
                <w:rFonts w:hint="eastAsia"/>
                <w:b/>
                <w:sz w:val="24"/>
              </w:rPr>
              <w:t>）</w:t>
            </w:r>
          </w:p>
        </w:tc>
        <w:tc>
          <w:tcPr>
            <w:tcW w:w="934" w:type="dxa"/>
            <w:vAlign w:val="center"/>
          </w:tcPr>
          <w:p w14:paraId="6C5E8677" w14:textId="77777777" w:rsidR="00621D82" w:rsidRDefault="00DE77E7">
            <w:pPr>
              <w:pStyle w:val="a0"/>
              <w:ind w:firstLineChars="0" w:firstLine="0"/>
              <w:jc w:val="center"/>
              <w:rPr>
                <w:b/>
                <w:sz w:val="24"/>
              </w:rPr>
            </w:pPr>
            <w:r>
              <w:rPr>
                <w:rFonts w:hint="eastAsia"/>
                <w:b/>
                <w:sz w:val="24"/>
              </w:rPr>
              <w:t>厢盖厚度（</w:t>
            </w:r>
            <w:r>
              <w:rPr>
                <w:b/>
                <w:sz w:val="24"/>
              </w:rPr>
              <w:t>m</w:t>
            </w:r>
            <w:r>
              <w:rPr>
                <w:rFonts w:hint="eastAsia"/>
                <w:b/>
                <w:sz w:val="24"/>
              </w:rPr>
              <w:t>）</w:t>
            </w:r>
          </w:p>
        </w:tc>
        <w:tc>
          <w:tcPr>
            <w:tcW w:w="1101" w:type="dxa"/>
            <w:vAlign w:val="center"/>
          </w:tcPr>
          <w:p w14:paraId="01596FE1" w14:textId="77777777" w:rsidR="00621D82" w:rsidRDefault="00DE77E7">
            <w:pPr>
              <w:pStyle w:val="a0"/>
              <w:ind w:firstLineChars="0" w:firstLine="0"/>
              <w:rPr>
                <w:b/>
                <w:sz w:val="24"/>
              </w:rPr>
            </w:pPr>
            <w:r>
              <w:rPr>
                <w:rFonts w:hint="eastAsia"/>
                <w:b/>
                <w:sz w:val="24"/>
              </w:rPr>
              <w:t>总质量限值（吨）</w:t>
            </w:r>
          </w:p>
        </w:tc>
      </w:tr>
      <w:tr w:rsidR="00621D82" w14:paraId="3031C075" w14:textId="77777777">
        <w:trPr>
          <w:trHeight w:val="567"/>
        </w:trPr>
        <w:tc>
          <w:tcPr>
            <w:tcW w:w="817" w:type="dxa"/>
            <w:vAlign w:val="center"/>
          </w:tcPr>
          <w:p w14:paraId="48327C4E" w14:textId="77777777" w:rsidR="00621D82" w:rsidRDefault="00DE77E7">
            <w:pPr>
              <w:pStyle w:val="a0"/>
              <w:ind w:firstLineChars="0" w:firstLine="0"/>
              <w:jc w:val="center"/>
              <w:rPr>
                <w:sz w:val="24"/>
              </w:rPr>
            </w:pPr>
            <w:r>
              <w:rPr>
                <w:rFonts w:hint="eastAsia"/>
                <w:sz w:val="24"/>
              </w:rPr>
              <w:t>2</w:t>
            </w:r>
            <w:r>
              <w:rPr>
                <w:rFonts w:hint="eastAsia"/>
                <w:sz w:val="24"/>
              </w:rPr>
              <w:t>轴</w:t>
            </w:r>
          </w:p>
        </w:tc>
        <w:tc>
          <w:tcPr>
            <w:tcW w:w="1100" w:type="dxa"/>
            <w:vAlign w:val="center"/>
          </w:tcPr>
          <w:p w14:paraId="53D79F17" w14:textId="77777777" w:rsidR="00621D82" w:rsidRDefault="00DE77E7">
            <w:pPr>
              <w:pStyle w:val="a0"/>
              <w:ind w:firstLineChars="0" w:firstLine="0"/>
              <w:jc w:val="center"/>
              <w:rPr>
                <w:sz w:val="24"/>
              </w:rPr>
            </w:pPr>
            <w:r>
              <w:rPr>
                <w:rFonts w:hint="eastAsia"/>
                <w:sz w:val="24"/>
              </w:rPr>
              <w:t>4</w:t>
            </w:r>
          </w:p>
        </w:tc>
        <w:tc>
          <w:tcPr>
            <w:tcW w:w="1101" w:type="dxa"/>
            <w:vAlign w:val="center"/>
          </w:tcPr>
          <w:p w14:paraId="11FF1EA2" w14:textId="77777777" w:rsidR="00621D82" w:rsidRDefault="00DE77E7">
            <w:pPr>
              <w:pStyle w:val="a0"/>
              <w:ind w:firstLineChars="0" w:firstLine="0"/>
              <w:jc w:val="center"/>
              <w:rPr>
                <w:sz w:val="24"/>
              </w:rPr>
            </w:pPr>
            <w:r>
              <w:rPr>
                <w:rFonts w:hint="eastAsia"/>
                <w:sz w:val="24"/>
              </w:rPr>
              <w:t>4</w:t>
            </w:r>
            <w:r>
              <w:rPr>
                <w:sz w:val="24"/>
              </w:rPr>
              <w:t>.2</w:t>
            </w:r>
          </w:p>
        </w:tc>
        <w:tc>
          <w:tcPr>
            <w:tcW w:w="1101" w:type="dxa"/>
            <w:vAlign w:val="center"/>
          </w:tcPr>
          <w:p w14:paraId="0346E833" w14:textId="77777777" w:rsidR="00621D82" w:rsidRDefault="00DE77E7">
            <w:pPr>
              <w:pStyle w:val="a0"/>
              <w:ind w:firstLineChars="0" w:firstLine="0"/>
              <w:jc w:val="center"/>
              <w:rPr>
                <w:sz w:val="24"/>
              </w:rPr>
            </w:pPr>
            <w:r>
              <w:rPr>
                <w:rFonts w:hint="eastAsia"/>
                <w:sz w:val="24"/>
              </w:rPr>
              <w:t>2</w:t>
            </w:r>
            <w:r>
              <w:rPr>
                <w:sz w:val="24"/>
              </w:rPr>
              <w:t>.1</w:t>
            </w:r>
          </w:p>
        </w:tc>
        <w:tc>
          <w:tcPr>
            <w:tcW w:w="1100" w:type="dxa"/>
            <w:vAlign w:val="center"/>
          </w:tcPr>
          <w:p w14:paraId="52469A9C" w14:textId="77777777" w:rsidR="00621D82" w:rsidRDefault="00DE77E7">
            <w:pPr>
              <w:pStyle w:val="a0"/>
              <w:ind w:firstLineChars="0" w:firstLine="0"/>
              <w:jc w:val="center"/>
              <w:rPr>
                <w:sz w:val="24"/>
              </w:rPr>
            </w:pPr>
            <w:r>
              <w:rPr>
                <w:rFonts w:hint="eastAsia"/>
                <w:sz w:val="24"/>
              </w:rPr>
              <w:t>2</w:t>
            </w:r>
            <w:r>
              <w:rPr>
                <w:sz w:val="24"/>
              </w:rPr>
              <w:t>.3</w:t>
            </w:r>
          </w:p>
        </w:tc>
        <w:tc>
          <w:tcPr>
            <w:tcW w:w="1268" w:type="dxa"/>
            <w:vAlign w:val="center"/>
          </w:tcPr>
          <w:p w14:paraId="79A62159" w14:textId="77777777" w:rsidR="00621D82" w:rsidRDefault="00DE77E7">
            <w:pPr>
              <w:pStyle w:val="a0"/>
              <w:ind w:firstLineChars="0" w:firstLine="0"/>
              <w:jc w:val="center"/>
              <w:rPr>
                <w:sz w:val="24"/>
              </w:rPr>
            </w:pPr>
            <w:r>
              <w:rPr>
                <w:rFonts w:hint="eastAsia"/>
                <w:sz w:val="24"/>
              </w:rPr>
              <w:t>0</w:t>
            </w:r>
            <w:r>
              <w:rPr>
                <w:sz w:val="24"/>
              </w:rPr>
              <w:t>.8</w:t>
            </w:r>
            <w:r>
              <w:rPr>
                <w:rFonts w:hint="eastAsia"/>
                <w:sz w:val="24"/>
              </w:rPr>
              <w:t>（含盖）</w:t>
            </w:r>
          </w:p>
        </w:tc>
        <w:tc>
          <w:tcPr>
            <w:tcW w:w="934" w:type="dxa"/>
            <w:vAlign w:val="center"/>
          </w:tcPr>
          <w:p w14:paraId="755A3988" w14:textId="77777777" w:rsidR="00621D82" w:rsidRDefault="00DE77E7">
            <w:pPr>
              <w:pStyle w:val="a0"/>
              <w:ind w:firstLineChars="0" w:firstLine="0"/>
              <w:jc w:val="center"/>
              <w:rPr>
                <w:sz w:val="24"/>
              </w:rPr>
            </w:pPr>
            <w:r>
              <w:rPr>
                <w:rFonts w:hint="eastAsia"/>
                <w:sz w:val="24"/>
              </w:rPr>
              <w:t>-</w:t>
            </w:r>
          </w:p>
        </w:tc>
        <w:tc>
          <w:tcPr>
            <w:tcW w:w="1101" w:type="dxa"/>
            <w:vAlign w:val="center"/>
          </w:tcPr>
          <w:p w14:paraId="215E0D52" w14:textId="77777777" w:rsidR="00621D82" w:rsidRDefault="00DE77E7">
            <w:pPr>
              <w:pStyle w:val="a0"/>
              <w:ind w:firstLineChars="0" w:firstLine="0"/>
              <w:jc w:val="center"/>
              <w:rPr>
                <w:sz w:val="24"/>
              </w:rPr>
            </w:pPr>
            <w:r>
              <w:rPr>
                <w:rFonts w:hint="eastAsia"/>
                <w:sz w:val="24"/>
              </w:rPr>
              <w:t>1</w:t>
            </w:r>
            <w:r>
              <w:rPr>
                <w:sz w:val="24"/>
              </w:rPr>
              <w:t>8</w:t>
            </w:r>
          </w:p>
        </w:tc>
      </w:tr>
      <w:tr w:rsidR="00621D82" w14:paraId="6E6214B0" w14:textId="77777777">
        <w:trPr>
          <w:trHeight w:val="567"/>
        </w:trPr>
        <w:tc>
          <w:tcPr>
            <w:tcW w:w="817" w:type="dxa"/>
            <w:vAlign w:val="center"/>
          </w:tcPr>
          <w:p w14:paraId="7FB10EC8" w14:textId="77777777" w:rsidR="00621D82" w:rsidRDefault="00DE77E7">
            <w:pPr>
              <w:pStyle w:val="a0"/>
              <w:ind w:firstLineChars="0" w:firstLine="0"/>
              <w:jc w:val="center"/>
              <w:rPr>
                <w:sz w:val="24"/>
              </w:rPr>
            </w:pPr>
            <w:r>
              <w:rPr>
                <w:rFonts w:hint="eastAsia"/>
                <w:sz w:val="24"/>
              </w:rPr>
              <w:t>3</w:t>
            </w:r>
            <w:r>
              <w:rPr>
                <w:rFonts w:hint="eastAsia"/>
                <w:sz w:val="24"/>
              </w:rPr>
              <w:t>轴</w:t>
            </w:r>
          </w:p>
        </w:tc>
        <w:tc>
          <w:tcPr>
            <w:tcW w:w="1100" w:type="dxa"/>
            <w:vAlign w:val="center"/>
          </w:tcPr>
          <w:p w14:paraId="46911D65" w14:textId="77777777" w:rsidR="00621D82" w:rsidRDefault="00DE77E7">
            <w:pPr>
              <w:pStyle w:val="a0"/>
              <w:ind w:firstLineChars="0" w:firstLine="0"/>
              <w:jc w:val="center"/>
              <w:rPr>
                <w:sz w:val="24"/>
              </w:rPr>
            </w:pPr>
            <w:r>
              <w:rPr>
                <w:rFonts w:hint="eastAsia"/>
                <w:sz w:val="24"/>
              </w:rPr>
              <w:t>5</w:t>
            </w:r>
            <w:r>
              <w:rPr>
                <w:sz w:val="24"/>
              </w:rPr>
              <w:t>.6</w:t>
            </w:r>
          </w:p>
        </w:tc>
        <w:tc>
          <w:tcPr>
            <w:tcW w:w="1101" w:type="dxa"/>
            <w:vAlign w:val="center"/>
          </w:tcPr>
          <w:p w14:paraId="48218694" w14:textId="77777777" w:rsidR="00621D82" w:rsidRDefault="00DE77E7">
            <w:pPr>
              <w:pStyle w:val="a0"/>
              <w:ind w:firstLineChars="0" w:firstLine="0"/>
              <w:jc w:val="center"/>
              <w:rPr>
                <w:sz w:val="24"/>
              </w:rPr>
            </w:pPr>
            <w:r>
              <w:rPr>
                <w:rFonts w:hint="eastAsia"/>
                <w:sz w:val="24"/>
              </w:rPr>
              <w:t>5</w:t>
            </w:r>
            <w:r>
              <w:rPr>
                <w:sz w:val="24"/>
              </w:rPr>
              <w:t>.8</w:t>
            </w:r>
          </w:p>
        </w:tc>
        <w:tc>
          <w:tcPr>
            <w:tcW w:w="1101" w:type="dxa"/>
            <w:vAlign w:val="center"/>
          </w:tcPr>
          <w:p w14:paraId="4934C244" w14:textId="77777777" w:rsidR="00621D82" w:rsidRDefault="00DE77E7">
            <w:pPr>
              <w:pStyle w:val="a0"/>
              <w:ind w:firstLineChars="0" w:firstLine="0"/>
              <w:jc w:val="center"/>
              <w:rPr>
                <w:sz w:val="24"/>
              </w:rPr>
            </w:pPr>
            <w:r>
              <w:rPr>
                <w:rFonts w:hint="eastAsia"/>
                <w:sz w:val="24"/>
              </w:rPr>
              <w:t>2</w:t>
            </w:r>
            <w:r>
              <w:rPr>
                <w:sz w:val="24"/>
              </w:rPr>
              <w:t>.3</w:t>
            </w:r>
          </w:p>
        </w:tc>
        <w:tc>
          <w:tcPr>
            <w:tcW w:w="1100" w:type="dxa"/>
            <w:vAlign w:val="center"/>
          </w:tcPr>
          <w:p w14:paraId="080D9721" w14:textId="77777777" w:rsidR="00621D82" w:rsidRDefault="00DE77E7">
            <w:pPr>
              <w:pStyle w:val="a0"/>
              <w:ind w:firstLineChars="0" w:firstLine="0"/>
              <w:jc w:val="center"/>
              <w:rPr>
                <w:sz w:val="24"/>
              </w:rPr>
            </w:pPr>
            <w:r>
              <w:rPr>
                <w:rFonts w:hint="eastAsia"/>
                <w:sz w:val="24"/>
              </w:rPr>
              <w:t>2</w:t>
            </w:r>
            <w:r>
              <w:rPr>
                <w:sz w:val="24"/>
              </w:rPr>
              <w:t>.5</w:t>
            </w:r>
          </w:p>
        </w:tc>
        <w:tc>
          <w:tcPr>
            <w:tcW w:w="1268" w:type="dxa"/>
            <w:vAlign w:val="center"/>
          </w:tcPr>
          <w:p w14:paraId="0C6B7A19" w14:textId="77777777" w:rsidR="00621D82" w:rsidRDefault="00DE77E7">
            <w:pPr>
              <w:pStyle w:val="a0"/>
              <w:ind w:firstLineChars="0" w:firstLine="0"/>
              <w:jc w:val="center"/>
              <w:rPr>
                <w:sz w:val="24"/>
              </w:rPr>
            </w:pPr>
            <w:r>
              <w:rPr>
                <w:rFonts w:hint="eastAsia"/>
                <w:sz w:val="24"/>
              </w:rPr>
              <w:t>1</w:t>
            </w:r>
            <w:r>
              <w:rPr>
                <w:sz w:val="24"/>
              </w:rPr>
              <w:t>.2</w:t>
            </w:r>
          </w:p>
        </w:tc>
        <w:tc>
          <w:tcPr>
            <w:tcW w:w="934" w:type="dxa"/>
            <w:vAlign w:val="center"/>
          </w:tcPr>
          <w:p w14:paraId="1237D1E6" w14:textId="77777777" w:rsidR="00621D82" w:rsidRDefault="00DE77E7">
            <w:pPr>
              <w:pStyle w:val="a0"/>
              <w:ind w:firstLineChars="0" w:firstLine="0"/>
              <w:jc w:val="center"/>
              <w:rPr>
                <w:sz w:val="24"/>
              </w:rPr>
            </w:pPr>
            <w:r>
              <w:rPr>
                <w:sz w:val="24"/>
              </w:rPr>
              <w:t>0.05</w:t>
            </w:r>
          </w:p>
        </w:tc>
        <w:tc>
          <w:tcPr>
            <w:tcW w:w="1101" w:type="dxa"/>
            <w:vAlign w:val="center"/>
          </w:tcPr>
          <w:p w14:paraId="027C1C9B" w14:textId="77777777" w:rsidR="00621D82" w:rsidRDefault="00DE77E7">
            <w:pPr>
              <w:pStyle w:val="a0"/>
              <w:ind w:firstLineChars="0" w:firstLine="0"/>
              <w:jc w:val="center"/>
              <w:rPr>
                <w:sz w:val="24"/>
              </w:rPr>
            </w:pPr>
            <w:r>
              <w:rPr>
                <w:rFonts w:hint="eastAsia"/>
                <w:sz w:val="24"/>
              </w:rPr>
              <w:t>2</w:t>
            </w:r>
            <w:r>
              <w:rPr>
                <w:sz w:val="24"/>
              </w:rPr>
              <w:t>5</w:t>
            </w:r>
          </w:p>
        </w:tc>
      </w:tr>
      <w:tr w:rsidR="00621D82" w14:paraId="55D1EE2E" w14:textId="77777777">
        <w:trPr>
          <w:trHeight w:val="567"/>
        </w:trPr>
        <w:tc>
          <w:tcPr>
            <w:tcW w:w="817" w:type="dxa"/>
            <w:vAlign w:val="center"/>
          </w:tcPr>
          <w:p w14:paraId="43C08E7D" w14:textId="77777777" w:rsidR="00621D82" w:rsidRDefault="00DE77E7">
            <w:pPr>
              <w:pStyle w:val="a0"/>
              <w:ind w:firstLineChars="0" w:firstLine="0"/>
              <w:jc w:val="center"/>
              <w:rPr>
                <w:sz w:val="24"/>
              </w:rPr>
            </w:pPr>
            <w:r>
              <w:rPr>
                <w:rFonts w:hint="eastAsia"/>
                <w:sz w:val="24"/>
              </w:rPr>
              <w:t>4</w:t>
            </w:r>
            <w:r>
              <w:rPr>
                <w:rFonts w:hint="eastAsia"/>
                <w:sz w:val="24"/>
              </w:rPr>
              <w:t>轴</w:t>
            </w:r>
          </w:p>
        </w:tc>
        <w:tc>
          <w:tcPr>
            <w:tcW w:w="1100" w:type="dxa"/>
            <w:vAlign w:val="center"/>
          </w:tcPr>
          <w:p w14:paraId="4D272734" w14:textId="77777777" w:rsidR="00621D82" w:rsidRDefault="00DE77E7">
            <w:pPr>
              <w:pStyle w:val="a0"/>
              <w:ind w:firstLineChars="0" w:firstLine="0"/>
              <w:jc w:val="center"/>
              <w:rPr>
                <w:sz w:val="24"/>
              </w:rPr>
            </w:pPr>
            <w:r>
              <w:rPr>
                <w:rFonts w:hint="eastAsia"/>
                <w:sz w:val="24"/>
              </w:rPr>
              <w:t>5</w:t>
            </w:r>
            <w:r>
              <w:rPr>
                <w:sz w:val="24"/>
              </w:rPr>
              <w:t>.6</w:t>
            </w:r>
          </w:p>
        </w:tc>
        <w:tc>
          <w:tcPr>
            <w:tcW w:w="1101" w:type="dxa"/>
            <w:vAlign w:val="center"/>
          </w:tcPr>
          <w:p w14:paraId="7217CEE7" w14:textId="77777777" w:rsidR="00621D82" w:rsidRDefault="00DE77E7">
            <w:pPr>
              <w:pStyle w:val="a0"/>
              <w:ind w:firstLineChars="0" w:firstLine="0"/>
              <w:jc w:val="center"/>
              <w:rPr>
                <w:sz w:val="24"/>
              </w:rPr>
            </w:pPr>
            <w:r>
              <w:rPr>
                <w:rFonts w:hint="eastAsia"/>
                <w:sz w:val="24"/>
              </w:rPr>
              <w:t>5</w:t>
            </w:r>
            <w:r>
              <w:rPr>
                <w:sz w:val="24"/>
              </w:rPr>
              <w:t>.8</w:t>
            </w:r>
          </w:p>
        </w:tc>
        <w:tc>
          <w:tcPr>
            <w:tcW w:w="1101" w:type="dxa"/>
            <w:vAlign w:val="center"/>
          </w:tcPr>
          <w:p w14:paraId="16696C08" w14:textId="77777777" w:rsidR="00621D82" w:rsidRDefault="00DE77E7">
            <w:pPr>
              <w:pStyle w:val="a0"/>
              <w:ind w:firstLineChars="0" w:firstLine="0"/>
              <w:jc w:val="center"/>
              <w:rPr>
                <w:sz w:val="24"/>
              </w:rPr>
            </w:pPr>
            <w:r>
              <w:rPr>
                <w:rFonts w:hint="eastAsia"/>
                <w:sz w:val="24"/>
              </w:rPr>
              <w:t>2</w:t>
            </w:r>
            <w:r>
              <w:rPr>
                <w:sz w:val="24"/>
              </w:rPr>
              <w:t>.3</w:t>
            </w:r>
          </w:p>
        </w:tc>
        <w:tc>
          <w:tcPr>
            <w:tcW w:w="1100" w:type="dxa"/>
            <w:vAlign w:val="center"/>
          </w:tcPr>
          <w:p w14:paraId="656228F9" w14:textId="77777777" w:rsidR="00621D82" w:rsidRDefault="00DE77E7">
            <w:pPr>
              <w:pStyle w:val="a0"/>
              <w:ind w:firstLineChars="0" w:firstLine="0"/>
              <w:jc w:val="center"/>
              <w:rPr>
                <w:sz w:val="24"/>
              </w:rPr>
            </w:pPr>
            <w:r>
              <w:rPr>
                <w:rFonts w:hint="eastAsia"/>
                <w:sz w:val="24"/>
              </w:rPr>
              <w:t>2</w:t>
            </w:r>
            <w:r>
              <w:rPr>
                <w:sz w:val="24"/>
              </w:rPr>
              <w:t>.5</w:t>
            </w:r>
          </w:p>
        </w:tc>
        <w:tc>
          <w:tcPr>
            <w:tcW w:w="1268" w:type="dxa"/>
            <w:vAlign w:val="center"/>
          </w:tcPr>
          <w:p w14:paraId="01CACFE6" w14:textId="77777777" w:rsidR="00621D82" w:rsidRDefault="00DE77E7">
            <w:pPr>
              <w:pStyle w:val="a0"/>
              <w:ind w:firstLineChars="0" w:firstLine="0"/>
              <w:jc w:val="center"/>
              <w:rPr>
                <w:sz w:val="24"/>
              </w:rPr>
            </w:pPr>
            <w:r>
              <w:rPr>
                <w:rFonts w:hint="eastAsia"/>
                <w:sz w:val="24"/>
              </w:rPr>
              <w:t>1</w:t>
            </w:r>
            <w:r>
              <w:rPr>
                <w:sz w:val="24"/>
              </w:rPr>
              <w:t>.2</w:t>
            </w:r>
          </w:p>
        </w:tc>
        <w:tc>
          <w:tcPr>
            <w:tcW w:w="934" w:type="dxa"/>
            <w:vAlign w:val="center"/>
          </w:tcPr>
          <w:p w14:paraId="5C964C32" w14:textId="77777777" w:rsidR="00621D82" w:rsidRDefault="00DE77E7">
            <w:pPr>
              <w:pStyle w:val="a0"/>
              <w:ind w:firstLineChars="0" w:firstLine="0"/>
              <w:jc w:val="center"/>
              <w:rPr>
                <w:sz w:val="24"/>
              </w:rPr>
            </w:pPr>
            <w:r>
              <w:rPr>
                <w:sz w:val="24"/>
              </w:rPr>
              <w:t>0.05</w:t>
            </w:r>
          </w:p>
        </w:tc>
        <w:tc>
          <w:tcPr>
            <w:tcW w:w="1101" w:type="dxa"/>
            <w:vAlign w:val="center"/>
          </w:tcPr>
          <w:p w14:paraId="0CF6095D" w14:textId="77777777" w:rsidR="00621D82" w:rsidRDefault="00DE77E7">
            <w:pPr>
              <w:pStyle w:val="a0"/>
              <w:ind w:firstLineChars="0" w:firstLine="0"/>
              <w:jc w:val="center"/>
              <w:rPr>
                <w:sz w:val="24"/>
              </w:rPr>
            </w:pPr>
            <w:r>
              <w:rPr>
                <w:rFonts w:hint="eastAsia"/>
                <w:sz w:val="24"/>
              </w:rPr>
              <w:t>3</w:t>
            </w:r>
            <w:r>
              <w:rPr>
                <w:sz w:val="24"/>
              </w:rPr>
              <w:t>1</w:t>
            </w:r>
          </w:p>
        </w:tc>
      </w:tr>
    </w:tbl>
    <w:p w14:paraId="71AB39CB" w14:textId="760C8575" w:rsidR="00621D82" w:rsidRDefault="00DE77E7">
      <w:pPr>
        <w:pStyle w:val="a0"/>
        <w:ind w:firstLineChars="0" w:firstLine="0"/>
        <w:rPr>
          <w:sz w:val="22"/>
        </w:rPr>
      </w:pPr>
      <w:r>
        <w:rPr>
          <w:rFonts w:hint="eastAsia"/>
          <w:b/>
          <w:sz w:val="21"/>
        </w:rPr>
        <w:t>注：</w:t>
      </w:r>
      <w:r>
        <w:rPr>
          <w:rFonts w:hint="eastAsia"/>
          <w:color w:val="000000"/>
          <w:sz w:val="21"/>
        </w:rPr>
        <w:t>其他轴数应符合《道路车辆外廓尺寸、轴荷及质量限值》（</w:t>
      </w:r>
      <w:r>
        <w:rPr>
          <w:rFonts w:cs="Times New Roman"/>
          <w:color w:val="000000"/>
          <w:sz w:val="21"/>
        </w:rPr>
        <w:t>GB 1589</w:t>
      </w:r>
      <w:r w:rsidR="00DC2FE8">
        <w:rPr>
          <w:rFonts w:cs="Times New Roman"/>
          <w:color w:val="000000"/>
          <w:sz w:val="21"/>
        </w:rPr>
        <w:t>-2016</w:t>
      </w:r>
      <w:r>
        <w:rPr>
          <w:rFonts w:hint="eastAsia"/>
          <w:color w:val="000000"/>
          <w:sz w:val="21"/>
        </w:rPr>
        <w:t>）。</w:t>
      </w:r>
    </w:p>
    <w:p w14:paraId="50D50DD7" w14:textId="77777777" w:rsidR="00621D82" w:rsidRDefault="00DE77E7">
      <w:pPr>
        <w:pStyle w:val="a0"/>
        <w:ind w:firstLine="560"/>
      </w:pPr>
      <w:r>
        <w:rPr>
          <w:rFonts w:hint="eastAsia"/>
        </w:rPr>
        <w:t>（</w:t>
      </w:r>
      <w:r>
        <w:rPr>
          <w:rFonts w:hint="eastAsia"/>
        </w:rPr>
        <w:t>4</w:t>
      </w:r>
      <w:r>
        <w:rPr>
          <w:rFonts w:hint="eastAsia"/>
        </w:rPr>
        <w:t>）摇臂式双节（整体）前移盖板要求：车厢顶盖采用摇臂式双节（整体）前移盖板。盖板应选用轻型高强度不锈钢材料，并确保顶盖完全闭合。</w:t>
      </w:r>
    </w:p>
    <w:p w14:paraId="1880DCEE" w14:textId="77777777" w:rsidR="00621D82" w:rsidRDefault="00DE77E7">
      <w:pPr>
        <w:pStyle w:val="a0"/>
        <w:ind w:firstLine="560"/>
      </w:pPr>
      <w:r>
        <w:rPr>
          <w:rFonts w:hint="eastAsia"/>
        </w:rPr>
        <w:t>（</w:t>
      </w:r>
      <w:r>
        <w:rPr>
          <w:rFonts w:hint="eastAsia"/>
        </w:rPr>
        <w:t>5</w:t>
      </w:r>
      <w:r>
        <w:rPr>
          <w:rFonts w:hint="eastAsia"/>
        </w:rPr>
        <w:t>）车厢顶盖稳定性方面需满足如下要求：</w:t>
      </w:r>
      <w:r>
        <w:rPr>
          <w:rFonts w:hint="eastAsia"/>
        </w:rPr>
        <w:t>1</w:t>
      </w:r>
      <w:r>
        <w:rPr>
          <w:rFonts w:hint="eastAsia"/>
        </w:rPr>
        <w:t>）顶盖安装应稳定、可靠，表面应完整、无裂缝或孔洞。车辆正常行驶、转弯、紧急制动或行经颠簸路面时，顶盖能闭合牢固，无异响、剧烈振动、摆动或自行开启现象；</w:t>
      </w:r>
      <w:r>
        <w:rPr>
          <w:rFonts w:hint="eastAsia"/>
        </w:rPr>
        <w:t>2</w:t>
      </w:r>
      <w:r>
        <w:rPr>
          <w:rFonts w:hint="eastAsia"/>
        </w:rPr>
        <w:t>）顶盖能够实现全自动开启与关闭，在整个过程中应运行平稳，无冲击、</w:t>
      </w:r>
      <w:proofErr w:type="gramStart"/>
      <w:r>
        <w:rPr>
          <w:rFonts w:hint="eastAsia"/>
        </w:rPr>
        <w:t>卡滞现象</w:t>
      </w:r>
      <w:proofErr w:type="gramEnd"/>
      <w:r>
        <w:rPr>
          <w:rFonts w:hint="eastAsia"/>
        </w:rPr>
        <w:t>。</w:t>
      </w:r>
    </w:p>
    <w:p w14:paraId="22A8588D" w14:textId="634B00D1" w:rsidR="00621D82" w:rsidRDefault="00DE77E7">
      <w:pPr>
        <w:pStyle w:val="a0"/>
        <w:ind w:firstLine="560"/>
      </w:pPr>
      <w:r>
        <w:rPr>
          <w:rFonts w:hint="eastAsia"/>
        </w:rPr>
        <w:t>（</w:t>
      </w:r>
      <w:r>
        <w:rPr>
          <w:rFonts w:hint="eastAsia"/>
        </w:rPr>
        <w:t>6</w:t>
      </w:r>
      <w:r>
        <w:rPr>
          <w:rFonts w:hint="eastAsia"/>
        </w:rPr>
        <w:t>）密闭性要求：车厢后厢板与厢体间有相应的密封措施，且密封性能良好，当车辆前行、转弯、行经颠簸路面或紧急制动时，不应发生撒漏、扬尘。尾门密闭功能：</w:t>
      </w:r>
      <w:r>
        <w:rPr>
          <w:rFonts w:hint="eastAsia"/>
        </w:rPr>
        <w:t>1</w:t>
      </w:r>
      <w:r>
        <w:rPr>
          <w:rFonts w:hint="eastAsia"/>
        </w:rPr>
        <w:t>）货箱注水高于</w:t>
      </w:r>
      <w:r>
        <w:rPr>
          <w:rFonts w:hint="eastAsia"/>
        </w:rPr>
        <w:t>100mm</w:t>
      </w:r>
      <w:r>
        <w:rPr>
          <w:rFonts w:hint="eastAsia"/>
        </w:rPr>
        <w:t>，静置</w:t>
      </w:r>
      <w:r>
        <w:rPr>
          <w:rFonts w:hint="eastAsia"/>
        </w:rPr>
        <w:lastRenderedPageBreak/>
        <w:t>10</w:t>
      </w:r>
      <w:r>
        <w:rPr>
          <w:rFonts w:hint="eastAsia"/>
        </w:rPr>
        <w:t>分钟漏水量小于等于</w:t>
      </w:r>
      <w:r>
        <w:rPr>
          <w:rFonts w:hint="eastAsia"/>
        </w:rPr>
        <w:t>100ml</w:t>
      </w:r>
      <w:r>
        <w:rPr>
          <w:rFonts w:hint="eastAsia"/>
        </w:rPr>
        <w:t>；</w:t>
      </w:r>
      <w:r>
        <w:rPr>
          <w:rFonts w:hint="eastAsia"/>
        </w:rPr>
        <w:t>2</w:t>
      </w:r>
      <w:r>
        <w:rPr>
          <w:rFonts w:hint="eastAsia"/>
        </w:rPr>
        <w:t>）为防止行驶颠簸路面</w:t>
      </w:r>
      <w:proofErr w:type="gramStart"/>
      <w:r>
        <w:rPr>
          <w:rFonts w:hint="eastAsia"/>
        </w:rPr>
        <w:t>时尾勾</w:t>
      </w:r>
      <w:proofErr w:type="gramEnd"/>
      <w:r>
        <w:rPr>
          <w:rFonts w:hint="eastAsia"/>
        </w:rPr>
        <w:t>松脱垮土，装备液压二重锁紧保护机构。</w:t>
      </w:r>
      <w:r>
        <w:rPr>
          <w:rFonts w:hint="eastAsia"/>
        </w:rPr>
        <w:t>3</w:t>
      </w:r>
      <w:r>
        <w:rPr>
          <w:rFonts w:hint="eastAsia"/>
        </w:rPr>
        <w:t>）工程泥浆运输车还必须满足车厢后厢</w:t>
      </w:r>
      <w:proofErr w:type="gramStart"/>
      <w:r>
        <w:rPr>
          <w:rFonts w:hint="eastAsia"/>
        </w:rPr>
        <w:t>板应安装卸</w:t>
      </w:r>
      <w:proofErr w:type="gramEnd"/>
      <w:r>
        <w:rPr>
          <w:rFonts w:hint="eastAsia"/>
        </w:rPr>
        <w:t>料孔，性能可靠，密封良好。</w:t>
      </w:r>
    </w:p>
    <w:p w14:paraId="2F59D4A4" w14:textId="63EEBE89" w:rsidR="00621D82" w:rsidRDefault="00DE77E7">
      <w:pPr>
        <w:pStyle w:val="a0"/>
        <w:ind w:firstLine="560"/>
      </w:pPr>
      <w:r>
        <w:rPr>
          <w:rFonts w:hint="eastAsia"/>
        </w:rPr>
        <w:t>（</w:t>
      </w:r>
      <w:r>
        <w:rPr>
          <w:rFonts w:hint="eastAsia"/>
        </w:rPr>
        <w:t>7</w:t>
      </w:r>
      <w:r>
        <w:rPr>
          <w:rFonts w:hint="eastAsia"/>
        </w:rPr>
        <w:t>）车辆车身：</w:t>
      </w:r>
      <w:r>
        <w:rPr>
          <w:rFonts w:hint="eastAsia"/>
        </w:rPr>
        <w:t>1</w:t>
      </w:r>
      <w:r>
        <w:rPr>
          <w:rFonts w:hint="eastAsia"/>
        </w:rPr>
        <w:t>）车辆颜色统一为白套绿色，车厢两侧喷涂“守护碧海蓝天”。两侧车门喷涂车辆登记所有人名称和编号，并按</w:t>
      </w:r>
      <w:r w:rsidR="00DC2FE8">
        <w:rPr>
          <w:rFonts w:hint="eastAsia"/>
        </w:rPr>
        <w:t>《机动车运行安全技术条件》（</w:t>
      </w:r>
      <w:r w:rsidR="00DC2FE8">
        <w:rPr>
          <w:rFonts w:hint="eastAsia"/>
        </w:rPr>
        <w:t>GB 7258</w:t>
      </w:r>
      <w:r w:rsidR="00DC2FE8">
        <w:t>-2017</w:t>
      </w:r>
      <w:r w:rsidR="00DC2FE8">
        <w:rPr>
          <w:rFonts w:hint="eastAsia"/>
        </w:rPr>
        <w:t>）</w:t>
      </w:r>
      <w:r>
        <w:rPr>
          <w:rFonts w:hint="eastAsia"/>
        </w:rPr>
        <w:t>规定粘贴车身反光标识</w:t>
      </w:r>
      <w:r w:rsidR="00DC2FE8">
        <w:rPr>
          <w:rFonts w:hint="eastAsia"/>
        </w:rPr>
        <w:t>；</w:t>
      </w:r>
      <w:r>
        <w:rPr>
          <w:rFonts w:hint="eastAsia"/>
        </w:rPr>
        <w:t>2</w:t>
      </w:r>
      <w:r>
        <w:rPr>
          <w:rFonts w:hint="eastAsia"/>
        </w:rPr>
        <w:t>）车辆后方上部喷涂车辆号牌不小于</w:t>
      </w:r>
      <w:r>
        <w:rPr>
          <w:rFonts w:hint="eastAsia"/>
        </w:rPr>
        <w:t>2.5</w:t>
      </w:r>
      <w:r>
        <w:rPr>
          <w:rFonts w:hint="eastAsia"/>
        </w:rPr>
        <w:t>倍放大车牌号码。车辆后方的车厢尾门中央位置设置凹形后号牌</w:t>
      </w:r>
      <w:proofErr w:type="gramStart"/>
      <w:r>
        <w:rPr>
          <w:rFonts w:hint="eastAsia"/>
        </w:rPr>
        <w:t>悬挂位</w:t>
      </w:r>
      <w:proofErr w:type="gramEnd"/>
      <w:r>
        <w:rPr>
          <w:rFonts w:hint="eastAsia"/>
        </w:rPr>
        <w:t>和号牌照明灯</w:t>
      </w:r>
      <w:r w:rsidR="00DC2FE8">
        <w:rPr>
          <w:rFonts w:hint="eastAsia"/>
        </w:rPr>
        <w:t>；</w:t>
      </w:r>
      <w:r>
        <w:rPr>
          <w:rFonts w:hint="eastAsia"/>
        </w:rPr>
        <w:t>3</w:t>
      </w:r>
      <w:r>
        <w:rPr>
          <w:rFonts w:hint="eastAsia"/>
        </w:rPr>
        <w:t>）车辆驾驶室上方安装防水顶部灯箱，采用</w:t>
      </w:r>
      <w:r>
        <w:rPr>
          <w:rFonts w:hint="eastAsia"/>
        </w:rPr>
        <w:t>LED</w:t>
      </w:r>
      <w:r>
        <w:rPr>
          <w:rFonts w:hint="eastAsia"/>
        </w:rPr>
        <w:t>滚动前后双面显示顶部灯箱。规格尺寸为</w:t>
      </w:r>
      <w:r>
        <w:rPr>
          <w:rFonts w:hint="eastAsia"/>
        </w:rPr>
        <w:t>900mm*220mm*110mm</w:t>
      </w:r>
      <w:r>
        <w:rPr>
          <w:rFonts w:hint="eastAsia"/>
        </w:rPr>
        <w:t>，前照灯同时打开或关闭的顶部灯箱，在夜间能见度良好时在离其</w:t>
      </w:r>
      <w:r>
        <w:rPr>
          <w:rFonts w:hint="eastAsia"/>
        </w:rPr>
        <w:t>50m</w:t>
      </w:r>
      <w:r>
        <w:rPr>
          <w:rFonts w:hint="eastAsia"/>
        </w:rPr>
        <w:t>处应能清晰观察到工作时显示的“车辆登记所有人的简称</w:t>
      </w:r>
      <w:r>
        <w:rPr>
          <w:rFonts w:hint="eastAsia"/>
        </w:rPr>
        <w:t>+</w:t>
      </w:r>
      <w:r>
        <w:rPr>
          <w:rFonts w:hint="eastAsia"/>
        </w:rPr>
        <w:t>车牌号”字样，标志灯工作时不得闪烁。</w:t>
      </w:r>
    </w:p>
    <w:p w14:paraId="243F72FE" w14:textId="77777777" w:rsidR="00621D82" w:rsidRDefault="00DE77E7">
      <w:pPr>
        <w:pStyle w:val="a0"/>
        <w:ind w:firstLine="560"/>
      </w:pPr>
      <w:r>
        <w:rPr>
          <w:rFonts w:hint="eastAsia"/>
        </w:rPr>
        <w:t>（</w:t>
      </w:r>
      <w:r>
        <w:rPr>
          <w:rFonts w:hint="eastAsia"/>
        </w:rPr>
        <w:t>8</w:t>
      </w:r>
      <w:r>
        <w:rPr>
          <w:rFonts w:hint="eastAsia"/>
        </w:rPr>
        <w:t>）车辆报警装置：车辆安装雷达报警装置，车厢举升及自卸、车辆倒车车辆转弯必须具备电子语音提示器等报警提示。车辆不得安装高音气喇叭。</w:t>
      </w:r>
    </w:p>
    <w:p w14:paraId="312B44D4" w14:textId="77777777" w:rsidR="00621D82" w:rsidRDefault="00DE77E7" w:rsidP="00901CDA">
      <w:pPr>
        <w:ind w:firstLineChars="200" w:firstLine="562"/>
        <w:rPr>
          <w:b/>
        </w:rPr>
      </w:pPr>
      <w:r>
        <w:rPr>
          <w:b/>
        </w:rPr>
        <w:t>2</w:t>
      </w:r>
      <w:r>
        <w:rPr>
          <w:rFonts w:hint="eastAsia"/>
          <w:b/>
        </w:rPr>
        <w:t>、车辆卸载方式要求</w:t>
      </w:r>
    </w:p>
    <w:p w14:paraId="63FC4896" w14:textId="77777777" w:rsidR="00621D82" w:rsidRDefault="00DE77E7">
      <w:pPr>
        <w:pStyle w:val="a0"/>
        <w:ind w:firstLine="560"/>
      </w:pPr>
      <w:r>
        <w:rPr>
          <w:rFonts w:hint="eastAsia"/>
        </w:rPr>
        <w:t>车辆采用前举升卸载，并满足如下要求：</w:t>
      </w:r>
    </w:p>
    <w:p w14:paraId="60799EF2" w14:textId="77777777" w:rsidR="00621D82" w:rsidRDefault="00DE77E7">
      <w:pPr>
        <w:pStyle w:val="a0"/>
        <w:ind w:firstLine="560"/>
      </w:pPr>
      <w:r>
        <w:rPr>
          <w:rFonts w:hint="eastAsia"/>
        </w:rPr>
        <w:t>（</w:t>
      </w:r>
      <w:r>
        <w:rPr>
          <w:rFonts w:hint="eastAsia"/>
        </w:rPr>
        <w:t>1</w:t>
      </w:r>
      <w:r>
        <w:rPr>
          <w:rFonts w:hint="eastAsia"/>
        </w:rPr>
        <w:t>）举升装置具备语音报警功能；</w:t>
      </w:r>
    </w:p>
    <w:p w14:paraId="34D39ECE" w14:textId="77777777" w:rsidR="00621D82" w:rsidRDefault="00DE77E7">
      <w:pPr>
        <w:pStyle w:val="a0"/>
        <w:ind w:firstLine="560"/>
      </w:pPr>
      <w:r>
        <w:rPr>
          <w:rFonts w:hint="eastAsia"/>
        </w:rPr>
        <w:t>（</w:t>
      </w:r>
      <w:r>
        <w:rPr>
          <w:rFonts w:hint="eastAsia"/>
        </w:rPr>
        <w:t>2</w:t>
      </w:r>
      <w:r>
        <w:rPr>
          <w:rFonts w:hint="eastAsia"/>
        </w:rPr>
        <w:t>）车厢进行举升调整和检修作业时，有防止车厢自降的安全装置；车厢的举升、中停、下降过程中应无颤动、冲撞</w:t>
      </w:r>
      <w:proofErr w:type="gramStart"/>
      <w:r>
        <w:rPr>
          <w:rFonts w:hint="eastAsia"/>
        </w:rPr>
        <w:t>和卡滞现象</w:t>
      </w:r>
      <w:proofErr w:type="gramEnd"/>
      <w:r>
        <w:rPr>
          <w:rFonts w:hint="eastAsia"/>
        </w:rPr>
        <w:t>；</w:t>
      </w:r>
    </w:p>
    <w:p w14:paraId="35800619" w14:textId="77777777" w:rsidR="00621D82" w:rsidRDefault="00DE77E7">
      <w:pPr>
        <w:pStyle w:val="a0"/>
        <w:ind w:firstLine="560"/>
      </w:pPr>
      <w:r>
        <w:rPr>
          <w:rFonts w:hint="eastAsia"/>
        </w:rPr>
        <w:t>（</w:t>
      </w:r>
      <w:r>
        <w:rPr>
          <w:rFonts w:hint="eastAsia"/>
        </w:rPr>
        <w:t>3</w:t>
      </w:r>
      <w:r>
        <w:rPr>
          <w:rFonts w:hint="eastAsia"/>
        </w:rPr>
        <w:t>）车厢底部与底盘车架之间安装水平限位装置，防止车辆在</w:t>
      </w:r>
      <w:r>
        <w:rPr>
          <w:rFonts w:hint="eastAsia"/>
        </w:rPr>
        <w:lastRenderedPageBreak/>
        <w:t>启动、紧急制动或转弯过程中造成水平滑移。</w:t>
      </w:r>
    </w:p>
    <w:p w14:paraId="0B76CEF1" w14:textId="77777777" w:rsidR="00621D82" w:rsidRDefault="00DE77E7" w:rsidP="00901CDA">
      <w:pPr>
        <w:ind w:firstLineChars="200" w:firstLine="562"/>
        <w:rPr>
          <w:b/>
        </w:rPr>
      </w:pPr>
      <w:r>
        <w:rPr>
          <w:b/>
        </w:rPr>
        <w:t>3</w:t>
      </w:r>
      <w:r>
        <w:rPr>
          <w:rFonts w:hint="eastAsia"/>
          <w:b/>
        </w:rPr>
        <w:t>、侧防护装置要求</w:t>
      </w:r>
    </w:p>
    <w:p w14:paraId="67EDAF91" w14:textId="59108C79" w:rsidR="00621D82" w:rsidRDefault="00DE77E7">
      <w:pPr>
        <w:pStyle w:val="a0"/>
        <w:ind w:firstLine="560"/>
      </w:pPr>
      <w:r>
        <w:rPr>
          <w:rFonts w:hint="eastAsia"/>
        </w:rPr>
        <w:t>（</w:t>
      </w:r>
      <w:r>
        <w:rPr>
          <w:rFonts w:hint="eastAsia"/>
        </w:rPr>
        <w:t>1</w:t>
      </w:r>
      <w:r>
        <w:rPr>
          <w:rFonts w:hint="eastAsia"/>
        </w:rPr>
        <w:t>）形式要求：侧面防护装置采用栏杆式侧防护装置，横杆不少于</w:t>
      </w:r>
      <w:r>
        <w:rPr>
          <w:rFonts w:hint="eastAsia"/>
        </w:rPr>
        <w:t>3</w:t>
      </w:r>
      <w:r>
        <w:rPr>
          <w:rFonts w:hint="eastAsia"/>
        </w:rPr>
        <w:t>根，横杆间距不大于</w:t>
      </w:r>
      <w:r>
        <w:rPr>
          <w:rFonts w:hint="eastAsia"/>
        </w:rPr>
        <w:t>100mm</w:t>
      </w:r>
      <w:r>
        <w:rPr>
          <w:rFonts w:hint="eastAsia"/>
        </w:rPr>
        <w:t>且为平行于横杆的组合体，整个侧防护装置外表面光滑，并尽可能前后连续</w:t>
      </w:r>
      <w:r w:rsidR="00DC2FE8">
        <w:rPr>
          <w:rFonts w:hint="eastAsia"/>
        </w:rPr>
        <w:t>；</w:t>
      </w:r>
    </w:p>
    <w:p w14:paraId="24753A79" w14:textId="6AE9DDB7" w:rsidR="00621D82" w:rsidRDefault="00DE77E7">
      <w:pPr>
        <w:pStyle w:val="a0"/>
        <w:ind w:firstLine="560"/>
      </w:pPr>
      <w:r>
        <w:rPr>
          <w:rFonts w:hint="eastAsia"/>
        </w:rPr>
        <w:t>（</w:t>
      </w:r>
      <w:r>
        <w:rPr>
          <w:rFonts w:hint="eastAsia"/>
        </w:rPr>
        <w:t>2</w:t>
      </w:r>
      <w:r>
        <w:rPr>
          <w:rFonts w:hint="eastAsia"/>
        </w:rPr>
        <w:t>）位置要求：侧面防护装置安装位于车辆左右最外侧以内不大于</w:t>
      </w:r>
      <w:r>
        <w:rPr>
          <w:rFonts w:hint="eastAsia"/>
        </w:rPr>
        <w:t>120mm</w:t>
      </w:r>
      <w:r>
        <w:rPr>
          <w:rFonts w:hint="eastAsia"/>
        </w:rPr>
        <w:t>的位置，装置的下缘离地面高度应不大于</w:t>
      </w:r>
      <w:r>
        <w:rPr>
          <w:rFonts w:hint="eastAsia"/>
        </w:rPr>
        <w:t>550mm</w:t>
      </w:r>
      <w:r>
        <w:rPr>
          <w:rFonts w:hint="eastAsia"/>
        </w:rPr>
        <w:t>，前缘处在最靠近它的</w:t>
      </w:r>
      <w:proofErr w:type="gramStart"/>
      <w:r>
        <w:rPr>
          <w:rFonts w:hint="eastAsia"/>
        </w:rPr>
        <w:t>轮胎周</w:t>
      </w:r>
      <w:proofErr w:type="gramEnd"/>
      <w:r>
        <w:rPr>
          <w:rFonts w:hint="eastAsia"/>
        </w:rPr>
        <w:t>向铅垂切面之后</w:t>
      </w:r>
      <w:r>
        <w:rPr>
          <w:rFonts w:hint="eastAsia"/>
        </w:rPr>
        <w:t>300mm</w:t>
      </w:r>
      <w:r>
        <w:rPr>
          <w:rFonts w:hint="eastAsia"/>
        </w:rPr>
        <w:t>的范围内，后缘处在最靠近它的</w:t>
      </w:r>
      <w:proofErr w:type="gramStart"/>
      <w:r>
        <w:rPr>
          <w:rFonts w:hint="eastAsia"/>
        </w:rPr>
        <w:t>轮胎周</w:t>
      </w:r>
      <w:proofErr w:type="gramEnd"/>
      <w:r>
        <w:rPr>
          <w:rFonts w:hint="eastAsia"/>
        </w:rPr>
        <w:t>向铅垂切面之前</w:t>
      </w:r>
      <w:r>
        <w:rPr>
          <w:rFonts w:hint="eastAsia"/>
        </w:rPr>
        <w:t>300mm</w:t>
      </w:r>
      <w:r>
        <w:rPr>
          <w:rFonts w:hint="eastAsia"/>
        </w:rPr>
        <w:t>的范围内，其它方面符合《汽车和挂车侧面防护要求（</w:t>
      </w:r>
      <w:r w:rsidR="00DC2FE8">
        <w:rPr>
          <w:rFonts w:hint="eastAsia"/>
        </w:rPr>
        <w:t>GB 11567</w:t>
      </w:r>
      <w:r w:rsidR="00DC2FE8">
        <w:t>-2017</w:t>
      </w:r>
      <w:r>
        <w:rPr>
          <w:rFonts w:hint="eastAsia"/>
        </w:rPr>
        <w:t>）》的要求。</w:t>
      </w:r>
    </w:p>
    <w:p w14:paraId="405103E8" w14:textId="77777777" w:rsidR="00621D82" w:rsidRDefault="00DE77E7" w:rsidP="00901CDA">
      <w:pPr>
        <w:ind w:firstLineChars="200" w:firstLine="562"/>
        <w:rPr>
          <w:b/>
        </w:rPr>
      </w:pPr>
      <w:r>
        <w:rPr>
          <w:b/>
        </w:rPr>
        <w:t>4</w:t>
      </w:r>
      <w:r>
        <w:rPr>
          <w:rFonts w:hint="eastAsia"/>
          <w:b/>
        </w:rPr>
        <w:t>、车辆智能化要求</w:t>
      </w:r>
    </w:p>
    <w:p w14:paraId="7F0FADD9"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w:t>
      </w:r>
      <w:r>
        <w:rPr>
          <w:rFonts w:cs="仿宋_GB2312" w:hint="eastAsia"/>
          <w:color w:val="000000"/>
          <w:kern w:val="0"/>
          <w:szCs w:val="28"/>
          <w:lang w:bidi="ar"/>
        </w:rPr>
        <w:t>）车辆应具备车厢顶盖闭合监测系统、车辆运行线路监测系统以及车厢举升监测系统、车载智能终端。通过上述监测系统可实现对车辆是否为空车、重车（装货）、顶盖是否闭合，运行线路是否偏离、车厢是否处于卸载等状态的实时监测。车载智能终端能够实时读取到上述信息，并发送至湛江市住</w:t>
      </w:r>
      <w:proofErr w:type="gramStart"/>
      <w:r>
        <w:rPr>
          <w:rFonts w:cs="仿宋_GB2312" w:hint="eastAsia"/>
          <w:color w:val="000000"/>
          <w:kern w:val="0"/>
          <w:szCs w:val="28"/>
          <w:lang w:bidi="ar"/>
        </w:rPr>
        <w:t>建部门</w:t>
      </w:r>
      <w:proofErr w:type="gramEnd"/>
      <w:r>
        <w:rPr>
          <w:rFonts w:cs="仿宋_GB2312" w:hint="eastAsia"/>
          <w:color w:val="000000"/>
          <w:kern w:val="0"/>
          <w:szCs w:val="28"/>
          <w:lang w:bidi="ar"/>
        </w:rPr>
        <w:t>监管平台。</w:t>
      </w:r>
    </w:p>
    <w:p w14:paraId="178D647B"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2</w:t>
      </w:r>
      <w:r>
        <w:rPr>
          <w:rFonts w:cs="仿宋_GB2312" w:hint="eastAsia"/>
          <w:color w:val="000000"/>
          <w:kern w:val="0"/>
          <w:szCs w:val="28"/>
          <w:lang w:bidi="ar"/>
        </w:rPr>
        <w:t>）车载智能终端车载终端卫星定位功能。应符合交通运输部、公安部、国家安全生产监督管理总局《道路运输车辆动态监督管理办法》等法律、法规和规范标准要求。能无缝接入湛江市住</w:t>
      </w:r>
      <w:proofErr w:type="gramStart"/>
      <w:r>
        <w:rPr>
          <w:rFonts w:cs="仿宋_GB2312" w:hint="eastAsia"/>
          <w:color w:val="000000"/>
          <w:kern w:val="0"/>
          <w:szCs w:val="28"/>
          <w:lang w:bidi="ar"/>
        </w:rPr>
        <w:t>建部门</w:t>
      </w:r>
      <w:proofErr w:type="gramEnd"/>
      <w:r>
        <w:rPr>
          <w:rFonts w:cs="仿宋_GB2312" w:hint="eastAsia"/>
          <w:color w:val="000000"/>
          <w:kern w:val="0"/>
          <w:szCs w:val="28"/>
          <w:lang w:bidi="ar"/>
        </w:rPr>
        <w:t>监管平台，实现与湛江市住</w:t>
      </w:r>
      <w:proofErr w:type="gramStart"/>
      <w:r>
        <w:rPr>
          <w:rFonts w:cs="仿宋_GB2312" w:hint="eastAsia"/>
          <w:color w:val="000000"/>
          <w:kern w:val="0"/>
          <w:szCs w:val="28"/>
          <w:lang w:bidi="ar"/>
        </w:rPr>
        <w:t>建部门</w:t>
      </w:r>
      <w:proofErr w:type="gramEnd"/>
      <w:r>
        <w:rPr>
          <w:rFonts w:cs="仿宋_GB2312" w:hint="eastAsia"/>
          <w:color w:val="000000"/>
          <w:kern w:val="0"/>
          <w:szCs w:val="28"/>
          <w:lang w:bidi="ar"/>
        </w:rPr>
        <w:t>监管平台实时数据交互。</w:t>
      </w:r>
    </w:p>
    <w:p w14:paraId="265485E5"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lastRenderedPageBreak/>
        <w:t>（</w:t>
      </w:r>
      <w:r>
        <w:rPr>
          <w:rFonts w:cs="仿宋_GB2312" w:hint="eastAsia"/>
          <w:color w:val="000000"/>
          <w:kern w:val="0"/>
          <w:szCs w:val="28"/>
          <w:lang w:bidi="ar"/>
        </w:rPr>
        <w:t>3</w:t>
      </w:r>
      <w:r>
        <w:rPr>
          <w:rFonts w:cs="仿宋_GB2312" w:hint="eastAsia"/>
          <w:color w:val="000000"/>
          <w:kern w:val="0"/>
          <w:szCs w:val="28"/>
          <w:lang w:bidi="ar"/>
        </w:rPr>
        <w:t>）车载智能终端应提供车载定位（北斗兼容终端）、视频监控、货厢监测、信息内屏、信息外屏、报警、无线传输、指纹或者人脸识别、电子标识卡等功能部件及软件。</w:t>
      </w:r>
    </w:p>
    <w:p w14:paraId="13A17969" w14:textId="0E08E729"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4</w:t>
      </w:r>
      <w:r>
        <w:rPr>
          <w:rFonts w:cs="仿宋_GB2312" w:hint="eastAsia"/>
          <w:color w:val="000000"/>
          <w:kern w:val="0"/>
          <w:szCs w:val="28"/>
          <w:lang w:bidi="ar"/>
        </w:rPr>
        <w:t>）车载智能终端支持视频行驶记录，至少可支持</w:t>
      </w:r>
      <w:r>
        <w:rPr>
          <w:rFonts w:cs="仿宋_GB2312" w:hint="eastAsia"/>
          <w:color w:val="000000"/>
          <w:kern w:val="0"/>
          <w:szCs w:val="28"/>
          <w:lang w:bidi="ar"/>
        </w:rPr>
        <w:t>4</w:t>
      </w:r>
      <w:r>
        <w:rPr>
          <w:rFonts w:cs="仿宋_GB2312" w:hint="eastAsia"/>
          <w:color w:val="000000"/>
          <w:kern w:val="0"/>
          <w:szCs w:val="28"/>
          <w:lang w:bidi="ar"/>
        </w:rPr>
        <w:t>路视频行驶记录功能，可作为行驶记录仪取证用。汽车行驶记录的相关视频存储不少于</w:t>
      </w:r>
      <w:r>
        <w:rPr>
          <w:rFonts w:cs="仿宋_GB2312" w:hint="eastAsia"/>
          <w:color w:val="000000"/>
          <w:kern w:val="0"/>
          <w:szCs w:val="28"/>
          <w:lang w:bidi="ar"/>
        </w:rPr>
        <w:t>96</w:t>
      </w:r>
      <w:r>
        <w:rPr>
          <w:rFonts w:cs="仿宋_GB2312" w:hint="eastAsia"/>
          <w:color w:val="000000"/>
          <w:kern w:val="0"/>
          <w:szCs w:val="28"/>
          <w:lang w:bidi="ar"/>
        </w:rPr>
        <w:t>小时，并符合《汽车行驶记录仪》（</w:t>
      </w:r>
      <w:r>
        <w:rPr>
          <w:rFonts w:cs="仿宋_GB2312" w:hint="eastAsia"/>
          <w:color w:val="000000"/>
          <w:kern w:val="0"/>
          <w:szCs w:val="28"/>
          <w:lang w:bidi="ar"/>
        </w:rPr>
        <w:t>GB/T 19056</w:t>
      </w:r>
      <w:r w:rsidR="00FC548D">
        <w:rPr>
          <w:rFonts w:cs="仿宋_GB2312"/>
          <w:color w:val="000000"/>
          <w:kern w:val="0"/>
          <w:szCs w:val="28"/>
          <w:lang w:bidi="ar"/>
        </w:rPr>
        <w:t>-2021</w:t>
      </w:r>
      <w:r>
        <w:rPr>
          <w:rFonts w:cs="仿宋_GB2312" w:hint="eastAsia"/>
          <w:color w:val="000000"/>
          <w:kern w:val="0"/>
          <w:szCs w:val="28"/>
          <w:lang w:bidi="ar"/>
        </w:rPr>
        <w:t>）的要求。</w:t>
      </w:r>
    </w:p>
    <w:p w14:paraId="34BB751B"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5</w:t>
      </w:r>
      <w:r>
        <w:rPr>
          <w:rFonts w:cs="仿宋_GB2312" w:hint="eastAsia"/>
          <w:color w:val="000000"/>
          <w:kern w:val="0"/>
          <w:szCs w:val="28"/>
          <w:lang w:bidi="ar"/>
        </w:rPr>
        <w:t>）车载智能终端具备自检功能。在启动车辆时，车载智能设备应进行自检，全球位置定位信号、无线网络信号、货厢检测设备、内屏、外屏、指纹设备部件正常则自检通过，自</w:t>
      </w:r>
      <w:proofErr w:type="gramStart"/>
      <w:r>
        <w:rPr>
          <w:rFonts w:cs="仿宋_GB2312" w:hint="eastAsia"/>
          <w:color w:val="000000"/>
          <w:kern w:val="0"/>
          <w:szCs w:val="28"/>
          <w:lang w:bidi="ar"/>
        </w:rPr>
        <w:t>检状态</w:t>
      </w:r>
      <w:proofErr w:type="gramEnd"/>
      <w:r>
        <w:rPr>
          <w:rFonts w:cs="仿宋_GB2312" w:hint="eastAsia"/>
          <w:color w:val="000000"/>
          <w:kern w:val="0"/>
          <w:szCs w:val="28"/>
          <w:lang w:bidi="ar"/>
        </w:rPr>
        <w:t>异常时应有对应的语音提示，并限制车辆速度（可根据业务规则配置）。在车载智能终端自检通过后，应进行人脸身份验证，验证通过后，方可启动车辆。</w:t>
      </w:r>
    </w:p>
    <w:p w14:paraId="16885CFC"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6</w:t>
      </w:r>
      <w:r>
        <w:rPr>
          <w:rFonts w:cs="仿宋_GB2312" w:hint="eastAsia"/>
          <w:color w:val="000000"/>
          <w:kern w:val="0"/>
          <w:szCs w:val="28"/>
          <w:lang w:bidi="ar"/>
        </w:rPr>
        <w:t>）车载智能终端内屏（内屏安装在驾驶台上，屏幕向内）上能够显示电子地图，并在电子地图上可显示平台下发的各类电子围栏、车辆基本信息、车厢密闭、举升、空重信息、核准证信息、报警信息，支持文字、语音提示。内屏操作系统为市场主流系统并支持升级开发。</w:t>
      </w:r>
    </w:p>
    <w:p w14:paraId="0863F0AA"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7</w:t>
      </w:r>
      <w:r>
        <w:rPr>
          <w:rFonts w:cs="仿宋_GB2312" w:hint="eastAsia"/>
          <w:color w:val="000000"/>
          <w:kern w:val="0"/>
          <w:szCs w:val="28"/>
          <w:lang w:bidi="ar"/>
        </w:rPr>
        <w:t>）车载智能终端应具备外屏，屏幕向外，用于执法、管理等人员执法查看证件及车辆信息，要求显示清晰，采用</w:t>
      </w:r>
      <w:r>
        <w:rPr>
          <w:rFonts w:cs="仿宋_GB2312" w:hint="eastAsia"/>
          <w:color w:val="000000"/>
          <w:kern w:val="0"/>
          <w:szCs w:val="28"/>
          <w:lang w:bidi="ar"/>
        </w:rPr>
        <w:t>LED</w:t>
      </w:r>
      <w:r>
        <w:rPr>
          <w:rFonts w:cs="仿宋_GB2312" w:hint="eastAsia"/>
          <w:color w:val="000000"/>
          <w:kern w:val="0"/>
          <w:szCs w:val="28"/>
          <w:lang w:bidi="ar"/>
        </w:rPr>
        <w:t>发光器件，显示的文字在</w:t>
      </w:r>
      <w:r>
        <w:rPr>
          <w:rFonts w:cs="仿宋_GB2312" w:hint="eastAsia"/>
          <w:color w:val="000000"/>
          <w:kern w:val="0"/>
          <w:szCs w:val="28"/>
          <w:lang w:bidi="ar"/>
        </w:rPr>
        <w:t>15</w:t>
      </w:r>
      <w:r>
        <w:rPr>
          <w:rFonts w:cs="仿宋_GB2312" w:hint="eastAsia"/>
          <w:color w:val="000000"/>
          <w:kern w:val="0"/>
          <w:szCs w:val="28"/>
          <w:lang w:bidi="ar"/>
        </w:rPr>
        <w:t>米距离</w:t>
      </w:r>
      <w:proofErr w:type="gramStart"/>
      <w:r>
        <w:rPr>
          <w:rFonts w:cs="仿宋_GB2312" w:hint="eastAsia"/>
          <w:color w:val="000000"/>
          <w:kern w:val="0"/>
          <w:szCs w:val="28"/>
          <w:lang w:bidi="ar"/>
        </w:rPr>
        <w:t>外能够</w:t>
      </w:r>
      <w:proofErr w:type="gramEnd"/>
      <w:r>
        <w:rPr>
          <w:rFonts w:cs="仿宋_GB2312" w:hint="eastAsia"/>
          <w:color w:val="000000"/>
          <w:kern w:val="0"/>
          <w:szCs w:val="28"/>
          <w:lang w:bidi="ar"/>
        </w:rPr>
        <w:t>清晰识别，尺寸不小于</w:t>
      </w:r>
      <w:r>
        <w:rPr>
          <w:rFonts w:cs="仿宋_GB2312" w:hint="eastAsia"/>
          <w:color w:val="000000"/>
          <w:kern w:val="0"/>
          <w:szCs w:val="28"/>
          <w:lang w:bidi="ar"/>
        </w:rPr>
        <w:t>7</w:t>
      </w:r>
      <w:r>
        <w:rPr>
          <w:rFonts w:cs="仿宋_GB2312" w:hint="eastAsia"/>
          <w:color w:val="000000"/>
          <w:kern w:val="0"/>
          <w:szCs w:val="28"/>
          <w:lang w:bidi="ar"/>
        </w:rPr>
        <w:t>英寸。</w:t>
      </w:r>
    </w:p>
    <w:p w14:paraId="7D145750" w14:textId="70AF457B"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8</w:t>
      </w:r>
      <w:r>
        <w:rPr>
          <w:rFonts w:cs="仿宋_GB2312" w:hint="eastAsia"/>
          <w:color w:val="000000"/>
          <w:kern w:val="0"/>
          <w:szCs w:val="28"/>
          <w:lang w:bidi="ar"/>
        </w:rPr>
        <w:t>）车载智能终端应具有路线监控功能，车辆只能在指定的路线运输，否则有偏离审批线路或者闯入禁区报警，且自动限速</w:t>
      </w:r>
      <w:r>
        <w:rPr>
          <w:rFonts w:cs="仿宋_GB2312" w:hint="eastAsia"/>
          <w:color w:val="000000"/>
          <w:kern w:val="0"/>
          <w:szCs w:val="28"/>
          <w:lang w:bidi="ar"/>
        </w:rPr>
        <w:t>20</w:t>
      </w:r>
      <w:r w:rsidR="00FC548D">
        <w:rPr>
          <w:rFonts w:cs="仿宋_GB2312"/>
          <w:color w:val="000000"/>
          <w:kern w:val="0"/>
          <w:szCs w:val="28"/>
          <w:lang w:bidi="ar"/>
        </w:rPr>
        <w:t xml:space="preserve"> </w:t>
      </w:r>
      <w:r>
        <w:rPr>
          <w:rFonts w:cs="仿宋_GB2312" w:hint="eastAsia"/>
          <w:color w:val="000000"/>
          <w:kern w:val="0"/>
          <w:szCs w:val="28"/>
          <w:lang w:bidi="ar"/>
        </w:rPr>
        <w:t>km/h</w:t>
      </w:r>
      <w:r>
        <w:rPr>
          <w:rFonts w:cs="仿宋_GB2312" w:hint="eastAsia"/>
          <w:color w:val="000000"/>
          <w:kern w:val="0"/>
          <w:szCs w:val="28"/>
          <w:lang w:bidi="ar"/>
        </w:rPr>
        <w:lastRenderedPageBreak/>
        <w:t>以下，并向湛江市住</w:t>
      </w:r>
      <w:proofErr w:type="gramStart"/>
      <w:r>
        <w:rPr>
          <w:rFonts w:cs="仿宋_GB2312" w:hint="eastAsia"/>
          <w:color w:val="000000"/>
          <w:kern w:val="0"/>
          <w:szCs w:val="28"/>
          <w:lang w:bidi="ar"/>
        </w:rPr>
        <w:t>建部门</w:t>
      </w:r>
      <w:proofErr w:type="gramEnd"/>
      <w:r>
        <w:rPr>
          <w:rFonts w:cs="仿宋_GB2312" w:hint="eastAsia"/>
          <w:color w:val="000000"/>
          <w:kern w:val="0"/>
          <w:szCs w:val="28"/>
          <w:lang w:bidi="ar"/>
        </w:rPr>
        <w:t>监管平台报送偏离审批线路或者闯入禁区报警。</w:t>
      </w:r>
    </w:p>
    <w:p w14:paraId="106682B0" w14:textId="28FE1EA4"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9</w:t>
      </w:r>
      <w:r>
        <w:rPr>
          <w:rFonts w:cs="仿宋_GB2312" w:hint="eastAsia"/>
          <w:color w:val="000000"/>
          <w:kern w:val="0"/>
          <w:szCs w:val="28"/>
          <w:lang w:bidi="ar"/>
        </w:rPr>
        <w:t>）车载智能终端必须实时显示货箱空重载状态和顶盖开闭状态，</w:t>
      </w:r>
      <w:proofErr w:type="gramStart"/>
      <w:r>
        <w:rPr>
          <w:rFonts w:cs="仿宋_GB2312" w:hint="eastAsia"/>
          <w:color w:val="000000"/>
          <w:kern w:val="0"/>
          <w:szCs w:val="28"/>
          <w:lang w:bidi="ar"/>
        </w:rPr>
        <w:t>重载且</w:t>
      </w:r>
      <w:proofErr w:type="gramEnd"/>
      <w:r>
        <w:rPr>
          <w:rFonts w:cs="仿宋_GB2312" w:hint="eastAsia"/>
          <w:color w:val="000000"/>
          <w:kern w:val="0"/>
          <w:szCs w:val="28"/>
          <w:lang w:bidi="ar"/>
        </w:rPr>
        <w:t>未密闭行驶时自动限速</w:t>
      </w:r>
      <w:r>
        <w:rPr>
          <w:rFonts w:cs="仿宋_GB2312" w:hint="eastAsia"/>
          <w:color w:val="000000"/>
          <w:kern w:val="0"/>
          <w:szCs w:val="28"/>
          <w:lang w:bidi="ar"/>
        </w:rPr>
        <w:t>20</w:t>
      </w:r>
      <w:r w:rsidR="00FC548D">
        <w:rPr>
          <w:rFonts w:cs="仿宋_GB2312"/>
          <w:color w:val="000000"/>
          <w:kern w:val="0"/>
          <w:szCs w:val="28"/>
          <w:lang w:bidi="ar"/>
        </w:rPr>
        <w:t xml:space="preserve"> </w:t>
      </w:r>
      <w:r>
        <w:rPr>
          <w:rFonts w:cs="仿宋_GB2312" w:hint="eastAsia"/>
          <w:color w:val="000000"/>
          <w:kern w:val="0"/>
          <w:szCs w:val="28"/>
          <w:lang w:bidi="ar"/>
        </w:rPr>
        <w:t>km/h</w:t>
      </w:r>
      <w:r>
        <w:rPr>
          <w:rFonts w:cs="仿宋_GB2312" w:hint="eastAsia"/>
          <w:color w:val="000000"/>
          <w:kern w:val="0"/>
          <w:szCs w:val="28"/>
          <w:lang w:bidi="ar"/>
        </w:rPr>
        <w:t>以下，并向湛江市住</w:t>
      </w:r>
      <w:proofErr w:type="gramStart"/>
      <w:r>
        <w:rPr>
          <w:rFonts w:cs="仿宋_GB2312" w:hint="eastAsia"/>
          <w:color w:val="000000"/>
          <w:kern w:val="0"/>
          <w:szCs w:val="28"/>
          <w:lang w:bidi="ar"/>
        </w:rPr>
        <w:t>建部门</w:t>
      </w:r>
      <w:proofErr w:type="gramEnd"/>
      <w:r>
        <w:rPr>
          <w:rFonts w:cs="仿宋_GB2312" w:hint="eastAsia"/>
          <w:color w:val="000000"/>
          <w:kern w:val="0"/>
          <w:szCs w:val="28"/>
          <w:lang w:bidi="ar"/>
        </w:rPr>
        <w:t>监管平台发送报警信息；密闭符合规定后自动解除限速；监控到人为破坏或干扰密闭识别装置达两次时自动</w:t>
      </w:r>
      <w:proofErr w:type="gramStart"/>
      <w:r>
        <w:rPr>
          <w:rFonts w:cs="仿宋_GB2312" w:hint="eastAsia"/>
          <w:color w:val="000000"/>
          <w:kern w:val="0"/>
          <w:szCs w:val="28"/>
          <w:lang w:bidi="ar"/>
        </w:rPr>
        <w:t>警示且</w:t>
      </w:r>
      <w:proofErr w:type="gramEnd"/>
      <w:r>
        <w:rPr>
          <w:rFonts w:cs="仿宋_GB2312" w:hint="eastAsia"/>
          <w:color w:val="000000"/>
          <w:kern w:val="0"/>
          <w:szCs w:val="28"/>
          <w:lang w:bidi="ar"/>
        </w:rPr>
        <w:t>向湛江市住</w:t>
      </w:r>
      <w:proofErr w:type="gramStart"/>
      <w:r>
        <w:rPr>
          <w:rFonts w:cs="仿宋_GB2312" w:hint="eastAsia"/>
          <w:color w:val="000000"/>
          <w:kern w:val="0"/>
          <w:szCs w:val="28"/>
          <w:lang w:bidi="ar"/>
        </w:rPr>
        <w:t>建部门</w:t>
      </w:r>
      <w:proofErr w:type="gramEnd"/>
      <w:r>
        <w:rPr>
          <w:rFonts w:cs="仿宋_GB2312" w:hint="eastAsia"/>
          <w:color w:val="000000"/>
          <w:kern w:val="0"/>
          <w:szCs w:val="28"/>
          <w:lang w:bidi="ar"/>
        </w:rPr>
        <w:t>监管平台发送报警事件。</w:t>
      </w:r>
    </w:p>
    <w:p w14:paraId="47B05FB2"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10</w:t>
      </w:r>
      <w:r>
        <w:rPr>
          <w:rFonts w:cs="仿宋_GB2312" w:hint="eastAsia"/>
          <w:color w:val="000000"/>
          <w:kern w:val="0"/>
          <w:szCs w:val="28"/>
          <w:lang w:bidi="ar"/>
        </w:rPr>
        <w:t>）车载智能终端应自动识别车辆厢体举升状态并上报平台，自动禁止车辆在未指定</w:t>
      </w:r>
      <w:proofErr w:type="gramStart"/>
      <w:r>
        <w:rPr>
          <w:rFonts w:cs="仿宋_GB2312" w:hint="eastAsia"/>
          <w:color w:val="000000"/>
          <w:kern w:val="0"/>
          <w:szCs w:val="28"/>
          <w:lang w:bidi="ar"/>
        </w:rPr>
        <w:t>地点举斗卸土</w:t>
      </w:r>
      <w:proofErr w:type="gramEnd"/>
      <w:r>
        <w:rPr>
          <w:rFonts w:cs="仿宋_GB2312" w:hint="eastAsia"/>
          <w:color w:val="000000"/>
          <w:kern w:val="0"/>
          <w:szCs w:val="28"/>
          <w:lang w:bidi="ar"/>
        </w:rPr>
        <w:t>并上报违规举升信息至湛江市住</w:t>
      </w:r>
      <w:proofErr w:type="gramStart"/>
      <w:r>
        <w:rPr>
          <w:rFonts w:cs="仿宋_GB2312" w:hint="eastAsia"/>
          <w:color w:val="000000"/>
          <w:kern w:val="0"/>
          <w:szCs w:val="28"/>
          <w:lang w:bidi="ar"/>
        </w:rPr>
        <w:t>建部门</w:t>
      </w:r>
      <w:proofErr w:type="gramEnd"/>
      <w:r>
        <w:rPr>
          <w:rFonts w:cs="仿宋_GB2312" w:hint="eastAsia"/>
          <w:color w:val="000000"/>
          <w:kern w:val="0"/>
          <w:szCs w:val="28"/>
          <w:lang w:bidi="ar"/>
        </w:rPr>
        <w:t>监管平台。</w:t>
      </w:r>
    </w:p>
    <w:p w14:paraId="54540DA0" w14:textId="0F09727A"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11</w:t>
      </w:r>
      <w:r>
        <w:rPr>
          <w:rFonts w:cs="仿宋_GB2312" w:hint="eastAsia"/>
          <w:color w:val="000000"/>
          <w:kern w:val="0"/>
          <w:szCs w:val="28"/>
          <w:lang w:bidi="ar"/>
        </w:rPr>
        <w:t>）车载智能终端实时监控摄像头“在线”或“离线”状态信息，并将此状态信息及监控摄像头实时视频发送至湛江市住</w:t>
      </w:r>
      <w:proofErr w:type="gramStart"/>
      <w:r>
        <w:rPr>
          <w:rFonts w:cs="仿宋_GB2312" w:hint="eastAsia"/>
          <w:color w:val="000000"/>
          <w:kern w:val="0"/>
          <w:szCs w:val="28"/>
          <w:lang w:bidi="ar"/>
        </w:rPr>
        <w:t>建部门</w:t>
      </w:r>
      <w:proofErr w:type="gramEnd"/>
      <w:r>
        <w:rPr>
          <w:rFonts w:cs="仿宋_GB2312" w:hint="eastAsia"/>
          <w:color w:val="000000"/>
          <w:kern w:val="0"/>
          <w:szCs w:val="28"/>
          <w:lang w:bidi="ar"/>
        </w:rPr>
        <w:t>监管平台。车厢顶部监控摄像头防护等级应满足</w:t>
      </w:r>
      <w:r>
        <w:rPr>
          <w:rFonts w:cs="仿宋_GB2312" w:hint="eastAsia"/>
          <w:color w:val="000000"/>
          <w:kern w:val="0"/>
          <w:szCs w:val="28"/>
          <w:lang w:bidi="ar"/>
        </w:rPr>
        <w:t>IP67</w:t>
      </w:r>
      <w:r>
        <w:rPr>
          <w:rFonts w:cs="仿宋_GB2312" w:hint="eastAsia"/>
          <w:color w:val="000000"/>
          <w:kern w:val="0"/>
          <w:szCs w:val="28"/>
          <w:lang w:bidi="ar"/>
        </w:rPr>
        <w:t>，应具备红外夜视功能，在没有任何外界光源的自然环境中可以清晰地显示货箱中货物内容，图像清晰度应达到</w:t>
      </w:r>
      <w:r>
        <w:rPr>
          <w:rFonts w:cs="仿宋_GB2312" w:hint="eastAsia"/>
          <w:color w:val="000000"/>
          <w:kern w:val="0"/>
          <w:szCs w:val="28"/>
          <w:lang w:bidi="ar"/>
        </w:rPr>
        <w:t>1080P</w:t>
      </w:r>
      <w:r>
        <w:rPr>
          <w:rFonts w:cs="仿宋_GB2312" w:hint="eastAsia"/>
          <w:color w:val="000000"/>
          <w:kern w:val="0"/>
          <w:szCs w:val="28"/>
          <w:lang w:bidi="ar"/>
        </w:rPr>
        <w:t>。</w:t>
      </w:r>
    </w:p>
    <w:p w14:paraId="379B846C"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12</w:t>
      </w:r>
      <w:r>
        <w:rPr>
          <w:rFonts w:cs="仿宋_GB2312" w:hint="eastAsia"/>
          <w:color w:val="000000"/>
          <w:kern w:val="0"/>
          <w:szCs w:val="28"/>
          <w:lang w:bidi="ar"/>
        </w:rPr>
        <w:t>）车载智能终端根据相关管理规定，进行车辆时速限制：车辆有超速时，车载智能设备显示超速状态，并且警告语音与文字同时提示，超速</w:t>
      </w:r>
      <w:r>
        <w:rPr>
          <w:rFonts w:cs="仿宋_GB2312" w:hint="eastAsia"/>
          <w:color w:val="000000"/>
          <w:kern w:val="0"/>
          <w:szCs w:val="28"/>
          <w:lang w:bidi="ar"/>
        </w:rPr>
        <w:t>3</w:t>
      </w:r>
      <w:r>
        <w:rPr>
          <w:rFonts w:cs="仿宋_GB2312" w:hint="eastAsia"/>
          <w:color w:val="000000"/>
          <w:kern w:val="0"/>
          <w:szCs w:val="28"/>
          <w:lang w:bidi="ar"/>
        </w:rPr>
        <w:t>分钟后自动逐步限速，并向湛江市住</w:t>
      </w:r>
      <w:proofErr w:type="gramStart"/>
      <w:r>
        <w:rPr>
          <w:rFonts w:cs="仿宋_GB2312" w:hint="eastAsia"/>
          <w:color w:val="000000"/>
          <w:kern w:val="0"/>
          <w:szCs w:val="28"/>
          <w:lang w:bidi="ar"/>
        </w:rPr>
        <w:t>建部门</w:t>
      </w:r>
      <w:proofErr w:type="gramEnd"/>
      <w:r>
        <w:rPr>
          <w:rFonts w:cs="仿宋_GB2312" w:hint="eastAsia"/>
          <w:color w:val="000000"/>
          <w:kern w:val="0"/>
          <w:szCs w:val="28"/>
          <w:lang w:bidi="ar"/>
        </w:rPr>
        <w:t>监管平台报送超速信息（时间设定支持配置）。</w:t>
      </w:r>
    </w:p>
    <w:p w14:paraId="64340025"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13</w:t>
      </w:r>
      <w:r>
        <w:rPr>
          <w:rFonts w:cs="仿宋_GB2312" w:hint="eastAsia"/>
          <w:color w:val="000000"/>
          <w:kern w:val="0"/>
          <w:szCs w:val="28"/>
          <w:lang w:bidi="ar"/>
        </w:rPr>
        <w:t>）车载智能终端应能对驾驶员生理疲劳驾驶、抽烟、打电话、分心驾驶智能识别</w:t>
      </w:r>
      <w:proofErr w:type="gramStart"/>
      <w:r>
        <w:rPr>
          <w:rFonts w:cs="仿宋_GB2312" w:hint="eastAsia"/>
          <w:color w:val="000000"/>
          <w:kern w:val="0"/>
          <w:szCs w:val="28"/>
          <w:lang w:bidi="ar"/>
        </w:rPr>
        <w:t>并声音</w:t>
      </w:r>
      <w:proofErr w:type="gramEnd"/>
      <w:r>
        <w:rPr>
          <w:rFonts w:cs="仿宋_GB2312" w:hint="eastAsia"/>
          <w:color w:val="000000"/>
          <w:kern w:val="0"/>
          <w:szCs w:val="28"/>
          <w:lang w:bidi="ar"/>
        </w:rPr>
        <w:t>告警。</w:t>
      </w:r>
    </w:p>
    <w:p w14:paraId="39F66E46"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lastRenderedPageBreak/>
        <w:t>（</w:t>
      </w:r>
      <w:r>
        <w:rPr>
          <w:rFonts w:cs="仿宋_GB2312" w:hint="eastAsia"/>
          <w:color w:val="000000"/>
          <w:kern w:val="0"/>
          <w:szCs w:val="28"/>
          <w:lang w:bidi="ar"/>
        </w:rPr>
        <w:t>14</w:t>
      </w:r>
      <w:r>
        <w:rPr>
          <w:rFonts w:cs="仿宋_GB2312" w:hint="eastAsia"/>
          <w:color w:val="000000"/>
          <w:kern w:val="0"/>
          <w:szCs w:val="28"/>
          <w:lang w:bidi="ar"/>
        </w:rPr>
        <w:t>）车载智能终端应能识别前方行人和车辆，当与前方车辆和行人距离过近时，应主动发出碰撞预警声音提示，声音提示延时应小于</w:t>
      </w:r>
      <w:r>
        <w:rPr>
          <w:rFonts w:cs="仿宋_GB2312" w:hint="eastAsia"/>
          <w:color w:val="000000"/>
          <w:kern w:val="0"/>
          <w:szCs w:val="28"/>
          <w:lang w:bidi="ar"/>
        </w:rPr>
        <w:t>1</w:t>
      </w:r>
      <w:r>
        <w:rPr>
          <w:rFonts w:cs="仿宋_GB2312" w:hint="eastAsia"/>
          <w:color w:val="000000"/>
          <w:kern w:val="0"/>
          <w:szCs w:val="28"/>
          <w:lang w:bidi="ar"/>
        </w:rPr>
        <w:t>秒钟。</w:t>
      </w:r>
    </w:p>
    <w:p w14:paraId="3DF13D4F"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15</w:t>
      </w:r>
      <w:r>
        <w:rPr>
          <w:rFonts w:cs="仿宋_GB2312" w:hint="eastAsia"/>
          <w:color w:val="000000"/>
          <w:kern w:val="0"/>
          <w:szCs w:val="28"/>
          <w:lang w:bidi="ar"/>
        </w:rPr>
        <w:t>）车载智能终端应能接收并保存监控平台下发的核准证数据（开工日期段、开工时间段、工地名称、受纳场名称和电子围栏、路线、车辆相关信息），对核准数据进行自动识别判断，发现违规行为及时上传报警数据。</w:t>
      </w:r>
    </w:p>
    <w:p w14:paraId="6AC9DD48"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16</w:t>
      </w:r>
      <w:r>
        <w:rPr>
          <w:rFonts w:cs="仿宋_GB2312" w:hint="eastAsia"/>
          <w:color w:val="000000"/>
          <w:kern w:val="0"/>
          <w:szCs w:val="28"/>
          <w:lang w:bidi="ar"/>
        </w:rPr>
        <w:t>）车载智能终端应能接收并执行湛江市住</w:t>
      </w:r>
      <w:proofErr w:type="gramStart"/>
      <w:r>
        <w:rPr>
          <w:rFonts w:cs="仿宋_GB2312" w:hint="eastAsia"/>
          <w:color w:val="000000"/>
          <w:kern w:val="0"/>
          <w:szCs w:val="28"/>
          <w:lang w:bidi="ar"/>
        </w:rPr>
        <w:t>建部门</w:t>
      </w:r>
      <w:proofErr w:type="gramEnd"/>
      <w:r>
        <w:rPr>
          <w:rFonts w:cs="仿宋_GB2312" w:hint="eastAsia"/>
          <w:color w:val="000000"/>
          <w:kern w:val="0"/>
          <w:szCs w:val="28"/>
          <w:lang w:bidi="ar"/>
        </w:rPr>
        <w:t>监管平台指令，且湛江市住</w:t>
      </w:r>
      <w:proofErr w:type="gramStart"/>
      <w:r>
        <w:rPr>
          <w:rFonts w:cs="仿宋_GB2312" w:hint="eastAsia"/>
          <w:color w:val="000000"/>
          <w:kern w:val="0"/>
          <w:szCs w:val="28"/>
          <w:lang w:bidi="ar"/>
        </w:rPr>
        <w:t>建部门</w:t>
      </w:r>
      <w:proofErr w:type="gramEnd"/>
      <w:r>
        <w:rPr>
          <w:rFonts w:cs="仿宋_GB2312" w:hint="eastAsia"/>
          <w:color w:val="000000"/>
          <w:kern w:val="0"/>
          <w:szCs w:val="28"/>
          <w:lang w:bidi="ar"/>
        </w:rPr>
        <w:t>监管平台指令优先级高于终端指令。</w:t>
      </w:r>
    </w:p>
    <w:p w14:paraId="5D3B0E56"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17</w:t>
      </w:r>
      <w:r>
        <w:rPr>
          <w:rFonts w:cs="仿宋_GB2312" w:hint="eastAsia"/>
          <w:color w:val="000000"/>
          <w:kern w:val="0"/>
          <w:szCs w:val="28"/>
          <w:lang w:bidi="ar"/>
        </w:rPr>
        <w:t>）车载智能终端应能通过语音实时播放报警信息，包括智能终端自检提示、身份验证提示、与湛江市住</w:t>
      </w:r>
      <w:proofErr w:type="gramStart"/>
      <w:r>
        <w:rPr>
          <w:rFonts w:cs="仿宋_GB2312" w:hint="eastAsia"/>
          <w:color w:val="000000"/>
          <w:kern w:val="0"/>
          <w:szCs w:val="28"/>
          <w:lang w:bidi="ar"/>
        </w:rPr>
        <w:t>建部门</w:t>
      </w:r>
      <w:proofErr w:type="gramEnd"/>
      <w:r>
        <w:rPr>
          <w:rFonts w:cs="仿宋_GB2312" w:hint="eastAsia"/>
          <w:color w:val="000000"/>
          <w:kern w:val="0"/>
          <w:szCs w:val="28"/>
          <w:lang w:bidi="ar"/>
        </w:rPr>
        <w:t>监管平台连接提示、车辆违规报警、车辆事件报警提示等。</w:t>
      </w:r>
    </w:p>
    <w:p w14:paraId="3DA1EAC2" w14:textId="77777777" w:rsidR="00621D82" w:rsidRDefault="00DE77E7">
      <w:pPr>
        <w:pStyle w:val="a0"/>
        <w:ind w:firstLine="560"/>
      </w:pPr>
      <w:r>
        <w:rPr>
          <w:rFonts w:cs="仿宋_GB2312" w:hint="eastAsia"/>
          <w:color w:val="000000"/>
          <w:kern w:val="0"/>
          <w:szCs w:val="28"/>
          <w:lang w:bidi="ar"/>
        </w:rPr>
        <w:t>（</w:t>
      </w:r>
      <w:r>
        <w:rPr>
          <w:rFonts w:cs="仿宋_GB2312" w:hint="eastAsia"/>
          <w:color w:val="000000"/>
          <w:kern w:val="0"/>
          <w:szCs w:val="28"/>
          <w:lang w:bidi="ar"/>
        </w:rPr>
        <w:t>18</w:t>
      </w:r>
      <w:r>
        <w:rPr>
          <w:rFonts w:cs="仿宋_GB2312" w:hint="eastAsia"/>
          <w:color w:val="000000"/>
          <w:kern w:val="0"/>
          <w:szCs w:val="28"/>
          <w:lang w:bidi="ar"/>
        </w:rPr>
        <w:t>）车载智能终端应集成化、模块化，具备防作弊功能，货</w:t>
      </w:r>
      <w:proofErr w:type="gramStart"/>
      <w:r>
        <w:rPr>
          <w:rFonts w:cs="仿宋_GB2312" w:hint="eastAsia"/>
          <w:color w:val="000000"/>
          <w:kern w:val="0"/>
          <w:szCs w:val="28"/>
          <w:lang w:bidi="ar"/>
        </w:rPr>
        <w:t>厢状态</w:t>
      </w:r>
      <w:proofErr w:type="gramEnd"/>
      <w:r>
        <w:rPr>
          <w:rFonts w:cs="仿宋_GB2312" w:hint="eastAsia"/>
          <w:color w:val="000000"/>
          <w:kern w:val="0"/>
          <w:szCs w:val="28"/>
          <w:lang w:bidi="ar"/>
        </w:rPr>
        <w:t>检测模块不得采用易作弊的物理接触式或磁电传感装置，提供防止北斗信号被干扰功能。车厂或车载智能设备厂家不得留有技术后门协助运输企业或司机逃避监管。</w:t>
      </w:r>
    </w:p>
    <w:p w14:paraId="07B7F570" w14:textId="77777777" w:rsidR="00621D82" w:rsidRDefault="00DE77E7" w:rsidP="00901CDA">
      <w:pPr>
        <w:ind w:firstLineChars="200" w:firstLine="562"/>
        <w:rPr>
          <w:b/>
        </w:rPr>
      </w:pPr>
      <w:r>
        <w:rPr>
          <w:b/>
        </w:rPr>
        <w:t>5</w:t>
      </w:r>
      <w:r>
        <w:rPr>
          <w:rFonts w:hint="eastAsia"/>
          <w:b/>
        </w:rPr>
        <w:t>、车辆安全要求</w:t>
      </w:r>
    </w:p>
    <w:p w14:paraId="374F7ED0"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机动车的车身规格尺寸、车辆外观照片等有关技术数据应与国务院机动车产品主管部门公告数据相符；车辆加装的车厢顶盖、侧防护装置不得改变机动车已登记的结构、构造或者特征；已注册登记的机动车改变车身颜色、更换车身或者车架的，机动车所有人应当向登记地车辆管理所申请变更登记。</w:t>
      </w:r>
    </w:p>
    <w:p w14:paraId="7FC0C315" w14:textId="77777777" w:rsidR="00621D82" w:rsidRDefault="00DE77E7">
      <w:pPr>
        <w:pStyle w:val="3"/>
        <w:rPr>
          <w:lang w:val="en-US"/>
        </w:rPr>
      </w:pPr>
      <w:r>
        <w:rPr>
          <w:rFonts w:hint="eastAsia"/>
          <w:lang w:val="en-US"/>
        </w:rPr>
        <w:lastRenderedPageBreak/>
        <w:t xml:space="preserve"> </w:t>
      </w:r>
      <w:r>
        <w:rPr>
          <w:rFonts w:hint="eastAsia"/>
          <w:lang w:val="en-US"/>
        </w:rPr>
        <w:t>收运管理及运营维护要求</w:t>
      </w:r>
    </w:p>
    <w:p w14:paraId="2108EE72" w14:textId="77777777" w:rsidR="00621D82" w:rsidRPr="00022EED" w:rsidRDefault="00DE77E7" w:rsidP="00901CDA">
      <w:pPr>
        <w:ind w:firstLineChars="200" w:firstLine="562"/>
        <w:rPr>
          <w:b/>
        </w:rPr>
      </w:pPr>
      <w:r w:rsidRPr="00022EED">
        <w:rPr>
          <w:b/>
        </w:rPr>
        <w:t>1</w:t>
      </w:r>
      <w:r w:rsidRPr="00022EED">
        <w:rPr>
          <w:rFonts w:hint="eastAsia"/>
          <w:b/>
        </w:rPr>
        <w:t>、收运管理要求</w:t>
      </w:r>
    </w:p>
    <w:p w14:paraId="6EB061F4"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w:t>
      </w:r>
      <w:r>
        <w:rPr>
          <w:rFonts w:cs="仿宋_GB2312" w:hint="eastAsia"/>
          <w:color w:val="000000"/>
          <w:kern w:val="0"/>
          <w:szCs w:val="28"/>
          <w:lang w:bidi="ar"/>
        </w:rPr>
        <w:t>）持证上岗。建筑垃圾收</w:t>
      </w:r>
      <w:proofErr w:type="gramStart"/>
      <w:r>
        <w:rPr>
          <w:rFonts w:cs="仿宋_GB2312" w:hint="eastAsia"/>
          <w:color w:val="000000"/>
          <w:kern w:val="0"/>
          <w:szCs w:val="28"/>
          <w:lang w:bidi="ar"/>
        </w:rPr>
        <w:t>运单位</w:t>
      </w:r>
      <w:proofErr w:type="gramEnd"/>
      <w:r>
        <w:rPr>
          <w:rFonts w:cs="仿宋_GB2312" w:hint="eastAsia"/>
          <w:color w:val="000000"/>
          <w:kern w:val="0"/>
          <w:szCs w:val="28"/>
          <w:lang w:bidi="ar"/>
        </w:rPr>
        <w:t>的从业人员上岗时，应当持证上岗、穿着统一识别服（设置统一的建筑垃圾标识），做到文明操作，规范收运。</w:t>
      </w:r>
    </w:p>
    <w:p w14:paraId="7FAAC5F9"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2</w:t>
      </w:r>
      <w:r>
        <w:rPr>
          <w:rFonts w:cs="仿宋_GB2312" w:hint="eastAsia"/>
          <w:color w:val="000000"/>
          <w:kern w:val="0"/>
          <w:szCs w:val="28"/>
          <w:lang w:bidi="ar"/>
        </w:rPr>
        <w:t>）建筑垃圾收</w:t>
      </w:r>
      <w:proofErr w:type="gramStart"/>
      <w:r>
        <w:rPr>
          <w:rFonts w:cs="仿宋_GB2312" w:hint="eastAsia"/>
          <w:color w:val="000000"/>
          <w:kern w:val="0"/>
          <w:szCs w:val="28"/>
          <w:lang w:bidi="ar"/>
        </w:rPr>
        <w:t>运单位建立</w:t>
      </w:r>
      <w:proofErr w:type="gramEnd"/>
      <w:r>
        <w:rPr>
          <w:rFonts w:cs="仿宋_GB2312" w:hint="eastAsia"/>
          <w:color w:val="000000"/>
          <w:kern w:val="0"/>
          <w:szCs w:val="28"/>
          <w:lang w:bidi="ar"/>
        </w:rPr>
        <w:t>应急处理和通报机制，对突发泄漏的建筑垃圾，及时清除干净。</w:t>
      </w:r>
    </w:p>
    <w:p w14:paraId="5579D6DE"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3</w:t>
      </w:r>
      <w:r>
        <w:rPr>
          <w:rFonts w:cs="仿宋_GB2312" w:hint="eastAsia"/>
          <w:color w:val="000000"/>
          <w:kern w:val="0"/>
          <w:szCs w:val="28"/>
          <w:lang w:bidi="ar"/>
        </w:rPr>
        <w:t>）建筑垃圾收</w:t>
      </w:r>
      <w:proofErr w:type="gramStart"/>
      <w:r>
        <w:rPr>
          <w:rFonts w:cs="仿宋_GB2312" w:hint="eastAsia"/>
          <w:color w:val="000000"/>
          <w:kern w:val="0"/>
          <w:szCs w:val="28"/>
          <w:lang w:bidi="ar"/>
        </w:rPr>
        <w:t>运单位按照</w:t>
      </w:r>
      <w:proofErr w:type="gramEnd"/>
      <w:r>
        <w:rPr>
          <w:rFonts w:cs="仿宋_GB2312" w:hint="eastAsia"/>
          <w:color w:val="000000"/>
          <w:kern w:val="0"/>
          <w:szCs w:val="28"/>
          <w:lang w:bidi="ar"/>
        </w:rPr>
        <w:t>运输合同的约定，将建筑垃圾运到指定的处置地点，并认真填写处置联单记录；不得擅自改变建筑垃圾处置地点，任意处置建筑垃圾。</w:t>
      </w:r>
    </w:p>
    <w:p w14:paraId="3E34F4C4"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4</w:t>
      </w:r>
      <w:r>
        <w:rPr>
          <w:rFonts w:cs="仿宋_GB2312" w:hint="eastAsia"/>
          <w:color w:val="000000"/>
          <w:kern w:val="0"/>
          <w:szCs w:val="28"/>
          <w:lang w:bidi="ar"/>
        </w:rPr>
        <w:t>）收运容器和车辆统应印有明确</w:t>
      </w:r>
      <w:proofErr w:type="gramStart"/>
      <w:r>
        <w:rPr>
          <w:rFonts w:cs="仿宋_GB2312" w:hint="eastAsia"/>
          <w:color w:val="000000"/>
          <w:kern w:val="0"/>
          <w:szCs w:val="28"/>
          <w:lang w:bidi="ar"/>
        </w:rPr>
        <w:t>表明收运单位</w:t>
      </w:r>
      <w:proofErr w:type="gramEnd"/>
      <w:r>
        <w:rPr>
          <w:rFonts w:cs="仿宋_GB2312" w:hint="eastAsia"/>
          <w:color w:val="000000"/>
          <w:kern w:val="0"/>
          <w:szCs w:val="28"/>
          <w:lang w:bidi="ar"/>
        </w:rPr>
        <w:t>及收运车辆的标识，识别度高，便于统一管理。</w:t>
      </w:r>
    </w:p>
    <w:p w14:paraId="109ECF2F"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5</w:t>
      </w:r>
      <w:r>
        <w:rPr>
          <w:rFonts w:cs="仿宋_GB2312" w:hint="eastAsia"/>
          <w:color w:val="000000"/>
          <w:kern w:val="0"/>
          <w:szCs w:val="28"/>
          <w:lang w:bidi="ar"/>
        </w:rPr>
        <w:t>）</w:t>
      </w:r>
      <w:proofErr w:type="gramStart"/>
      <w:r>
        <w:rPr>
          <w:rFonts w:cs="仿宋_GB2312" w:hint="eastAsia"/>
          <w:color w:val="000000"/>
          <w:kern w:val="0"/>
          <w:szCs w:val="28"/>
          <w:lang w:bidi="ar"/>
        </w:rPr>
        <w:t>收运作</w:t>
      </w:r>
      <w:proofErr w:type="gramEnd"/>
      <w:r>
        <w:rPr>
          <w:rFonts w:cs="仿宋_GB2312" w:hint="eastAsia"/>
          <w:color w:val="000000"/>
          <w:kern w:val="0"/>
          <w:szCs w:val="28"/>
          <w:lang w:bidi="ar"/>
        </w:rPr>
        <w:t>业应按照规定的时间、速度和路线行驶。</w:t>
      </w:r>
    </w:p>
    <w:p w14:paraId="377EF898" w14:textId="77777777" w:rsidR="00621D82" w:rsidRPr="00022EED" w:rsidRDefault="00DE77E7" w:rsidP="00901CDA">
      <w:pPr>
        <w:ind w:firstLineChars="200" w:firstLine="562"/>
        <w:rPr>
          <w:b/>
        </w:rPr>
      </w:pPr>
      <w:r w:rsidRPr="00022EED">
        <w:rPr>
          <w:b/>
        </w:rPr>
        <w:t>2</w:t>
      </w:r>
      <w:r w:rsidRPr="00022EED">
        <w:rPr>
          <w:rFonts w:hint="eastAsia"/>
          <w:b/>
        </w:rPr>
        <w:t>、运营维护要求</w:t>
      </w:r>
    </w:p>
    <w:p w14:paraId="1D13B3BE"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w:t>
      </w:r>
      <w:r>
        <w:rPr>
          <w:rFonts w:cs="仿宋_GB2312" w:hint="eastAsia"/>
          <w:color w:val="000000"/>
          <w:kern w:val="0"/>
          <w:szCs w:val="28"/>
          <w:lang w:bidi="ar"/>
        </w:rPr>
        <w:t>）</w:t>
      </w:r>
      <w:r>
        <w:rPr>
          <w:rFonts w:cs="仿宋_GB2312"/>
          <w:color w:val="000000"/>
          <w:kern w:val="0"/>
          <w:szCs w:val="28"/>
          <w:lang w:bidi="ar"/>
        </w:rPr>
        <w:t>准备：驾驶员出车前熟悉路线及装卸地点环境，驾驶员与安全员检查车辆并记录，确保车辆正常，携带相关证件资料。</w:t>
      </w:r>
    </w:p>
    <w:p w14:paraId="17E32F4E"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2</w:t>
      </w:r>
      <w:r>
        <w:rPr>
          <w:rFonts w:cs="仿宋_GB2312" w:hint="eastAsia"/>
          <w:color w:val="000000"/>
          <w:kern w:val="0"/>
          <w:szCs w:val="28"/>
          <w:lang w:bidi="ar"/>
        </w:rPr>
        <w:t>）</w:t>
      </w:r>
      <w:r>
        <w:rPr>
          <w:rFonts w:cs="仿宋_GB2312"/>
          <w:color w:val="000000"/>
          <w:kern w:val="0"/>
          <w:szCs w:val="28"/>
          <w:lang w:bidi="ar"/>
        </w:rPr>
        <w:t>装载：按工程渣土、泥浆、垃圾、拆除垃圾、装修垃圾等分类装载，泥浆用罐式汽车，装修垃圾袋装，听从现场指挥，均匀装载，检查车厢密封锁紧装置，出场前冲洗车辆，禁止混装或未密闭车厢的车辆出场。</w:t>
      </w:r>
    </w:p>
    <w:p w14:paraId="019A8E6B"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3</w:t>
      </w:r>
      <w:r>
        <w:rPr>
          <w:rFonts w:cs="仿宋_GB2312" w:hint="eastAsia"/>
          <w:color w:val="000000"/>
          <w:kern w:val="0"/>
          <w:szCs w:val="28"/>
          <w:lang w:bidi="ar"/>
        </w:rPr>
        <w:t>）</w:t>
      </w:r>
      <w:r>
        <w:rPr>
          <w:rFonts w:cs="仿宋_GB2312"/>
          <w:color w:val="000000"/>
          <w:kern w:val="0"/>
          <w:szCs w:val="28"/>
          <w:lang w:bidi="ar"/>
        </w:rPr>
        <w:t>运输：按规定车速、时间、路线、地点清运，保证车载智能终端正常，行驶时厢体闭合牢固，特殊路段及视线不佳时减速慢行。</w:t>
      </w:r>
    </w:p>
    <w:p w14:paraId="21565280"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lastRenderedPageBreak/>
        <w:t>（</w:t>
      </w:r>
      <w:r>
        <w:rPr>
          <w:rFonts w:cs="仿宋_GB2312" w:hint="eastAsia"/>
          <w:color w:val="000000"/>
          <w:kern w:val="0"/>
          <w:szCs w:val="28"/>
          <w:lang w:bidi="ar"/>
        </w:rPr>
        <w:t>4</w:t>
      </w:r>
      <w:r>
        <w:rPr>
          <w:rFonts w:cs="仿宋_GB2312" w:hint="eastAsia"/>
          <w:color w:val="000000"/>
          <w:kern w:val="0"/>
          <w:szCs w:val="28"/>
          <w:lang w:bidi="ar"/>
        </w:rPr>
        <w:t>）</w:t>
      </w:r>
      <w:r>
        <w:rPr>
          <w:rFonts w:cs="仿宋_GB2312"/>
          <w:color w:val="000000"/>
          <w:kern w:val="0"/>
          <w:szCs w:val="28"/>
          <w:lang w:bidi="ar"/>
        </w:rPr>
        <w:t>倾倒：在指定场所倾倒，按规定车速进入，听从指挥，有序倾倒，缓慢卸料，倾倒后复位车厢并冲洗车辆。</w:t>
      </w:r>
    </w:p>
    <w:p w14:paraId="07A7B1C0"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5</w:t>
      </w:r>
      <w:r>
        <w:rPr>
          <w:rFonts w:cs="仿宋_GB2312" w:hint="eastAsia"/>
          <w:color w:val="000000"/>
          <w:kern w:val="0"/>
          <w:szCs w:val="28"/>
          <w:lang w:bidi="ar"/>
        </w:rPr>
        <w:t>）</w:t>
      </w:r>
      <w:r>
        <w:rPr>
          <w:rFonts w:cs="仿宋_GB2312"/>
          <w:color w:val="000000"/>
          <w:kern w:val="0"/>
          <w:szCs w:val="28"/>
          <w:lang w:bidi="ar"/>
        </w:rPr>
        <w:t>收车：收车前检查车辆，查明未按时回场车辆原因，车辆回场后有序停放，停放场地专人管理。</w:t>
      </w:r>
    </w:p>
    <w:p w14:paraId="475AC909"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6</w:t>
      </w:r>
      <w:r>
        <w:rPr>
          <w:rFonts w:cs="仿宋_GB2312" w:hint="eastAsia"/>
          <w:color w:val="000000"/>
          <w:kern w:val="0"/>
          <w:szCs w:val="28"/>
          <w:lang w:bidi="ar"/>
        </w:rPr>
        <w:t>）</w:t>
      </w:r>
      <w:r>
        <w:rPr>
          <w:rFonts w:cs="仿宋_GB2312"/>
          <w:color w:val="000000"/>
          <w:kern w:val="0"/>
          <w:szCs w:val="28"/>
          <w:lang w:bidi="ar"/>
        </w:rPr>
        <w:t>日常保养：清洗保洁前检查车身车底设备线路，出车前检查车载智能终端，收车时检查车厢密闭及锁紧装置等车辆部件。</w:t>
      </w:r>
    </w:p>
    <w:p w14:paraId="00DF3BE6"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7</w:t>
      </w:r>
      <w:r>
        <w:rPr>
          <w:rFonts w:cs="仿宋_GB2312" w:hint="eastAsia"/>
          <w:color w:val="000000"/>
          <w:kern w:val="0"/>
          <w:szCs w:val="28"/>
          <w:lang w:bidi="ar"/>
        </w:rPr>
        <w:t>）</w:t>
      </w:r>
      <w:r>
        <w:rPr>
          <w:rFonts w:cs="仿宋_GB2312"/>
          <w:color w:val="000000"/>
          <w:kern w:val="0"/>
          <w:szCs w:val="28"/>
          <w:lang w:bidi="ar"/>
        </w:rPr>
        <w:t>定期保养：按国家及厂家要求在有资质企业保养，定期维护检测，车辆有问题及时送检。车辆安全检验和综合性能检验由机动车检验机构按要求进行。</w:t>
      </w:r>
    </w:p>
    <w:p w14:paraId="0F098547" w14:textId="77777777" w:rsidR="00621D82" w:rsidRDefault="00DE77E7">
      <w:pPr>
        <w:pStyle w:val="3"/>
        <w:rPr>
          <w:lang w:val="en-US"/>
        </w:rPr>
      </w:pPr>
      <w:r>
        <w:rPr>
          <w:rFonts w:hint="eastAsia"/>
          <w:lang w:val="en-US"/>
        </w:rPr>
        <w:t xml:space="preserve"> </w:t>
      </w:r>
      <w:r>
        <w:rPr>
          <w:rFonts w:hint="eastAsia"/>
          <w:lang w:val="en-US"/>
        </w:rPr>
        <w:t>运力测算</w:t>
      </w:r>
    </w:p>
    <w:p w14:paraId="7B4ABA66" w14:textId="4B02FEE3" w:rsidR="00621D82" w:rsidRDefault="00DE77E7">
      <w:pPr>
        <w:pStyle w:val="00"/>
        <w:ind w:firstLine="560"/>
      </w:pPr>
      <w:r>
        <w:rPr>
          <w:rFonts w:hint="eastAsia"/>
          <w:color w:val="000000"/>
        </w:rPr>
        <w:t>根据本规划第</w:t>
      </w:r>
      <w:r>
        <w:rPr>
          <w:rFonts w:hint="eastAsia"/>
          <w:color w:val="000000"/>
        </w:rPr>
        <w:t>4</w:t>
      </w:r>
      <w:proofErr w:type="gramStart"/>
      <w:r>
        <w:rPr>
          <w:rFonts w:hint="eastAsia"/>
          <w:color w:val="000000"/>
        </w:rPr>
        <w:t>章建筑</w:t>
      </w:r>
      <w:proofErr w:type="gramEnd"/>
      <w:r>
        <w:rPr>
          <w:rFonts w:hint="eastAsia"/>
          <w:color w:val="000000"/>
        </w:rPr>
        <w:t>垃圾产生量预测，规划近期廉江市建筑垃圾需要通过运输方式送往收纳目的地进行工程土方回填利用、综合利用厂加工利用、二次转运或填埋的年总量约为</w:t>
      </w:r>
      <w:r w:rsidR="00563B6E">
        <w:rPr>
          <w:color w:val="000000"/>
        </w:rPr>
        <w:t>93.22</w:t>
      </w:r>
      <w:r>
        <w:rPr>
          <w:rFonts w:hint="eastAsia"/>
          <w:color w:val="000000"/>
        </w:rPr>
        <w:t>万立方米，规划中期建筑垃圾运输年运输量约</w:t>
      </w:r>
      <w:r w:rsidR="00563B6E">
        <w:rPr>
          <w:color w:val="000000"/>
        </w:rPr>
        <w:t>87.46</w:t>
      </w:r>
      <w:r>
        <w:rPr>
          <w:rFonts w:hint="eastAsia"/>
          <w:color w:val="000000"/>
        </w:rPr>
        <w:t>万立方米、规划远期建筑垃圾运输年运输量约</w:t>
      </w:r>
      <w:r w:rsidR="00563B6E">
        <w:rPr>
          <w:color w:val="000000"/>
        </w:rPr>
        <w:t>77.77</w:t>
      </w:r>
      <w:r>
        <w:rPr>
          <w:rFonts w:hint="eastAsia"/>
          <w:color w:val="000000"/>
        </w:rPr>
        <w:t>万立方米</w:t>
      </w:r>
      <w:r>
        <w:rPr>
          <w:rFonts w:hint="eastAsia"/>
        </w:rPr>
        <w:t>。</w:t>
      </w:r>
    </w:p>
    <w:p w14:paraId="7CDDDCF1" w14:textId="4CF934B6" w:rsidR="00621D82" w:rsidRDefault="00DE77E7">
      <w:pPr>
        <w:pStyle w:val="00"/>
        <w:ind w:firstLine="560"/>
        <w:rPr>
          <w:color w:val="000000"/>
        </w:rPr>
      </w:pPr>
      <w:r>
        <w:rPr>
          <w:rFonts w:hint="eastAsia"/>
          <w:color w:val="000000"/>
        </w:rPr>
        <w:t>按建筑垃圾收运车辆单次运力装载容积</w:t>
      </w:r>
      <w:r>
        <w:rPr>
          <w:color w:val="000000"/>
        </w:rPr>
        <w:t>12 m</w:t>
      </w:r>
      <w:r>
        <w:rPr>
          <w:color w:val="000000"/>
          <w:vertAlign w:val="superscript"/>
        </w:rPr>
        <w:t>3</w:t>
      </w:r>
      <w:r>
        <w:rPr>
          <w:rFonts w:hint="eastAsia"/>
          <w:color w:val="000000"/>
        </w:rPr>
        <w:t>计，取单车</w:t>
      </w:r>
      <w:proofErr w:type="gramStart"/>
      <w:r>
        <w:rPr>
          <w:rFonts w:hint="eastAsia"/>
          <w:color w:val="000000"/>
        </w:rPr>
        <w:t>日运输</w:t>
      </w:r>
      <w:proofErr w:type="gramEnd"/>
      <w:r>
        <w:rPr>
          <w:color w:val="000000"/>
        </w:rPr>
        <w:t>3</w:t>
      </w:r>
      <w:r>
        <w:rPr>
          <w:rFonts w:hint="eastAsia"/>
          <w:color w:val="000000"/>
        </w:rPr>
        <w:t>趟，则规划</w:t>
      </w:r>
      <w:proofErr w:type="gramStart"/>
      <w:r>
        <w:rPr>
          <w:rFonts w:hint="eastAsia"/>
          <w:color w:val="000000"/>
        </w:rPr>
        <w:t>近期全市</w:t>
      </w:r>
      <w:proofErr w:type="gramEnd"/>
      <w:r>
        <w:rPr>
          <w:rFonts w:hint="eastAsia"/>
          <w:color w:val="000000"/>
        </w:rPr>
        <w:t>分别需投入建筑垃圾运输车辆</w:t>
      </w:r>
      <w:r w:rsidR="00563B6E">
        <w:rPr>
          <w:color w:val="000000"/>
        </w:rPr>
        <w:t>71</w:t>
      </w:r>
      <w:r>
        <w:rPr>
          <w:rFonts w:hint="eastAsia"/>
          <w:color w:val="000000"/>
        </w:rPr>
        <w:t>辆，中期及远期无需再新增建筑垃圾运输车辆。本规划不对收运车辆在规划期内的配置计划做出强制规定，建筑垃圾运输车辆实际运输数量，由各运输单位在满足运力的前提条件下，按照自身能力进行配置。</w:t>
      </w:r>
    </w:p>
    <w:p w14:paraId="2A8F3545" w14:textId="60EA63D9" w:rsidR="00621D82" w:rsidRDefault="00DE77E7" w:rsidP="00901CDA">
      <w:pPr>
        <w:pStyle w:val="af6"/>
        <w:spacing w:line="360" w:lineRule="auto"/>
        <w:ind w:firstLineChars="0" w:firstLine="0"/>
        <w:jc w:val="center"/>
      </w:pPr>
      <w:r>
        <w:rPr>
          <w:rFonts w:eastAsia="黑体" w:hint="eastAsia"/>
          <w:sz w:val="24"/>
        </w:rPr>
        <w:t>表</w:t>
      </w:r>
      <w:r>
        <w:rPr>
          <w:rFonts w:eastAsia="黑体"/>
          <w:sz w:val="24"/>
        </w:rPr>
        <w:t xml:space="preserve">6-2 </w:t>
      </w:r>
      <w:r w:rsidR="004C1281">
        <w:rPr>
          <w:rFonts w:eastAsia="黑体"/>
          <w:sz w:val="24"/>
        </w:rPr>
        <w:t xml:space="preserve"> </w:t>
      </w:r>
      <w:r>
        <w:rPr>
          <w:rFonts w:eastAsia="黑体" w:hint="eastAsia"/>
          <w:sz w:val="24"/>
        </w:rPr>
        <w:t>廉江市建筑垃圾运输设备测算表</w:t>
      </w:r>
    </w:p>
    <w:tbl>
      <w:tblPr>
        <w:tblStyle w:val="af2"/>
        <w:tblW w:w="0" w:type="auto"/>
        <w:jc w:val="center"/>
        <w:tblLook w:val="04A0" w:firstRow="1" w:lastRow="0" w:firstColumn="1" w:lastColumn="0" w:noHBand="0" w:noVBand="1"/>
      </w:tblPr>
      <w:tblGrid>
        <w:gridCol w:w="1069"/>
        <w:gridCol w:w="2409"/>
        <w:gridCol w:w="2409"/>
        <w:gridCol w:w="2409"/>
      </w:tblGrid>
      <w:tr w:rsidR="00621D82" w14:paraId="1D13EDFE" w14:textId="77777777">
        <w:trPr>
          <w:trHeight w:val="567"/>
          <w:tblHeader/>
          <w:jc w:val="center"/>
        </w:trPr>
        <w:tc>
          <w:tcPr>
            <w:tcW w:w="1087" w:type="dxa"/>
            <w:vMerge w:val="restart"/>
            <w:vAlign w:val="center"/>
          </w:tcPr>
          <w:p w14:paraId="52FB5D60" w14:textId="77777777" w:rsidR="00621D82" w:rsidRDefault="00DE77E7">
            <w:pPr>
              <w:jc w:val="center"/>
              <w:rPr>
                <w:b/>
                <w:bCs/>
                <w:sz w:val="24"/>
              </w:rPr>
            </w:pPr>
            <w:r>
              <w:rPr>
                <w:rFonts w:hint="eastAsia"/>
                <w:b/>
                <w:bCs/>
                <w:sz w:val="24"/>
              </w:rPr>
              <w:lastRenderedPageBreak/>
              <w:t>区域</w:t>
            </w:r>
          </w:p>
        </w:tc>
        <w:tc>
          <w:tcPr>
            <w:tcW w:w="7407" w:type="dxa"/>
            <w:gridSpan w:val="3"/>
            <w:vAlign w:val="center"/>
          </w:tcPr>
          <w:p w14:paraId="103A0664" w14:textId="77777777" w:rsidR="00621D82" w:rsidRDefault="00DE77E7">
            <w:pPr>
              <w:jc w:val="center"/>
              <w:rPr>
                <w:b/>
                <w:bCs/>
                <w:sz w:val="24"/>
              </w:rPr>
            </w:pPr>
            <w:r>
              <w:rPr>
                <w:rFonts w:hint="eastAsia"/>
                <w:b/>
                <w:bCs/>
                <w:sz w:val="24"/>
              </w:rPr>
              <w:t>建筑垃圾运输车辆数量（辆）</w:t>
            </w:r>
          </w:p>
        </w:tc>
      </w:tr>
      <w:tr w:rsidR="00621D82" w14:paraId="05F00883" w14:textId="77777777">
        <w:trPr>
          <w:trHeight w:val="567"/>
          <w:tblHeader/>
          <w:jc w:val="center"/>
        </w:trPr>
        <w:tc>
          <w:tcPr>
            <w:tcW w:w="1087" w:type="dxa"/>
            <w:vMerge/>
            <w:vAlign w:val="center"/>
          </w:tcPr>
          <w:p w14:paraId="209DDD93" w14:textId="77777777" w:rsidR="00621D82" w:rsidRDefault="00621D82">
            <w:pPr>
              <w:jc w:val="center"/>
              <w:rPr>
                <w:b/>
                <w:bCs/>
                <w:sz w:val="24"/>
              </w:rPr>
            </w:pPr>
          </w:p>
        </w:tc>
        <w:tc>
          <w:tcPr>
            <w:tcW w:w="2469" w:type="dxa"/>
            <w:vAlign w:val="center"/>
          </w:tcPr>
          <w:p w14:paraId="634A21FF" w14:textId="77777777" w:rsidR="00621D82" w:rsidRDefault="00DE77E7">
            <w:pPr>
              <w:jc w:val="center"/>
              <w:rPr>
                <w:b/>
                <w:bCs/>
                <w:sz w:val="24"/>
              </w:rPr>
            </w:pPr>
            <w:r>
              <w:rPr>
                <w:rFonts w:hint="eastAsia"/>
                <w:b/>
                <w:bCs/>
                <w:sz w:val="24"/>
              </w:rPr>
              <w:t>近期</w:t>
            </w:r>
          </w:p>
        </w:tc>
        <w:tc>
          <w:tcPr>
            <w:tcW w:w="2469" w:type="dxa"/>
            <w:vAlign w:val="center"/>
          </w:tcPr>
          <w:p w14:paraId="2E072C6C" w14:textId="77777777" w:rsidR="00621D82" w:rsidRDefault="00DE77E7">
            <w:pPr>
              <w:jc w:val="center"/>
              <w:rPr>
                <w:b/>
                <w:bCs/>
                <w:sz w:val="24"/>
              </w:rPr>
            </w:pPr>
            <w:r>
              <w:rPr>
                <w:rFonts w:hint="eastAsia"/>
                <w:b/>
                <w:bCs/>
                <w:sz w:val="24"/>
              </w:rPr>
              <w:t>中期</w:t>
            </w:r>
          </w:p>
        </w:tc>
        <w:tc>
          <w:tcPr>
            <w:tcW w:w="2469" w:type="dxa"/>
            <w:vAlign w:val="center"/>
          </w:tcPr>
          <w:p w14:paraId="643FFD94" w14:textId="77777777" w:rsidR="00621D82" w:rsidRDefault="00DE77E7">
            <w:pPr>
              <w:jc w:val="center"/>
              <w:rPr>
                <w:b/>
                <w:bCs/>
                <w:sz w:val="24"/>
              </w:rPr>
            </w:pPr>
            <w:r>
              <w:rPr>
                <w:rFonts w:hint="eastAsia"/>
                <w:b/>
                <w:bCs/>
                <w:sz w:val="24"/>
              </w:rPr>
              <w:t>远期</w:t>
            </w:r>
          </w:p>
        </w:tc>
      </w:tr>
      <w:tr w:rsidR="00621D82" w14:paraId="2CF6E7A8" w14:textId="77777777">
        <w:trPr>
          <w:trHeight w:val="567"/>
          <w:jc w:val="center"/>
        </w:trPr>
        <w:tc>
          <w:tcPr>
            <w:tcW w:w="1087" w:type="dxa"/>
            <w:vAlign w:val="center"/>
          </w:tcPr>
          <w:p w14:paraId="648332B9" w14:textId="77777777" w:rsidR="00621D82" w:rsidRDefault="00DE77E7">
            <w:pPr>
              <w:jc w:val="center"/>
              <w:rPr>
                <w:sz w:val="24"/>
              </w:rPr>
            </w:pPr>
            <w:r>
              <w:rPr>
                <w:rFonts w:hint="eastAsia"/>
                <w:sz w:val="24"/>
              </w:rPr>
              <w:t>廉江市</w:t>
            </w:r>
          </w:p>
        </w:tc>
        <w:tc>
          <w:tcPr>
            <w:tcW w:w="2469" w:type="dxa"/>
            <w:vAlign w:val="center"/>
          </w:tcPr>
          <w:p w14:paraId="183DD8B3" w14:textId="0F6819B0" w:rsidR="00621D82" w:rsidRDefault="00563B6E">
            <w:pPr>
              <w:jc w:val="center"/>
              <w:rPr>
                <w:sz w:val="24"/>
              </w:rPr>
            </w:pPr>
            <w:r>
              <w:rPr>
                <w:sz w:val="24"/>
              </w:rPr>
              <w:t>71</w:t>
            </w:r>
          </w:p>
        </w:tc>
        <w:tc>
          <w:tcPr>
            <w:tcW w:w="2469" w:type="dxa"/>
            <w:vAlign w:val="center"/>
          </w:tcPr>
          <w:p w14:paraId="17AEF750" w14:textId="27AE3A2C" w:rsidR="00621D82" w:rsidRDefault="00563B6E">
            <w:pPr>
              <w:jc w:val="center"/>
              <w:rPr>
                <w:sz w:val="24"/>
              </w:rPr>
            </w:pPr>
            <w:r>
              <w:rPr>
                <w:sz w:val="24"/>
              </w:rPr>
              <w:t>67</w:t>
            </w:r>
          </w:p>
        </w:tc>
        <w:tc>
          <w:tcPr>
            <w:tcW w:w="2469" w:type="dxa"/>
            <w:vAlign w:val="center"/>
          </w:tcPr>
          <w:p w14:paraId="2E5278F4" w14:textId="61FA7D87" w:rsidR="00621D82" w:rsidRDefault="00563B6E">
            <w:pPr>
              <w:jc w:val="center"/>
              <w:rPr>
                <w:sz w:val="24"/>
              </w:rPr>
            </w:pPr>
            <w:r>
              <w:rPr>
                <w:sz w:val="24"/>
              </w:rPr>
              <w:t>60</w:t>
            </w:r>
          </w:p>
        </w:tc>
      </w:tr>
    </w:tbl>
    <w:p w14:paraId="1721E8A8" w14:textId="77777777" w:rsidR="00621D82" w:rsidRDefault="00DE77E7">
      <w:pPr>
        <w:pStyle w:val="2"/>
        <w:numPr>
          <w:ilvl w:val="1"/>
          <w:numId w:val="1"/>
        </w:numPr>
        <w:spacing w:before="156" w:after="156"/>
      </w:pPr>
      <w:r>
        <w:rPr>
          <w:rFonts w:hint="eastAsia"/>
        </w:rPr>
        <w:t xml:space="preserve"> </w:t>
      </w:r>
      <w:bookmarkStart w:id="371" w:name="_Toc214968566"/>
      <w:r>
        <w:rPr>
          <w:rFonts w:hint="eastAsia"/>
        </w:rPr>
        <w:t>建筑垃圾中转设施规划</w:t>
      </w:r>
      <w:bookmarkEnd w:id="371"/>
    </w:p>
    <w:p w14:paraId="0AE73998" w14:textId="77777777" w:rsidR="00621D82" w:rsidRDefault="00DE77E7">
      <w:pPr>
        <w:pStyle w:val="3"/>
        <w:rPr>
          <w:lang w:val="en-US"/>
        </w:rPr>
      </w:pPr>
      <w:r>
        <w:rPr>
          <w:rFonts w:hint="eastAsia"/>
          <w:lang w:val="en-US"/>
        </w:rPr>
        <w:t xml:space="preserve"> </w:t>
      </w:r>
      <w:r>
        <w:rPr>
          <w:rFonts w:hint="eastAsia"/>
          <w:lang w:val="en-US"/>
        </w:rPr>
        <w:t>设置原则</w:t>
      </w:r>
    </w:p>
    <w:p w14:paraId="63993769" w14:textId="77777777" w:rsidR="00621D82" w:rsidRDefault="00DE77E7" w:rsidP="00901CDA">
      <w:pPr>
        <w:ind w:firstLineChars="200" w:firstLine="562"/>
        <w:rPr>
          <w:b/>
        </w:rPr>
      </w:pPr>
      <w:r>
        <w:rPr>
          <w:b/>
        </w:rPr>
        <w:t>1</w:t>
      </w:r>
      <w:r>
        <w:rPr>
          <w:rFonts w:hint="eastAsia"/>
          <w:b/>
        </w:rPr>
        <w:t>、需求导向原则</w:t>
      </w:r>
    </w:p>
    <w:p w14:paraId="07EFA405" w14:textId="77777777" w:rsidR="00621D82" w:rsidRDefault="00DE77E7">
      <w:pPr>
        <w:ind w:firstLineChars="200" w:firstLine="560"/>
      </w:pPr>
      <w:r>
        <w:rPr>
          <w:rFonts w:hint="eastAsia"/>
        </w:rPr>
        <w:t>廉江市现状各镇的建筑垃圾存在产生来源分散、部分来源产生量较少、排放不稳定的特征，产生单位或个人单次运至处置场存在路途远、成本高等问题，</w:t>
      </w:r>
      <w:proofErr w:type="gramStart"/>
      <w:r>
        <w:rPr>
          <w:rFonts w:hint="eastAsia"/>
        </w:rPr>
        <w:t>且建筑</w:t>
      </w:r>
      <w:proofErr w:type="gramEnd"/>
      <w:r>
        <w:rPr>
          <w:rFonts w:hint="eastAsia"/>
        </w:rPr>
        <w:t>垃圾具有不同的产生来源及特性，因此，需设置建筑垃圾临时收集点、装修垃圾收集点等，将建筑垃圾集中在特定场所临时分类堆放，根据需求统一定向外运。</w:t>
      </w:r>
    </w:p>
    <w:p w14:paraId="0F740460" w14:textId="77777777" w:rsidR="00621D82" w:rsidRPr="00901CDA" w:rsidRDefault="00DE77E7" w:rsidP="00901CDA">
      <w:pPr>
        <w:ind w:firstLineChars="200" w:firstLine="562"/>
        <w:rPr>
          <w:b/>
        </w:rPr>
      </w:pPr>
      <w:r>
        <w:rPr>
          <w:b/>
        </w:rPr>
        <w:t>2</w:t>
      </w:r>
      <w:r>
        <w:rPr>
          <w:rFonts w:hint="eastAsia"/>
          <w:b/>
        </w:rPr>
        <w:t>、科学布局原则</w:t>
      </w:r>
    </w:p>
    <w:p w14:paraId="70D87EF6" w14:textId="4DE5DC89" w:rsidR="00621D82" w:rsidRDefault="00DE77E7">
      <w:pPr>
        <w:pStyle w:val="a0"/>
        <w:ind w:firstLine="560"/>
      </w:pPr>
      <w:r>
        <w:rPr>
          <w:rFonts w:hint="eastAsia"/>
        </w:rPr>
        <w:t>根据《湛江市建筑垃圾环境污染防治工作规划（</w:t>
      </w:r>
      <w:r>
        <w:rPr>
          <w:rFonts w:hint="eastAsia"/>
        </w:rPr>
        <w:t>2024-2035</w:t>
      </w:r>
      <w:r>
        <w:rPr>
          <w:rFonts w:hint="eastAsia"/>
        </w:rPr>
        <w:t>）》提供的廉江建筑垃圾收运、处置再生利用项目地理位置以及运输距离范围图；同时考虑目前廉江市经核准在用的建筑垃圾受纳处置场地理位置（见章节</w:t>
      </w:r>
      <w:r w:rsidR="00563B6E">
        <w:t>3.3</w:t>
      </w:r>
      <w:r>
        <w:rPr>
          <w:rFonts w:hint="eastAsia"/>
        </w:rPr>
        <w:t>）。由于各镇、各村到建筑垃圾处置场</w:t>
      </w:r>
      <w:r w:rsidR="00154409">
        <w:rPr>
          <w:rFonts w:hint="eastAsia"/>
        </w:rPr>
        <w:t>所</w:t>
      </w:r>
      <w:r>
        <w:rPr>
          <w:rFonts w:hint="eastAsia"/>
        </w:rPr>
        <w:t>的距离不相同，本规划参考以上建筑垃圾受纳处置场布局，建议廉江市良垌镇、石角镇、和寮镇、长山镇、塘蓬镇、</w:t>
      </w:r>
      <w:proofErr w:type="gramStart"/>
      <w:r>
        <w:rPr>
          <w:rFonts w:hint="eastAsia"/>
        </w:rPr>
        <w:t>石颈镇</w:t>
      </w:r>
      <w:proofErr w:type="gramEnd"/>
      <w:r>
        <w:rPr>
          <w:rFonts w:hint="eastAsia"/>
        </w:rPr>
        <w:t>、青平镇、雅塘镇</w:t>
      </w:r>
      <w:r>
        <w:rPr>
          <w:rFonts w:hint="eastAsia"/>
        </w:rPr>
        <w:t>8</w:t>
      </w:r>
      <w:r>
        <w:rPr>
          <w:rFonts w:hint="eastAsia"/>
        </w:rPr>
        <w:t>个镇分别建设</w:t>
      </w:r>
      <w:r>
        <w:t>1</w:t>
      </w:r>
      <w:r>
        <w:rPr>
          <w:rFonts w:hint="eastAsia"/>
        </w:rPr>
        <w:t>个</w:t>
      </w:r>
      <w:r w:rsidR="00563B6E">
        <w:rPr>
          <w:rFonts w:hint="eastAsia"/>
        </w:rPr>
        <w:t>中转设施</w:t>
      </w:r>
      <w:r>
        <w:rPr>
          <w:rFonts w:hint="eastAsia"/>
        </w:rPr>
        <w:t>，用于收集、暂存本辖区内的建筑垃圾；各行政村可根据实际情况选择设置。廉江市各新建居民小区在规划建设的同时应规划装修垃圾收集点，可与生活垃圾收集点、大件垃圾收集点等设施合并设置。</w:t>
      </w:r>
    </w:p>
    <w:p w14:paraId="323BE52E" w14:textId="24EA3311" w:rsidR="00621D82" w:rsidRDefault="00563B6E">
      <w:pPr>
        <w:pStyle w:val="3"/>
        <w:rPr>
          <w:lang w:val="en-US"/>
        </w:rPr>
      </w:pPr>
      <w:r>
        <w:rPr>
          <w:lang w:val="en-US"/>
        </w:rPr>
        <w:lastRenderedPageBreak/>
        <w:t xml:space="preserve"> </w:t>
      </w:r>
      <w:r w:rsidR="00DE77E7">
        <w:rPr>
          <w:rFonts w:hint="eastAsia"/>
          <w:lang w:val="en-US"/>
        </w:rPr>
        <w:t>装修垃圾收集点</w:t>
      </w:r>
    </w:p>
    <w:p w14:paraId="3ED3DADF"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装修垃圾收集</w:t>
      </w:r>
      <w:proofErr w:type="gramStart"/>
      <w:r>
        <w:rPr>
          <w:rFonts w:cs="仿宋_GB2312" w:hint="eastAsia"/>
          <w:color w:val="000000"/>
          <w:kern w:val="0"/>
          <w:szCs w:val="28"/>
          <w:lang w:bidi="ar"/>
        </w:rPr>
        <w:t>点用于</w:t>
      </w:r>
      <w:proofErr w:type="gramEnd"/>
      <w:r>
        <w:rPr>
          <w:rFonts w:cs="仿宋_GB2312" w:hint="eastAsia"/>
          <w:color w:val="000000"/>
          <w:kern w:val="0"/>
          <w:szCs w:val="28"/>
          <w:lang w:bidi="ar"/>
        </w:rPr>
        <w:t>居民小区内的居民在建造、装饰、维修和拆除房屋过程中产生的建筑垃圾的集中收集和临时堆放，从而有利于装修垃圾集中运往建筑垃圾处置场。装修垃圾收集点的设置要求如下。</w:t>
      </w:r>
    </w:p>
    <w:p w14:paraId="60806996"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1</w:t>
      </w:r>
      <w:r>
        <w:rPr>
          <w:rFonts w:cs="仿宋_GB2312" w:hint="eastAsia"/>
          <w:color w:val="000000"/>
          <w:kern w:val="0"/>
          <w:szCs w:val="28"/>
          <w:lang w:bidi="ar"/>
        </w:rPr>
        <w:t>）居民因装饰装修房屋产生的建筑垃圾，已实行物业管理的，应当在其物业管理区域内的指定地点临时堆放，按相关规定做好</w:t>
      </w:r>
      <w:proofErr w:type="gramStart"/>
      <w:r>
        <w:rPr>
          <w:rFonts w:cs="仿宋_GB2312" w:hint="eastAsia"/>
          <w:color w:val="000000"/>
          <w:kern w:val="0"/>
          <w:szCs w:val="28"/>
          <w:lang w:bidi="ar"/>
        </w:rPr>
        <w:t>围蔽和覆盖</w:t>
      </w:r>
      <w:proofErr w:type="gramEnd"/>
      <w:r>
        <w:rPr>
          <w:rFonts w:cs="仿宋_GB2312" w:hint="eastAsia"/>
          <w:color w:val="000000"/>
          <w:kern w:val="0"/>
          <w:szCs w:val="28"/>
          <w:lang w:bidi="ar"/>
        </w:rPr>
        <w:t>措施，可与生活垃圾收集点、大件垃圾收集点等设施合并设置。同时，应有建筑垃圾主管部门参与验收。</w:t>
      </w:r>
    </w:p>
    <w:p w14:paraId="395F91C2"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2</w:t>
      </w:r>
      <w:r>
        <w:rPr>
          <w:rFonts w:cs="仿宋_GB2312" w:hint="eastAsia"/>
          <w:color w:val="000000"/>
          <w:kern w:val="0"/>
          <w:szCs w:val="28"/>
          <w:lang w:bidi="ar"/>
        </w:rPr>
        <w:t>）精装修成</w:t>
      </w:r>
      <w:proofErr w:type="gramStart"/>
      <w:r>
        <w:rPr>
          <w:rFonts w:cs="仿宋_GB2312" w:hint="eastAsia"/>
          <w:color w:val="000000"/>
          <w:kern w:val="0"/>
          <w:szCs w:val="28"/>
          <w:lang w:bidi="ar"/>
        </w:rPr>
        <w:t>品住房</w:t>
      </w:r>
      <w:proofErr w:type="gramEnd"/>
      <w:r>
        <w:rPr>
          <w:rFonts w:cs="仿宋_GB2312" w:hint="eastAsia"/>
          <w:color w:val="000000"/>
          <w:kern w:val="0"/>
          <w:szCs w:val="28"/>
          <w:lang w:bidi="ar"/>
        </w:rPr>
        <w:t>应在施工场地内单独设置装修垃圾收集点，确保装修垃圾与其</w:t>
      </w:r>
      <w:proofErr w:type="gramStart"/>
      <w:r>
        <w:rPr>
          <w:rFonts w:cs="仿宋_GB2312" w:hint="eastAsia"/>
          <w:color w:val="000000"/>
          <w:kern w:val="0"/>
          <w:szCs w:val="28"/>
          <w:lang w:bidi="ar"/>
        </w:rPr>
        <w:t>他建筑</w:t>
      </w:r>
      <w:proofErr w:type="gramEnd"/>
      <w:r>
        <w:rPr>
          <w:rFonts w:cs="仿宋_GB2312" w:hint="eastAsia"/>
          <w:color w:val="000000"/>
          <w:kern w:val="0"/>
          <w:szCs w:val="28"/>
          <w:lang w:bidi="ar"/>
        </w:rPr>
        <w:t>垃圾的分类收集。</w:t>
      </w:r>
    </w:p>
    <w:p w14:paraId="22679965" w14:textId="77777777"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3</w:t>
      </w:r>
      <w:r>
        <w:rPr>
          <w:rFonts w:cs="仿宋_GB2312" w:hint="eastAsia"/>
          <w:color w:val="000000"/>
          <w:kern w:val="0"/>
          <w:szCs w:val="28"/>
          <w:lang w:bidi="ar"/>
        </w:rPr>
        <w:t>）参照《</w:t>
      </w:r>
      <w:bookmarkStart w:id="372" w:name="OLE_LINK17"/>
      <w:r>
        <w:rPr>
          <w:rFonts w:cs="仿宋_GB2312" w:hint="eastAsia"/>
          <w:color w:val="000000"/>
          <w:kern w:val="0"/>
          <w:szCs w:val="28"/>
          <w:lang w:bidi="ar"/>
        </w:rPr>
        <w:t>环境卫生设施设置标准</w:t>
      </w:r>
      <w:bookmarkEnd w:id="372"/>
      <w:r>
        <w:rPr>
          <w:rFonts w:cs="仿宋_GB2312" w:hint="eastAsia"/>
          <w:color w:val="000000"/>
          <w:kern w:val="0"/>
          <w:szCs w:val="28"/>
          <w:lang w:bidi="ar"/>
        </w:rPr>
        <w:t>》（</w:t>
      </w:r>
      <w:r>
        <w:rPr>
          <w:rFonts w:cs="仿宋_GB2312" w:hint="eastAsia"/>
          <w:color w:val="000000"/>
          <w:kern w:val="0"/>
          <w:szCs w:val="28"/>
          <w:lang w:bidi="ar"/>
        </w:rPr>
        <w:t>CJJ 27-2012</w:t>
      </w:r>
      <w:r>
        <w:rPr>
          <w:rFonts w:cs="仿宋_GB2312" w:hint="eastAsia"/>
          <w:color w:val="000000"/>
          <w:kern w:val="0"/>
          <w:szCs w:val="28"/>
          <w:lang w:bidi="ar"/>
        </w:rPr>
        <w:t>）规定，装修垃圾收集点用地面积不宜小于</w:t>
      </w:r>
      <w:r>
        <w:rPr>
          <w:rFonts w:cs="仿宋_GB2312" w:hint="eastAsia"/>
          <w:color w:val="000000"/>
          <w:kern w:val="0"/>
          <w:szCs w:val="28"/>
          <w:lang w:bidi="ar"/>
        </w:rPr>
        <w:t>80</w:t>
      </w:r>
      <w:r>
        <w:rPr>
          <w:rFonts w:cs="仿宋_GB2312" w:hint="eastAsia"/>
          <w:color w:val="000000"/>
          <w:kern w:val="0"/>
          <w:szCs w:val="28"/>
          <w:lang w:bidi="ar"/>
        </w:rPr>
        <w:t>平方米，同时，需对场地进行平整和硬化，配置上下水设施，装卸垃圾时应洒水降尘。</w:t>
      </w:r>
    </w:p>
    <w:p w14:paraId="7B7469F7" w14:textId="79B75F78"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w:t>
      </w:r>
      <w:r>
        <w:rPr>
          <w:rFonts w:cs="仿宋_GB2312" w:hint="eastAsia"/>
          <w:color w:val="000000"/>
          <w:kern w:val="0"/>
          <w:szCs w:val="28"/>
          <w:lang w:bidi="ar"/>
        </w:rPr>
        <w:t>4</w:t>
      </w:r>
      <w:r w:rsidR="004B69EF">
        <w:rPr>
          <w:rFonts w:cs="仿宋_GB2312" w:hint="eastAsia"/>
          <w:color w:val="000000"/>
          <w:kern w:val="0"/>
          <w:szCs w:val="28"/>
          <w:lang w:bidi="ar"/>
        </w:rPr>
        <w:t>）未实行物业管理的，应当按照</w:t>
      </w:r>
      <w:r w:rsidR="006358B3">
        <w:rPr>
          <w:rFonts w:cs="仿宋_GB2312" w:hint="eastAsia"/>
          <w:color w:val="000000"/>
          <w:kern w:val="0"/>
          <w:szCs w:val="28"/>
          <w:lang w:bidi="ar"/>
        </w:rPr>
        <w:t>城市</w:t>
      </w:r>
      <w:r>
        <w:rPr>
          <w:rFonts w:cs="仿宋_GB2312" w:hint="eastAsia"/>
          <w:color w:val="000000"/>
          <w:kern w:val="0"/>
          <w:szCs w:val="28"/>
          <w:lang w:bidi="ar"/>
        </w:rPr>
        <w:t>市容环境卫生主管部门或村（居）委会指定地点临时堆放，按相关规定做好</w:t>
      </w:r>
      <w:proofErr w:type="gramStart"/>
      <w:r>
        <w:rPr>
          <w:rFonts w:cs="仿宋_GB2312" w:hint="eastAsia"/>
          <w:color w:val="000000"/>
          <w:kern w:val="0"/>
          <w:szCs w:val="28"/>
          <w:lang w:bidi="ar"/>
        </w:rPr>
        <w:t>围蔽和覆盖</w:t>
      </w:r>
      <w:proofErr w:type="gramEnd"/>
      <w:r>
        <w:rPr>
          <w:rFonts w:cs="仿宋_GB2312" w:hint="eastAsia"/>
          <w:color w:val="000000"/>
          <w:kern w:val="0"/>
          <w:szCs w:val="28"/>
          <w:lang w:bidi="ar"/>
        </w:rPr>
        <w:t>措施；</w:t>
      </w:r>
    </w:p>
    <w:p w14:paraId="3C12245D" w14:textId="4F930C4F" w:rsidR="00621D82" w:rsidRDefault="00DE77E7">
      <w:pPr>
        <w:widowControl/>
        <w:ind w:firstLineChars="200" w:firstLine="560"/>
      </w:pPr>
      <w:r>
        <w:rPr>
          <w:rFonts w:cs="仿宋_GB2312" w:hint="eastAsia"/>
          <w:color w:val="000000"/>
          <w:kern w:val="0"/>
          <w:szCs w:val="28"/>
          <w:lang w:bidi="ar"/>
        </w:rPr>
        <w:t>（</w:t>
      </w:r>
      <w:r>
        <w:rPr>
          <w:rFonts w:cs="仿宋_GB2312" w:hint="eastAsia"/>
          <w:color w:val="000000"/>
          <w:kern w:val="0"/>
          <w:szCs w:val="28"/>
          <w:lang w:bidi="ar"/>
        </w:rPr>
        <w:t>5</w:t>
      </w:r>
      <w:r>
        <w:rPr>
          <w:rFonts w:cs="仿宋_GB2312" w:hint="eastAsia"/>
          <w:color w:val="000000"/>
          <w:kern w:val="0"/>
          <w:szCs w:val="28"/>
          <w:lang w:bidi="ar"/>
        </w:rPr>
        <w:t>）临时堆放的建筑垃圾应当及时清运；居民处置</w:t>
      </w:r>
      <w:r w:rsidR="006358B3">
        <w:rPr>
          <w:rFonts w:cs="仿宋_GB2312" w:hint="eastAsia"/>
          <w:color w:val="000000"/>
          <w:kern w:val="0"/>
          <w:szCs w:val="28"/>
          <w:lang w:bidi="ar"/>
        </w:rPr>
        <w:t>住宅装饰装修垃圾造成污染的应当及时清除污染。未能及时清除的，由城市</w:t>
      </w:r>
      <w:r>
        <w:rPr>
          <w:rFonts w:cs="仿宋_GB2312" w:hint="eastAsia"/>
          <w:color w:val="000000"/>
          <w:kern w:val="0"/>
          <w:szCs w:val="28"/>
          <w:lang w:bidi="ar"/>
        </w:rPr>
        <w:t>市容环境卫生主管部门或镇人民政府责令当事人限期清除。</w:t>
      </w:r>
    </w:p>
    <w:p w14:paraId="1F09D28A" w14:textId="064A48F8" w:rsidR="00621D82" w:rsidRDefault="00DE77E7">
      <w:pPr>
        <w:pStyle w:val="3"/>
        <w:rPr>
          <w:lang w:val="en-US"/>
        </w:rPr>
      </w:pPr>
      <w:r>
        <w:rPr>
          <w:lang w:val="en-US"/>
        </w:rPr>
        <w:t xml:space="preserve"> </w:t>
      </w:r>
      <w:r w:rsidR="00154409">
        <w:rPr>
          <w:rFonts w:hint="eastAsia"/>
          <w:lang w:val="en-US"/>
        </w:rPr>
        <w:t>建筑垃圾</w:t>
      </w:r>
      <w:r>
        <w:rPr>
          <w:rFonts w:hint="eastAsia"/>
          <w:lang w:val="en-US"/>
        </w:rPr>
        <w:t>中转设施</w:t>
      </w:r>
    </w:p>
    <w:p w14:paraId="6535C4B1" w14:textId="297036EF" w:rsidR="00154409" w:rsidRPr="00901CDA" w:rsidRDefault="00154409">
      <w:pPr>
        <w:widowControl/>
        <w:ind w:firstLineChars="200" w:firstLine="562"/>
        <w:rPr>
          <w:rFonts w:cs="仿宋_GB2312"/>
          <w:b/>
          <w:color w:val="000000"/>
          <w:kern w:val="0"/>
          <w:szCs w:val="28"/>
          <w:lang w:bidi="ar"/>
        </w:rPr>
      </w:pPr>
      <w:r w:rsidRPr="00901CDA">
        <w:rPr>
          <w:rFonts w:cs="仿宋_GB2312"/>
          <w:b/>
          <w:color w:val="000000"/>
          <w:kern w:val="0"/>
          <w:szCs w:val="28"/>
          <w:lang w:bidi="ar"/>
        </w:rPr>
        <w:t>1</w:t>
      </w:r>
      <w:r w:rsidRPr="00901CDA">
        <w:rPr>
          <w:rFonts w:cs="仿宋_GB2312" w:hint="eastAsia"/>
          <w:b/>
          <w:color w:val="000000"/>
          <w:kern w:val="0"/>
          <w:szCs w:val="28"/>
          <w:lang w:bidi="ar"/>
        </w:rPr>
        <w:t>、设施布局</w:t>
      </w:r>
    </w:p>
    <w:p w14:paraId="50F831BC" w14:textId="4312B387" w:rsidR="00154409" w:rsidRDefault="00154409" w:rsidP="00901CDA">
      <w:pPr>
        <w:pStyle w:val="a0"/>
        <w:ind w:firstLine="560"/>
        <w:rPr>
          <w:rFonts w:cs="Times New Roman"/>
          <w:szCs w:val="28"/>
        </w:rPr>
      </w:pPr>
      <w:r w:rsidRPr="000E3617">
        <w:rPr>
          <w:rFonts w:cs="Times New Roman" w:hint="eastAsia"/>
          <w:szCs w:val="28"/>
        </w:rPr>
        <w:t>根据《环境卫生设施设置标准》（</w:t>
      </w:r>
      <w:r w:rsidRPr="000E3617">
        <w:rPr>
          <w:rFonts w:cs="Times New Roman" w:hint="eastAsia"/>
          <w:szCs w:val="28"/>
        </w:rPr>
        <w:t>CJJ</w:t>
      </w:r>
      <w:r>
        <w:rPr>
          <w:rFonts w:cs="Times New Roman"/>
          <w:szCs w:val="28"/>
        </w:rPr>
        <w:t xml:space="preserve"> </w:t>
      </w:r>
      <w:r w:rsidRPr="000E3617">
        <w:rPr>
          <w:rFonts w:cs="Times New Roman" w:hint="eastAsia"/>
          <w:szCs w:val="28"/>
        </w:rPr>
        <w:t>27-2012</w:t>
      </w:r>
      <w:r w:rsidRPr="000E3617">
        <w:rPr>
          <w:rFonts w:cs="Times New Roman" w:hint="eastAsia"/>
          <w:szCs w:val="28"/>
        </w:rPr>
        <w:t>）等标准规范，参照《建筑垃圾处理技术标准》（</w:t>
      </w:r>
      <w:r w:rsidRPr="000E3617">
        <w:rPr>
          <w:rFonts w:cs="Times New Roman" w:hint="eastAsia"/>
          <w:szCs w:val="28"/>
        </w:rPr>
        <w:t>CJJ/T 134-2019</w:t>
      </w:r>
      <w:r w:rsidRPr="000E3617">
        <w:rPr>
          <w:rFonts w:cs="Times New Roman" w:hint="eastAsia"/>
          <w:szCs w:val="28"/>
        </w:rPr>
        <w:t>）中转运</w:t>
      </w:r>
      <w:proofErr w:type="gramStart"/>
      <w:r w:rsidRPr="000E3617">
        <w:rPr>
          <w:rFonts w:cs="Times New Roman" w:hint="eastAsia"/>
          <w:szCs w:val="28"/>
        </w:rPr>
        <w:t>调配场</w:t>
      </w:r>
      <w:proofErr w:type="gramEnd"/>
      <w:r w:rsidRPr="000E3617">
        <w:rPr>
          <w:rFonts w:cs="Times New Roman" w:hint="eastAsia"/>
          <w:szCs w:val="28"/>
        </w:rPr>
        <w:t>的要</w:t>
      </w:r>
      <w:r w:rsidRPr="000E3617">
        <w:rPr>
          <w:rFonts w:cs="Times New Roman" w:hint="eastAsia"/>
          <w:szCs w:val="28"/>
        </w:rPr>
        <w:lastRenderedPageBreak/>
        <w:t>求，结合</w:t>
      </w:r>
      <w:r w:rsidRPr="000E3617">
        <w:rPr>
          <w:rFonts w:hint="eastAsia"/>
          <w:color w:val="000000"/>
        </w:rPr>
        <w:t>《</w:t>
      </w:r>
      <w:r>
        <w:rPr>
          <w:rFonts w:hint="eastAsia"/>
          <w:color w:val="000000"/>
        </w:rPr>
        <w:t>湛江</w:t>
      </w:r>
      <w:r w:rsidRPr="000E3617">
        <w:rPr>
          <w:rFonts w:hint="eastAsia"/>
          <w:color w:val="000000"/>
        </w:rPr>
        <w:t>市“三线一单”生态环境分区管控方案》</w:t>
      </w:r>
      <w:r w:rsidRPr="00154409">
        <w:rPr>
          <w:rFonts w:hint="eastAsia"/>
          <w:color w:val="000000"/>
        </w:rPr>
        <w:t>《湛江市生态环境保护“十四五”规划》</w:t>
      </w:r>
      <w:r w:rsidRPr="000E3617">
        <w:rPr>
          <w:rFonts w:cs="Times New Roman" w:hint="eastAsia"/>
          <w:szCs w:val="28"/>
        </w:rPr>
        <w:t>等环境保护要求，以及</w:t>
      </w:r>
      <w:r>
        <w:rPr>
          <w:rFonts w:cs="Times New Roman" w:hint="eastAsia"/>
          <w:szCs w:val="28"/>
        </w:rPr>
        <w:t>《</w:t>
      </w:r>
      <w:r w:rsidRPr="00154409">
        <w:rPr>
          <w:rFonts w:cs="Times New Roman" w:hint="eastAsia"/>
          <w:szCs w:val="28"/>
        </w:rPr>
        <w:t>廉江市国土空间总体规划（</w:t>
      </w:r>
      <w:r w:rsidRPr="00154409">
        <w:rPr>
          <w:rFonts w:cs="Times New Roman" w:hint="eastAsia"/>
          <w:szCs w:val="28"/>
        </w:rPr>
        <w:t>2021-2035</w:t>
      </w:r>
      <w:r w:rsidRPr="00154409">
        <w:rPr>
          <w:rFonts w:cs="Times New Roman" w:hint="eastAsia"/>
          <w:szCs w:val="28"/>
        </w:rPr>
        <w:t>年）</w:t>
      </w:r>
      <w:r>
        <w:rPr>
          <w:rFonts w:cs="Times New Roman" w:hint="eastAsia"/>
          <w:szCs w:val="28"/>
        </w:rPr>
        <w:t>》</w:t>
      </w:r>
      <w:r w:rsidRPr="00B92ACB">
        <w:rPr>
          <w:rFonts w:cs="Times New Roman"/>
        </w:rPr>
        <w:t>等文件用地要求</w:t>
      </w:r>
      <w:r w:rsidRPr="00B92ACB">
        <w:rPr>
          <w:rFonts w:cs="Times New Roman"/>
          <w:szCs w:val="28"/>
        </w:rPr>
        <w:t>，选址建设建筑垃圾中转设施（</w:t>
      </w:r>
      <w:proofErr w:type="gramStart"/>
      <w:r w:rsidRPr="00B92ACB">
        <w:rPr>
          <w:rFonts w:cs="Times New Roman"/>
          <w:szCs w:val="28"/>
        </w:rPr>
        <w:t>含临时</w:t>
      </w:r>
      <w:proofErr w:type="gramEnd"/>
      <w:r w:rsidRPr="00B92ACB">
        <w:rPr>
          <w:rFonts w:cs="Times New Roman"/>
          <w:szCs w:val="28"/>
        </w:rPr>
        <w:t>设施），并进行运营维护。</w:t>
      </w:r>
      <w:r>
        <w:rPr>
          <w:rFonts w:cs="Times New Roman" w:hint="eastAsia"/>
          <w:szCs w:val="28"/>
        </w:rPr>
        <w:t>建筑垃圾中转设施的设施布局要求如下：</w:t>
      </w:r>
    </w:p>
    <w:p w14:paraId="04F86E3A" w14:textId="08AA0CCE" w:rsidR="00191DED" w:rsidRPr="000E3617" w:rsidRDefault="00191DED" w:rsidP="00191DED">
      <w:pPr>
        <w:ind w:firstLineChars="200" w:firstLine="560"/>
        <w:rPr>
          <w:rFonts w:cs="Times New Roman"/>
          <w:szCs w:val="28"/>
        </w:rPr>
      </w:pPr>
      <w:r>
        <w:rPr>
          <w:rFonts w:cs="Times New Roman" w:hint="eastAsia"/>
          <w:szCs w:val="28"/>
        </w:rPr>
        <w:t>（</w:t>
      </w:r>
      <w:r>
        <w:rPr>
          <w:rFonts w:cs="Times New Roman" w:hint="eastAsia"/>
          <w:szCs w:val="28"/>
        </w:rPr>
        <w:t>1</w:t>
      </w:r>
      <w:r>
        <w:rPr>
          <w:rFonts w:cs="Times New Roman" w:hint="eastAsia"/>
          <w:szCs w:val="28"/>
        </w:rPr>
        <w:t>）</w:t>
      </w:r>
      <w:r w:rsidRPr="000E3617">
        <w:rPr>
          <w:rFonts w:cs="Times New Roman" w:hint="eastAsia"/>
          <w:szCs w:val="28"/>
        </w:rPr>
        <w:t>鉴于建筑垃圾运输主要为机械车辆，建筑垃圾中转设施服务半径按</w:t>
      </w:r>
      <w:r w:rsidRPr="000E3617">
        <w:rPr>
          <w:rFonts w:cs="Times New Roman" w:hint="eastAsia"/>
          <w:szCs w:val="28"/>
        </w:rPr>
        <w:t>1</w:t>
      </w:r>
      <w:r>
        <w:rPr>
          <w:rFonts w:cs="Times New Roman"/>
          <w:szCs w:val="28"/>
        </w:rPr>
        <w:t>0</w:t>
      </w:r>
      <w:r w:rsidRPr="000E3617">
        <w:rPr>
          <w:rFonts w:cs="Times New Roman" w:hint="eastAsia"/>
          <w:szCs w:val="28"/>
        </w:rPr>
        <w:t>~</w:t>
      </w:r>
      <w:r>
        <w:rPr>
          <w:rFonts w:cs="Times New Roman"/>
          <w:szCs w:val="28"/>
        </w:rPr>
        <w:t>20</w:t>
      </w:r>
      <w:r w:rsidRPr="000E3617">
        <w:rPr>
          <w:rFonts w:cs="Times New Roman" w:hint="eastAsia"/>
          <w:szCs w:val="28"/>
        </w:rPr>
        <w:t>公里考虑，并保证全</w:t>
      </w:r>
      <w:r w:rsidR="006358B3">
        <w:rPr>
          <w:rFonts w:cs="Times New Roman" w:hint="eastAsia"/>
          <w:szCs w:val="28"/>
        </w:rPr>
        <w:t>市</w:t>
      </w:r>
      <w:r w:rsidRPr="000E3617">
        <w:rPr>
          <w:rFonts w:cs="Times New Roman" w:hint="eastAsia"/>
          <w:szCs w:val="28"/>
        </w:rPr>
        <w:t>建筑垃圾转运实现全覆盖；</w:t>
      </w:r>
    </w:p>
    <w:p w14:paraId="49A9493D" w14:textId="5BF12748" w:rsidR="00191DED" w:rsidRPr="000E3617" w:rsidRDefault="00191DED" w:rsidP="00191DED">
      <w:pPr>
        <w:ind w:firstLineChars="200" w:firstLine="560"/>
        <w:rPr>
          <w:rFonts w:cs="Times New Roman"/>
          <w:szCs w:val="28"/>
        </w:rPr>
      </w:pPr>
      <w:r>
        <w:rPr>
          <w:rFonts w:cs="Times New Roman" w:hint="eastAsia"/>
          <w:szCs w:val="28"/>
        </w:rPr>
        <w:t>（</w:t>
      </w:r>
      <w:r>
        <w:rPr>
          <w:rFonts w:cs="Times New Roman"/>
          <w:szCs w:val="28"/>
        </w:rPr>
        <w:t>2</w:t>
      </w:r>
      <w:r>
        <w:rPr>
          <w:rFonts w:cs="Times New Roman" w:hint="eastAsia"/>
          <w:szCs w:val="28"/>
        </w:rPr>
        <w:t>）</w:t>
      </w:r>
      <w:r w:rsidRPr="000E3617">
        <w:rPr>
          <w:rFonts w:cs="Times New Roman" w:hint="eastAsia"/>
          <w:szCs w:val="28"/>
        </w:rPr>
        <w:t>新建中转设施（</w:t>
      </w:r>
      <w:proofErr w:type="gramStart"/>
      <w:r w:rsidRPr="000E3617">
        <w:rPr>
          <w:rFonts w:cs="Times New Roman" w:hint="eastAsia"/>
          <w:szCs w:val="28"/>
        </w:rPr>
        <w:t>含临时</w:t>
      </w:r>
      <w:proofErr w:type="gramEnd"/>
      <w:r w:rsidRPr="000E3617">
        <w:rPr>
          <w:rFonts w:cs="Times New Roman" w:hint="eastAsia"/>
          <w:szCs w:val="28"/>
        </w:rPr>
        <w:t>设施）</w:t>
      </w:r>
      <w:r>
        <w:rPr>
          <w:rFonts w:cs="Times New Roman" w:hint="eastAsia"/>
          <w:szCs w:val="28"/>
        </w:rPr>
        <w:t>应</w:t>
      </w:r>
      <w:r w:rsidRPr="000E3617">
        <w:rPr>
          <w:rFonts w:cs="Times New Roman" w:hint="eastAsia"/>
          <w:szCs w:val="28"/>
        </w:rPr>
        <w:t>在建筑垃圾资源化利用厂和消纳场的建设过程中协助转运；</w:t>
      </w:r>
    </w:p>
    <w:p w14:paraId="3F7E283F" w14:textId="3F613808" w:rsidR="00154409" w:rsidRDefault="00191DED" w:rsidP="00901CDA">
      <w:pPr>
        <w:pStyle w:val="a0"/>
        <w:ind w:firstLine="560"/>
        <w:rPr>
          <w:rFonts w:cs="Times New Roman"/>
          <w:szCs w:val="28"/>
        </w:rPr>
      </w:pPr>
      <w:r>
        <w:rPr>
          <w:rFonts w:cs="Times New Roman" w:hint="eastAsia"/>
          <w:szCs w:val="28"/>
        </w:rPr>
        <w:t>（</w:t>
      </w:r>
      <w:r>
        <w:rPr>
          <w:rFonts w:cs="Times New Roman"/>
          <w:szCs w:val="28"/>
        </w:rPr>
        <w:t>3</w:t>
      </w:r>
      <w:r>
        <w:rPr>
          <w:rFonts w:cs="Times New Roman" w:hint="eastAsia"/>
          <w:szCs w:val="28"/>
        </w:rPr>
        <w:t>）</w:t>
      </w:r>
      <w:r w:rsidRPr="000E3617">
        <w:rPr>
          <w:rFonts w:cs="Times New Roman" w:hint="eastAsia"/>
          <w:szCs w:val="28"/>
        </w:rPr>
        <w:t>中转设施选址应尽量选择用地性质为建设用地、环卫用地、采矿用地等符合建设要求的场地。</w:t>
      </w:r>
    </w:p>
    <w:p w14:paraId="0FAF6A4B" w14:textId="241C7124" w:rsidR="00191DED" w:rsidRPr="00901CDA" w:rsidRDefault="00191DED" w:rsidP="00901CDA">
      <w:pPr>
        <w:pStyle w:val="a0"/>
        <w:ind w:firstLine="562"/>
        <w:rPr>
          <w:lang w:bidi="ar"/>
        </w:rPr>
      </w:pPr>
      <w:r w:rsidRPr="007D618A">
        <w:rPr>
          <w:b/>
        </w:rPr>
        <w:t>2</w:t>
      </w:r>
      <w:r w:rsidRPr="007D618A">
        <w:rPr>
          <w:rFonts w:hint="eastAsia"/>
          <w:b/>
        </w:rPr>
        <w:t>、运营管理要求</w:t>
      </w:r>
    </w:p>
    <w:p w14:paraId="56DEA7F0" w14:textId="6ADDF35C" w:rsidR="00621D82" w:rsidRDefault="00DE77E7">
      <w:pPr>
        <w:widowControl/>
        <w:ind w:firstLineChars="200" w:firstLine="560"/>
        <w:rPr>
          <w:rFonts w:cs="仿宋_GB2312"/>
          <w:color w:val="000000"/>
          <w:kern w:val="0"/>
          <w:szCs w:val="28"/>
          <w:lang w:bidi="ar"/>
        </w:rPr>
      </w:pPr>
      <w:r>
        <w:rPr>
          <w:rFonts w:cs="仿宋_GB2312"/>
          <w:color w:val="000000"/>
          <w:kern w:val="0"/>
          <w:szCs w:val="28"/>
          <w:lang w:bidi="ar"/>
        </w:rPr>
        <w:t>建筑垃圾中转设施</w:t>
      </w:r>
      <w:r w:rsidR="00191DED" w:rsidRPr="00774B2A">
        <w:rPr>
          <w:rFonts w:hint="eastAsia"/>
        </w:rPr>
        <w:t>运营管理要求</w:t>
      </w:r>
      <w:r w:rsidR="00191DED">
        <w:rPr>
          <w:rFonts w:hint="eastAsia"/>
        </w:rPr>
        <w:t>如下：</w:t>
      </w:r>
    </w:p>
    <w:p w14:paraId="36DD77AE" w14:textId="2D65EB53" w:rsidR="00621D82" w:rsidRDefault="00DE77E7">
      <w:pPr>
        <w:widowControl/>
        <w:ind w:firstLineChars="200" w:firstLine="560"/>
        <w:rPr>
          <w:rFonts w:cs="仿宋_GB2312"/>
          <w:color w:val="000000"/>
          <w:kern w:val="0"/>
          <w:szCs w:val="28"/>
          <w:lang w:bidi="ar"/>
        </w:rPr>
      </w:pPr>
      <w:r>
        <w:rPr>
          <w:rFonts w:cs="仿宋_GB2312"/>
          <w:color w:val="000000"/>
          <w:kern w:val="0"/>
          <w:szCs w:val="28"/>
          <w:lang w:bidi="ar"/>
        </w:rPr>
        <w:t>（</w:t>
      </w:r>
      <w:r>
        <w:rPr>
          <w:rFonts w:cs="仿宋_GB2312"/>
          <w:color w:val="000000"/>
          <w:kern w:val="0"/>
          <w:szCs w:val="28"/>
          <w:lang w:bidi="ar"/>
        </w:rPr>
        <w:t>1</w:t>
      </w:r>
      <w:r>
        <w:rPr>
          <w:rFonts w:cs="仿宋_GB2312"/>
          <w:color w:val="000000"/>
          <w:kern w:val="0"/>
          <w:szCs w:val="28"/>
          <w:lang w:bidi="ar"/>
        </w:rPr>
        <w:t>）建立规范完整的</w:t>
      </w:r>
      <w:proofErr w:type="gramStart"/>
      <w:r>
        <w:rPr>
          <w:rFonts w:cs="仿宋_GB2312"/>
          <w:color w:val="000000"/>
          <w:kern w:val="0"/>
          <w:szCs w:val="28"/>
          <w:lang w:bidi="ar"/>
        </w:rPr>
        <w:t>生产台</w:t>
      </w:r>
      <w:proofErr w:type="gramEnd"/>
      <w:r>
        <w:rPr>
          <w:rFonts w:cs="仿宋_GB2312"/>
          <w:color w:val="000000"/>
          <w:kern w:val="0"/>
          <w:szCs w:val="28"/>
          <w:lang w:bidi="ar"/>
        </w:rPr>
        <w:t>账，并定期向建筑垃圾主管部门报送数据；</w:t>
      </w:r>
    </w:p>
    <w:p w14:paraId="694531B7" w14:textId="77777777" w:rsidR="00621D82" w:rsidRDefault="00DE77E7">
      <w:pPr>
        <w:widowControl/>
        <w:ind w:firstLineChars="200" w:firstLine="560"/>
        <w:rPr>
          <w:rFonts w:cs="仿宋_GB2312"/>
          <w:color w:val="000000"/>
          <w:kern w:val="0"/>
          <w:szCs w:val="28"/>
          <w:lang w:bidi="ar"/>
        </w:rPr>
      </w:pPr>
      <w:r>
        <w:rPr>
          <w:rFonts w:cs="仿宋_GB2312"/>
          <w:color w:val="000000"/>
          <w:kern w:val="0"/>
          <w:szCs w:val="28"/>
          <w:lang w:bidi="ar"/>
        </w:rPr>
        <w:t>（</w:t>
      </w:r>
      <w:r>
        <w:rPr>
          <w:rFonts w:cs="仿宋_GB2312"/>
          <w:color w:val="000000"/>
          <w:kern w:val="0"/>
          <w:szCs w:val="28"/>
          <w:lang w:bidi="ar"/>
        </w:rPr>
        <w:t>2</w:t>
      </w:r>
      <w:r>
        <w:rPr>
          <w:rFonts w:cs="仿宋_GB2312"/>
          <w:color w:val="000000"/>
          <w:kern w:val="0"/>
          <w:szCs w:val="28"/>
          <w:lang w:bidi="ar"/>
        </w:rPr>
        <w:t>）不得超过经核准的堆放容量；</w:t>
      </w:r>
    </w:p>
    <w:p w14:paraId="1E911BB7" w14:textId="77777777" w:rsidR="00621D82" w:rsidRDefault="00DE77E7">
      <w:pPr>
        <w:widowControl/>
        <w:ind w:firstLineChars="200" w:firstLine="560"/>
        <w:rPr>
          <w:rFonts w:cs="仿宋_GB2312"/>
          <w:color w:val="000000"/>
          <w:kern w:val="0"/>
          <w:szCs w:val="28"/>
          <w:lang w:bidi="ar"/>
        </w:rPr>
      </w:pPr>
      <w:r>
        <w:rPr>
          <w:rFonts w:cs="仿宋_GB2312"/>
          <w:color w:val="000000"/>
          <w:kern w:val="0"/>
          <w:szCs w:val="28"/>
          <w:lang w:bidi="ar"/>
        </w:rPr>
        <w:t>（</w:t>
      </w:r>
      <w:r>
        <w:rPr>
          <w:rFonts w:cs="仿宋_GB2312"/>
          <w:color w:val="000000"/>
          <w:kern w:val="0"/>
          <w:szCs w:val="28"/>
          <w:lang w:bidi="ar"/>
        </w:rPr>
        <w:t>3</w:t>
      </w:r>
      <w:r>
        <w:rPr>
          <w:rFonts w:cs="仿宋_GB2312"/>
          <w:color w:val="000000"/>
          <w:kern w:val="0"/>
          <w:szCs w:val="28"/>
          <w:lang w:bidi="ar"/>
        </w:rPr>
        <w:t>）分区、分类堆填，按照有关规定进行作业规划、设计和运营；</w:t>
      </w:r>
    </w:p>
    <w:p w14:paraId="3FE0F3FA" w14:textId="77777777" w:rsidR="00621D82" w:rsidRDefault="00DE77E7">
      <w:pPr>
        <w:widowControl/>
        <w:ind w:firstLineChars="200" w:firstLine="560"/>
        <w:rPr>
          <w:rFonts w:cs="仿宋_GB2312"/>
          <w:color w:val="000000"/>
          <w:kern w:val="0"/>
          <w:szCs w:val="28"/>
          <w:lang w:bidi="ar"/>
        </w:rPr>
      </w:pPr>
      <w:r>
        <w:rPr>
          <w:rFonts w:cs="仿宋_GB2312"/>
          <w:color w:val="000000"/>
          <w:kern w:val="0"/>
          <w:szCs w:val="28"/>
          <w:lang w:bidi="ar"/>
        </w:rPr>
        <w:t>（</w:t>
      </w:r>
      <w:r>
        <w:rPr>
          <w:rFonts w:cs="仿宋_GB2312"/>
          <w:color w:val="000000"/>
          <w:kern w:val="0"/>
          <w:szCs w:val="28"/>
          <w:lang w:bidi="ar"/>
        </w:rPr>
        <w:t>4</w:t>
      </w:r>
      <w:r>
        <w:rPr>
          <w:rFonts w:cs="仿宋_GB2312"/>
          <w:color w:val="000000"/>
          <w:kern w:val="0"/>
          <w:szCs w:val="28"/>
          <w:lang w:bidi="ar"/>
        </w:rPr>
        <w:t>）不得接收工业垃圾、生活垃圾、污泥、淤泥、危险废物等；</w:t>
      </w:r>
    </w:p>
    <w:p w14:paraId="33FC9603" w14:textId="77777777" w:rsidR="00621D82" w:rsidRDefault="00DE77E7">
      <w:pPr>
        <w:widowControl/>
        <w:ind w:firstLineChars="200" w:firstLine="560"/>
        <w:rPr>
          <w:rFonts w:cs="仿宋_GB2312"/>
          <w:color w:val="000000"/>
          <w:kern w:val="0"/>
          <w:szCs w:val="28"/>
          <w:lang w:bidi="ar"/>
        </w:rPr>
      </w:pPr>
      <w:r>
        <w:rPr>
          <w:rFonts w:cs="仿宋_GB2312"/>
          <w:color w:val="000000"/>
          <w:kern w:val="0"/>
          <w:szCs w:val="28"/>
          <w:lang w:bidi="ar"/>
        </w:rPr>
        <w:t>（</w:t>
      </w:r>
      <w:r>
        <w:rPr>
          <w:rFonts w:cs="仿宋_GB2312"/>
          <w:color w:val="000000"/>
          <w:kern w:val="0"/>
          <w:szCs w:val="28"/>
          <w:lang w:bidi="ar"/>
        </w:rPr>
        <w:t>5</w:t>
      </w:r>
      <w:r>
        <w:rPr>
          <w:rFonts w:cs="仿宋_GB2312"/>
          <w:color w:val="000000"/>
          <w:kern w:val="0"/>
          <w:szCs w:val="28"/>
          <w:lang w:bidi="ar"/>
        </w:rPr>
        <w:t>）建立安全管理制度，采取有效措施保障安全生产，防止失稳滑坡、环境污染、水土流失或者其他危害。法律、法规、规章规定的其他要求。</w:t>
      </w:r>
    </w:p>
    <w:p w14:paraId="7C13C2E8" w14:textId="77777777" w:rsidR="00621D82" w:rsidRDefault="00621D82">
      <w:pPr>
        <w:sectPr w:rsidR="00621D82">
          <w:pgSz w:w="11906" w:h="16838"/>
          <w:pgMar w:top="1440" w:right="1800" w:bottom="1440" w:left="1800" w:header="851" w:footer="992" w:gutter="0"/>
          <w:cols w:space="425"/>
          <w:docGrid w:type="lines" w:linePitch="312"/>
        </w:sectPr>
      </w:pPr>
    </w:p>
    <w:p w14:paraId="1D294BF9" w14:textId="77777777" w:rsidR="00621D82" w:rsidRDefault="00DE77E7">
      <w:pPr>
        <w:pStyle w:val="1"/>
        <w:spacing w:before="156" w:after="156"/>
        <w:rPr>
          <w:lang w:val="en-US"/>
        </w:rPr>
      </w:pPr>
      <w:bookmarkStart w:id="373" w:name="_Toc18542"/>
      <w:bookmarkStart w:id="374" w:name="_Toc32041"/>
      <w:bookmarkStart w:id="375" w:name="_Toc19321"/>
      <w:r>
        <w:rPr>
          <w:rFonts w:hint="eastAsia"/>
          <w:lang w:val="en-US"/>
        </w:rPr>
        <w:lastRenderedPageBreak/>
        <w:t xml:space="preserve"> </w:t>
      </w:r>
      <w:bookmarkStart w:id="376" w:name="_Toc214968567"/>
      <w:r>
        <w:rPr>
          <w:rFonts w:hint="eastAsia"/>
          <w:lang w:val="en-US"/>
        </w:rPr>
        <w:t>建筑垃圾</w:t>
      </w:r>
      <w:bookmarkEnd w:id="373"/>
      <w:bookmarkEnd w:id="374"/>
      <w:bookmarkEnd w:id="375"/>
      <w:r>
        <w:rPr>
          <w:rFonts w:hint="eastAsia"/>
          <w:lang w:val="en-US"/>
        </w:rPr>
        <w:t>分类处理体系规划</w:t>
      </w:r>
      <w:bookmarkEnd w:id="376"/>
    </w:p>
    <w:p w14:paraId="54545584" w14:textId="77777777" w:rsidR="00621D82" w:rsidRDefault="00DE77E7">
      <w:pPr>
        <w:pStyle w:val="2"/>
        <w:numPr>
          <w:ilvl w:val="1"/>
          <w:numId w:val="1"/>
        </w:numPr>
        <w:spacing w:before="156" w:after="156"/>
      </w:pPr>
      <w:bookmarkStart w:id="377" w:name="_Toc25601"/>
      <w:bookmarkStart w:id="378" w:name="_Toc6640"/>
      <w:bookmarkStart w:id="379" w:name="_Toc12000"/>
      <w:r>
        <w:rPr>
          <w:rFonts w:hint="eastAsia"/>
        </w:rPr>
        <w:t xml:space="preserve"> </w:t>
      </w:r>
      <w:bookmarkStart w:id="380" w:name="_Toc214968568"/>
      <w:r>
        <w:rPr>
          <w:rFonts w:hint="eastAsia"/>
        </w:rPr>
        <w:t>规划目标</w:t>
      </w:r>
      <w:bookmarkEnd w:id="380"/>
    </w:p>
    <w:p w14:paraId="42617C6C" w14:textId="28A16AD4" w:rsidR="00621D82" w:rsidRPr="00CF0786" w:rsidRDefault="007D4B06">
      <w:pPr>
        <w:pStyle w:val="a0"/>
        <w:ind w:firstLine="560"/>
        <w:rPr>
          <w:color w:val="FF0000"/>
        </w:rPr>
      </w:pPr>
      <w:r w:rsidRPr="00CF0786">
        <w:rPr>
          <w:color w:val="FF0000"/>
        </w:rPr>
        <w:t>综合考虑廉江市城乡发展特点和建设需求，规划目标是引入企业和社会资本参与，逐步提高建筑垃圾综合利用率和资源化利用率，构建</w:t>
      </w:r>
      <w:r w:rsidRPr="00CF0786">
        <w:rPr>
          <w:color w:val="FF0000"/>
        </w:rPr>
        <w:t>“</w:t>
      </w:r>
      <w:r w:rsidRPr="00CF0786">
        <w:rPr>
          <w:color w:val="FF0000"/>
        </w:rPr>
        <w:t>市场运作、规模适配、城乡统筹、产业协同、风险可控</w:t>
      </w:r>
      <w:r w:rsidRPr="00CF0786">
        <w:rPr>
          <w:color w:val="FF0000"/>
        </w:rPr>
        <w:t>”</w:t>
      </w:r>
      <w:r w:rsidRPr="00CF0786">
        <w:rPr>
          <w:color w:val="FF0000"/>
        </w:rPr>
        <w:t>的建筑垃圾收运处理一体化体系。同时，面向河唇镇新屋仔村等</w:t>
      </w:r>
      <w:r w:rsidRPr="00CF0786">
        <w:rPr>
          <w:color w:val="FF0000"/>
        </w:rPr>
        <w:t>“</w:t>
      </w:r>
      <w:r w:rsidRPr="00CF0786">
        <w:rPr>
          <w:color w:val="FF0000"/>
        </w:rPr>
        <w:t>无废乡村</w:t>
      </w:r>
      <w:r w:rsidRPr="00CF0786">
        <w:rPr>
          <w:color w:val="FF0000"/>
        </w:rPr>
        <w:t>”</w:t>
      </w:r>
      <w:r w:rsidRPr="00CF0786">
        <w:rPr>
          <w:color w:val="FF0000"/>
        </w:rPr>
        <w:t>示范点探索形成适用于乡村地区的低成本、就地消纳的建筑垃圾资源化利用模式，提高乡村建筑垃圾治理能力，促进城乡人居环境整体改善。</w:t>
      </w:r>
    </w:p>
    <w:p w14:paraId="3C25D214" w14:textId="13C7420B" w:rsidR="00621D82" w:rsidRDefault="00DA1C4C">
      <w:pPr>
        <w:pStyle w:val="2"/>
        <w:numPr>
          <w:ilvl w:val="1"/>
          <w:numId w:val="1"/>
        </w:numPr>
        <w:spacing w:before="156" w:after="156"/>
      </w:pPr>
      <w:r>
        <w:t xml:space="preserve"> </w:t>
      </w:r>
      <w:bookmarkStart w:id="381" w:name="_Toc214968569"/>
      <w:r w:rsidR="00DE77E7">
        <w:rPr>
          <w:rFonts w:hint="eastAsia"/>
        </w:rPr>
        <w:t>建筑垃圾</w:t>
      </w:r>
      <w:bookmarkEnd w:id="377"/>
      <w:bookmarkEnd w:id="378"/>
      <w:bookmarkEnd w:id="379"/>
      <w:r w:rsidR="00DE77E7">
        <w:rPr>
          <w:rFonts w:hint="eastAsia"/>
        </w:rPr>
        <w:t>分类处理方式</w:t>
      </w:r>
      <w:bookmarkEnd w:id="381"/>
    </w:p>
    <w:p w14:paraId="11F91E76" w14:textId="77777777" w:rsidR="00621D82" w:rsidRDefault="00DE77E7">
      <w:pPr>
        <w:pStyle w:val="00"/>
        <w:ind w:firstLine="560"/>
      </w:pPr>
      <w:r>
        <w:rPr>
          <w:rFonts w:hint="eastAsia"/>
        </w:rPr>
        <w:t>规划采用“源头减量、回用为主、资源利用、消纳兜底”的方式进行分区域协同处理建筑垃圾，引导建筑垃圾在源头减量的基础上优先考虑就地利用或资源化利用。</w:t>
      </w:r>
    </w:p>
    <w:p w14:paraId="52C95149" w14:textId="75C5D074" w:rsidR="007D4B06" w:rsidRPr="00CF0786" w:rsidRDefault="007D4B06">
      <w:pPr>
        <w:pStyle w:val="00"/>
        <w:ind w:firstLine="560"/>
        <w:rPr>
          <w:color w:val="FF0000"/>
        </w:rPr>
      </w:pPr>
      <w:r w:rsidRPr="00CF0786">
        <w:rPr>
          <w:color w:val="FF0000"/>
        </w:rPr>
        <w:t>鼓励具备条件的施工单位在工程红线内建设筛分、破碎等建筑垃圾加工处理生产线，将符合质量要求的余料加工为各类工程材料，实现现场处置和资源回用。</w:t>
      </w:r>
    </w:p>
    <w:p w14:paraId="40DAE6F4" w14:textId="762D996A" w:rsidR="007D4B06" w:rsidRDefault="007D4B06">
      <w:pPr>
        <w:pStyle w:val="00"/>
        <w:ind w:firstLine="560"/>
        <w:rPr>
          <w:rFonts w:hint="eastAsia"/>
        </w:rPr>
      </w:pPr>
      <w:r w:rsidRPr="00CF0786">
        <w:rPr>
          <w:color w:val="FF0000"/>
        </w:rPr>
        <w:t>在</w:t>
      </w:r>
      <w:r w:rsidRPr="00CF0786">
        <w:rPr>
          <w:rFonts w:hint="eastAsia"/>
          <w:color w:val="FF0000"/>
        </w:rPr>
        <w:t>农</w:t>
      </w:r>
      <w:r w:rsidRPr="00CF0786">
        <w:rPr>
          <w:color w:val="FF0000"/>
        </w:rPr>
        <w:t>村地区，结合地形、建设规模和村庄治理需求，引导探索</w:t>
      </w:r>
      <w:r w:rsidRPr="00CF0786">
        <w:rPr>
          <w:rFonts w:hint="eastAsia"/>
          <w:color w:val="FF0000"/>
        </w:rPr>
        <w:t>建筑垃圾</w:t>
      </w:r>
      <w:r w:rsidRPr="00CF0786">
        <w:rPr>
          <w:color w:val="FF0000"/>
        </w:rPr>
        <w:t>等在农村道路铺筑、景观营造、农房更新和宅基地整理中的就地利用路径，形成</w:t>
      </w:r>
      <w:r w:rsidRPr="00CF0786">
        <w:rPr>
          <w:color w:val="FF0000"/>
        </w:rPr>
        <w:t>“</w:t>
      </w:r>
      <w:r w:rsidRPr="00CF0786">
        <w:rPr>
          <w:color w:val="FF0000"/>
        </w:rPr>
        <w:t>规模适中、成本可控、就近消纳</w:t>
      </w:r>
      <w:r w:rsidRPr="00CF0786">
        <w:rPr>
          <w:color w:val="FF0000"/>
        </w:rPr>
        <w:t>”</w:t>
      </w:r>
      <w:r w:rsidRPr="00CF0786">
        <w:rPr>
          <w:color w:val="FF0000"/>
        </w:rPr>
        <w:t>的乡村资源化利用方式。针对河唇镇新屋仔村等示范区域，可通过建设简易分选点、临时堆场</w:t>
      </w:r>
      <w:r w:rsidRPr="00CF0786">
        <w:rPr>
          <w:rFonts w:hint="eastAsia"/>
          <w:color w:val="FF0000"/>
        </w:rPr>
        <w:t>、原位资源化利用设施</w:t>
      </w:r>
      <w:r w:rsidRPr="00CF0786">
        <w:rPr>
          <w:color w:val="FF0000"/>
        </w:rPr>
        <w:t>等</w:t>
      </w:r>
      <w:r w:rsidRPr="00CF0786">
        <w:rPr>
          <w:rFonts w:hint="eastAsia"/>
          <w:color w:val="FF0000"/>
        </w:rPr>
        <w:t>方式</w:t>
      </w:r>
      <w:r w:rsidRPr="00CF0786">
        <w:rPr>
          <w:color w:val="FF0000"/>
        </w:rPr>
        <w:t>，提高乡村建筑垃圾的分类收集、暂存与初步资源化能力。</w:t>
      </w:r>
    </w:p>
    <w:p w14:paraId="1D125C80" w14:textId="1AB3F33B" w:rsidR="00621D82" w:rsidRDefault="007D4B06">
      <w:pPr>
        <w:pStyle w:val="00"/>
        <w:ind w:firstLine="560"/>
      </w:pPr>
      <w:r>
        <w:rPr>
          <w:rFonts w:hint="eastAsia"/>
        </w:rPr>
        <w:lastRenderedPageBreak/>
        <w:t>对于</w:t>
      </w:r>
      <w:r w:rsidR="00DE77E7">
        <w:rPr>
          <w:rFonts w:hint="eastAsia"/>
        </w:rPr>
        <w:t>不具备就地利用条件的建筑垃圾应分类收运处理，废渣土、砖瓦及混凝土块等采用直接利用、资源化利用（如制作环保砖、混合砂浆、骨料等）等方式进行综合利用；建筑垃圾中无法综合利用部分应分类预处理后，进入建筑垃圾填埋消纳场或协同焚烧设施，最终实现无害化。各类建筑垃圾的处理及利用方式可参考下表确定。</w:t>
      </w:r>
    </w:p>
    <w:p w14:paraId="647366DA" w14:textId="078B46A3" w:rsidR="00621D82" w:rsidRDefault="00DE77E7" w:rsidP="00901CDA">
      <w:pPr>
        <w:pStyle w:val="00"/>
        <w:spacing w:line="360" w:lineRule="auto"/>
        <w:ind w:firstLineChars="0" w:firstLine="0"/>
        <w:jc w:val="center"/>
        <w:rPr>
          <w:szCs w:val="24"/>
        </w:rPr>
      </w:pPr>
      <w:r>
        <w:rPr>
          <w:rFonts w:eastAsia="黑体" w:hint="eastAsia"/>
          <w:sz w:val="24"/>
          <w:szCs w:val="24"/>
        </w:rPr>
        <w:t>表</w:t>
      </w:r>
      <w:r>
        <w:rPr>
          <w:rFonts w:eastAsia="黑体"/>
          <w:sz w:val="24"/>
          <w:szCs w:val="24"/>
        </w:rPr>
        <w:t xml:space="preserve">7-1 </w:t>
      </w:r>
      <w:r w:rsidR="00381402">
        <w:rPr>
          <w:rFonts w:eastAsia="黑体"/>
          <w:sz w:val="24"/>
          <w:szCs w:val="24"/>
        </w:rPr>
        <w:t xml:space="preserve"> </w:t>
      </w:r>
      <w:r>
        <w:rPr>
          <w:rFonts w:eastAsia="黑体" w:hint="eastAsia"/>
          <w:sz w:val="24"/>
          <w:szCs w:val="24"/>
        </w:rPr>
        <w:t>建筑垃圾处理及利用方式</w:t>
      </w:r>
    </w:p>
    <w:tbl>
      <w:tblPr>
        <w:tblStyle w:val="af2"/>
        <w:tblW w:w="0" w:type="auto"/>
        <w:tblLook w:val="04A0" w:firstRow="1" w:lastRow="0" w:firstColumn="1" w:lastColumn="0" w:noHBand="0" w:noVBand="1"/>
      </w:tblPr>
      <w:tblGrid>
        <w:gridCol w:w="805"/>
        <w:gridCol w:w="1935"/>
        <w:gridCol w:w="5556"/>
      </w:tblGrid>
      <w:tr w:rsidR="00621D82" w14:paraId="4BADDC4E" w14:textId="77777777">
        <w:trPr>
          <w:trHeight w:val="567"/>
          <w:tblHeader/>
        </w:trPr>
        <w:tc>
          <w:tcPr>
            <w:tcW w:w="817" w:type="dxa"/>
            <w:vAlign w:val="center"/>
          </w:tcPr>
          <w:p w14:paraId="3A3D968F" w14:textId="77777777" w:rsidR="00621D82" w:rsidRDefault="00DE77E7">
            <w:pPr>
              <w:pStyle w:val="a0"/>
              <w:ind w:firstLineChars="0" w:firstLine="0"/>
              <w:jc w:val="center"/>
              <w:rPr>
                <w:b/>
                <w:sz w:val="24"/>
              </w:rPr>
            </w:pPr>
            <w:r>
              <w:rPr>
                <w:rFonts w:hint="eastAsia"/>
                <w:b/>
                <w:sz w:val="24"/>
              </w:rPr>
              <w:t>序号</w:t>
            </w:r>
          </w:p>
        </w:tc>
        <w:tc>
          <w:tcPr>
            <w:tcW w:w="1985" w:type="dxa"/>
            <w:vAlign w:val="center"/>
          </w:tcPr>
          <w:p w14:paraId="67C5ABDC" w14:textId="77777777" w:rsidR="00621D82" w:rsidRDefault="00DE77E7">
            <w:pPr>
              <w:pStyle w:val="a0"/>
              <w:ind w:firstLineChars="0" w:firstLine="0"/>
              <w:jc w:val="center"/>
              <w:rPr>
                <w:b/>
                <w:sz w:val="24"/>
              </w:rPr>
            </w:pPr>
            <w:r>
              <w:rPr>
                <w:rFonts w:hint="eastAsia"/>
                <w:b/>
                <w:sz w:val="24"/>
              </w:rPr>
              <w:t>建筑垃圾类型</w:t>
            </w:r>
          </w:p>
        </w:tc>
        <w:tc>
          <w:tcPr>
            <w:tcW w:w="5720" w:type="dxa"/>
            <w:vAlign w:val="center"/>
          </w:tcPr>
          <w:p w14:paraId="255F14CE" w14:textId="77777777" w:rsidR="00621D82" w:rsidRDefault="00DE77E7">
            <w:pPr>
              <w:pStyle w:val="a0"/>
              <w:ind w:firstLineChars="0" w:firstLine="0"/>
              <w:jc w:val="center"/>
              <w:rPr>
                <w:b/>
                <w:sz w:val="24"/>
              </w:rPr>
            </w:pPr>
            <w:r>
              <w:rPr>
                <w:rFonts w:hint="eastAsia"/>
                <w:b/>
                <w:sz w:val="24"/>
              </w:rPr>
              <w:t>处理及利用方式</w:t>
            </w:r>
          </w:p>
        </w:tc>
      </w:tr>
      <w:tr w:rsidR="00621D82" w14:paraId="31030595" w14:textId="77777777">
        <w:trPr>
          <w:trHeight w:val="567"/>
        </w:trPr>
        <w:tc>
          <w:tcPr>
            <w:tcW w:w="817" w:type="dxa"/>
            <w:vAlign w:val="center"/>
          </w:tcPr>
          <w:p w14:paraId="67E98263" w14:textId="77777777" w:rsidR="00621D82" w:rsidRDefault="00DE77E7">
            <w:pPr>
              <w:pStyle w:val="a0"/>
              <w:ind w:firstLineChars="0" w:firstLine="0"/>
              <w:jc w:val="center"/>
              <w:rPr>
                <w:sz w:val="24"/>
              </w:rPr>
            </w:pPr>
            <w:r>
              <w:rPr>
                <w:rFonts w:hint="eastAsia"/>
                <w:sz w:val="24"/>
              </w:rPr>
              <w:t>1</w:t>
            </w:r>
          </w:p>
        </w:tc>
        <w:tc>
          <w:tcPr>
            <w:tcW w:w="1985" w:type="dxa"/>
            <w:vAlign w:val="center"/>
          </w:tcPr>
          <w:p w14:paraId="043BF8F1" w14:textId="77777777" w:rsidR="00621D82" w:rsidRDefault="00DE77E7">
            <w:pPr>
              <w:pStyle w:val="a0"/>
              <w:ind w:firstLineChars="0" w:firstLine="0"/>
              <w:jc w:val="center"/>
              <w:rPr>
                <w:sz w:val="24"/>
              </w:rPr>
            </w:pPr>
            <w:r>
              <w:rPr>
                <w:rFonts w:hint="eastAsia"/>
                <w:sz w:val="24"/>
              </w:rPr>
              <w:t>工程渣土</w:t>
            </w:r>
          </w:p>
        </w:tc>
        <w:tc>
          <w:tcPr>
            <w:tcW w:w="5720" w:type="dxa"/>
            <w:vAlign w:val="center"/>
          </w:tcPr>
          <w:p w14:paraId="0BC9FB63" w14:textId="5D8F60A5" w:rsidR="00621D82" w:rsidRDefault="00DE77E7">
            <w:pPr>
              <w:pStyle w:val="a0"/>
              <w:ind w:firstLineChars="0" w:firstLine="0"/>
              <w:jc w:val="center"/>
              <w:rPr>
                <w:sz w:val="24"/>
              </w:rPr>
            </w:pPr>
            <w:r>
              <w:rPr>
                <w:rFonts w:hint="eastAsia"/>
                <w:sz w:val="24"/>
              </w:rPr>
              <w:t>直接利用；资源化利用；填埋消纳</w:t>
            </w:r>
          </w:p>
        </w:tc>
      </w:tr>
      <w:tr w:rsidR="00621D82" w14:paraId="4F5F5FC5" w14:textId="77777777">
        <w:trPr>
          <w:trHeight w:val="567"/>
        </w:trPr>
        <w:tc>
          <w:tcPr>
            <w:tcW w:w="817" w:type="dxa"/>
            <w:vAlign w:val="center"/>
          </w:tcPr>
          <w:p w14:paraId="5BFA026A" w14:textId="77777777" w:rsidR="00621D82" w:rsidRDefault="00DE77E7">
            <w:pPr>
              <w:pStyle w:val="a0"/>
              <w:ind w:firstLineChars="0" w:firstLine="0"/>
              <w:jc w:val="center"/>
              <w:rPr>
                <w:sz w:val="24"/>
              </w:rPr>
            </w:pPr>
            <w:r>
              <w:rPr>
                <w:rFonts w:hint="eastAsia"/>
                <w:sz w:val="24"/>
              </w:rPr>
              <w:t>2</w:t>
            </w:r>
          </w:p>
        </w:tc>
        <w:tc>
          <w:tcPr>
            <w:tcW w:w="1985" w:type="dxa"/>
            <w:vAlign w:val="center"/>
          </w:tcPr>
          <w:p w14:paraId="213B7BD2" w14:textId="77777777" w:rsidR="00621D82" w:rsidRDefault="00DE77E7">
            <w:pPr>
              <w:pStyle w:val="a0"/>
              <w:ind w:firstLineChars="0" w:firstLine="0"/>
              <w:jc w:val="center"/>
              <w:rPr>
                <w:sz w:val="24"/>
              </w:rPr>
            </w:pPr>
            <w:r>
              <w:rPr>
                <w:rFonts w:hint="eastAsia"/>
                <w:sz w:val="24"/>
              </w:rPr>
              <w:t>工程泥浆</w:t>
            </w:r>
          </w:p>
        </w:tc>
        <w:tc>
          <w:tcPr>
            <w:tcW w:w="5720" w:type="dxa"/>
            <w:vAlign w:val="center"/>
          </w:tcPr>
          <w:p w14:paraId="0209DC91" w14:textId="77777777" w:rsidR="00621D82" w:rsidRDefault="00DE77E7">
            <w:pPr>
              <w:pStyle w:val="a0"/>
              <w:ind w:firstLineChars="0" w:firstLine="0"/>
              <w:jc w:val="center"/>
              <w:rPr>
                <w:sz w:val="24"/>
              </w:rPr>
            </w:pPr>
            <w:r>
              <w:rPr>
                <w:rFonts w:hint="eastAsia"/>
                <w:sz w:val="24"/>
              </w:rPr>
              <w:t>有条件的直接利用；填埋消纳</w:t>
            </w:r>
          </w:p>
        </w:tc>
      </w:tr>
      <w:tr w:rsidR="00621D82" w14:paraId="7A62AEA5" w14:textId="77777777">
        <w:trPr>
          <w:trHeight w:val="567"/>
        </w:trPr>
        <w:tc>
          <w:tcPr>
            <w:tcW w:w="817" w:type="dxa"/>
            <w:vAlign w:val="center"/>
          </w:tcPr>
          <w:p w14:paraId="18E9F225" w14:textId="77777777" w:rsidR="00621D82" w:rsidRDefault="00DE77E7">
            <w:pPr>
              <w:pStyle w:val="a0"/>
              <w:ind w:firstLineChars="0" w:firstLine="0"/>
              <w:jc w:val="center"/>
              <w:rPr>
                <w:sz w:val="24"/>
              </w:rPr>
            </w:pPr>
            <w:r>
              <w:rPr>
                <w:rFonts w:hint="eastAsia"/>
                <w:sz w:val="24"/>
              </w:rPr>
              <w:t>3</w:t>
            </w:r>
          </w:p>
        </w:tc>
        <w:tc>
          <w:tcPr>
            <w:tcW w:w="1985" w:type="dxa"/>
            <w:vAlign w:val="center"/>
          </w:tcPr>
          <w:p w14:paraId="61FB3D4C" w14:textId="77777777" w:rsidR="00621D82" w:rsidRDefault="00DE77E7">
            <w:pPr>
              <w:pStyle w:val="a0"/>
              <w:ind w:firstLineChars="0" w:firstLine="0"/>
              <w:jc w:val="center"/>
              <w:rPr>
                <w:sz w:val="24"/>
              </w:rPr>
            </w:pPr>
            <w:r>
              <w:rPr>
                <w:rFonts w:hint="eastAsia"/>
                <w:sz w:val="24"/>
              </w:rPr>
              <w:t>工程垃圾</w:t>
            </w:r>
          </w:p>
        </w:tc>
        <w:tc>
          <w:tcPr>
            <w:tcW w:w="5720" w:type="dxa"/>
            <w:vAlign w:val="center"/>
          </w:tcPr>
          <w:p w14:paraId="7E6B6DDD" w14:textId="77777777" w:rsidR="00621D82" w:rsidRDefault="00DE77E7">
            <w:pPr>
              <w:pStyle w:val="a0"/>
              <w:ind w:firstLineChars="0" w:firstLine="0"/>
              <w:jc w:val="center"/>
              <w:rPr>
                <w:sz w:val="24"/>
              </w:rPr>
            </w:pPr>
            <w:r>
              <w:rPr>
                <w:rFonts w:hint="eastAsia"/>
                <w:sz w:val="24"/>
              </w:rPr>
              <w:t>回填；资源化利用；填埋</w:t>
            </w:r>
            <w:r>
              <w:rPr>
                <w:sz w:val="24"/>
              </w:rPr>
              <w:t>/</w:t>
            </w:r>
            <w:r>
              <w:rPr>
                <w:rFonts w:hint="eastAsia"/>
                <w:sz w:val="24"/>
              </w:rPr>
              <w:t>焚烧处置</w:t>
            </w:r>
          </w:p>
        </w:tc>
      </w:tr>
      <w:tr w:rsidR="00621D82" w14:paraId="0C4EDB4E" w14:textId="77777777">
        <w:trPr>
          <w:trHeight w:val="567"/>
        </w:trPr>
        <w:tc>
          <w:tcPr>
            <w:tcW w:w="817" w:type="dxa"/>
            <w:vAlign w:val="center"/>
          </w:tcPr>
          <w:p w14:paraId="36D2D76B" w14:textId="77777777" w:rsidR="00621D82" w:rsidRDefault="00DE77E7">
            <w:pPr>
              <w:pStyle w:val="a0"/>
              <w:ind w:firstLineChars="0" w:firstLine="0"/>
              <w:jc w:val="center"/>
              <w:rPr>
                <w:sz w:val="24"/>
              </w:rPr>
            </w:pPr>
            <w:r>
              <w:rPr>
                <w:rFonts w:hint="eastAsia"/>
                <w:sz w:val="24"/>
              </w:rPr>
              <w:t>4</w:t>
            </w:r>
          </w:p>
        </w:tc>
        <w:tc>
          <w:tcPr>
            <w:tcW w:w="1985" w:type="dxa"/>
            <w:vAlign w:val="center"/>
          </w:tcPr>
          <w:p w14:paraId="519EF7DD" w14:textId="77777777" w:rsidR="00621D82" w:rsidRDefault="00DE77E7">
            <w:pPr>
              <w:pStyle w:val="a0"/>
              <w:ind w:firstLineChars="0" w:firstLine="0"/>
              <w:jc w:val="center"/>
              <w:rPr>
                <w:sz w:val="24"/>
              </w:rPr>
            </w:pPr>
            <w:r>
              <w:rPr>
                <w:rFonts w:hint="eastAsia"/>
                <w:sz w:val="24"/>
              </w:rPr>
              <w:t>拆除垃圾</w:t>
            </w:r>
          </w:p>
        </w:tc>
        <w:tc>
          <w:tcPr>
            <w:tcW w:w="5720" w:type="dxa"/>
            <w:vAlign w:val="center"/>
          </w:tcPr>
          <w:p w14:paraId="5A97CAE0" w14:textId="77777777" w:rsidR="00621D82" w:rsidRDefault="00DE77E7">
            <w:pPr>
              <w:pStyle w:val="a0"/>
              <w:ind w:firstLineChars="0" w:firstLine="0"/>
              <w:jc w:val="center"/>
              <w:rPr>
                <w:sz w:val="24"/>
              </w:rPr>
            </w:pPr>
            <w:r>
              <w:rPr>
                <w:rFonts w:hint="eastAsia"/>
                <w:sz w:val="24"/>
              </w:rPr>
              <w:t>回填；资源化利用；填埋</w:t>
            </w:r>
            <w:r>
              <w:rPr>
                <w:sz w:val="24"/>
              </w:rPr>
              <w:t>/</w:t>
            </w:r>
            <w:r>
              <w:rPr>
                <w:rFonts w:hint="eastAsia"/>
                <w:sz w:val="24"/>
              </w:rPr>
              <w:t>焚烧处置</w:t>
            </w:r>
          </w:p>
        </w:tc>
      </w:tr>
      <w:tr w:rsidR="00621D82" w14:paraId="29B922F9" w14:textId="77777777">
        <w:trPr>
          <w:trHeight w:val="567"/>
        </w:trPr>
        <w:tc>
          <w:tcPr>
            <w:tcW w:w="817" w:type="dxa"/>
            <w:vAlign w:val="center"/>
          </w:tcPr>
          <w:p w14:paraId="483FF057" w14:textId="77777777" w:rsidR="00621D82" w:rsidRDefault="00DE77E7">
            <w:pPr>
              <w:pStyle w:val="a0"/>
              <w:ind w:firstLineChars="0" w:firstLine="0"/>
              <w:jc w:val="center"/>
              <w:rPr>
                <w:sz w:val="24"/>
              </w:rPr>
            </w:pPr>
            <w:r>
              <w:rPr>
                <w:rFonts w:hint="eastAsia"/>
                <w:sz w:val="24"/>
              </w:rPr>
              <w:t>5</w:t>
            </w:r>
          </w:p>
        </w:tc>
        <w:tc>
          <w:tcPr>
            <w:tcW w:w="1985" w:type="dxa"/>
            <w:vAlign w:val="center"/>
          </w:tcPr>
          <w:p w14:paraId="57F40B80" w14:textId="77777777" w:rsidR="00621D82" w:rsidRDefault="00DE77E7">
            <w:pPr>
              <w:pStyle w:val="a0"/>
              <w:ind w:firstLineChars="0" w:firstLine="0"/>
              <w:jc w:val="center"/>
              <w:rPr>
                <w:sz w:val="24"/>
              </w:rPr>
            </w:pPr>
            <w:r>
              <w:rPr>
                <w:rFonts w:hint="eastAsia"/>
                <w:sz w:val="24"/>
              </w:rPr>
              <w:t>装修垃圾</w:t>
            </w:r>
          </w:p>
        </w:tc>
        <w:tc>
          <w:tcPr>
            <w:tcW w:w="5720" w:type="dxa"/>
            <w:vAlign w:val="center"/>
          </w:tcPr>
          <w:p w14:paraId="486A1BCB" w14:textId="77777777" w:rsidR="00621D82" w:rsidRDefault="00DE77E7">
            <w:pPr>
              <w:pStyle w:val="a0"/>
              <w:ind w:firstLineChars="0" w:firstLine="0"/>
              <w:jc w:val="center"/>
              <w:rPr>
                <w:sz w:val="24"/>
              </w:rPr>
            </w:pPr>
            <w:r>
              <w:rPr>
                <w:rFonts w:hint="eastAsia"/>
                <w:sz w:val="24"/>
              </w:rPr>
              <w:t>资源化利用；填埋</w:t>
            </w:r>
            <w:r>
              <w:rPr>
                <w:sz w:val="24"/>
              </w:rPr>
              <w:t>/</w:t>
            </w:r>
            <w:r>
              <w:rPr>
                <w:rFonts w:hint="eastAsia"/>
                <w:sz w:val="24"/>
              </w:rPr>
              <w:t>焚烧处置</w:t>
            </w:r>
          </w:p>
        </w:tc>
      </w:tr>
    </w:tbl>
    <w:p w14:paraId="3E7F7755" w14:textId="77777777" w:rsidR="00621D82" w:rsidRDefault="00DE77E7">
      <w:pPr>
        <w:pStyle w:val="00"/>
        <w:ind w:firstLine="560"/>
      </w:pPr>
      <w:bookmarkStart w:id="382" w:name="_Hlk175585518"/>
      <w:r>
        <w:rPr>
          <w:rFonts w:hint="eastAsia"/>
        </w:rPr>
        <w:t>建筑垃圾应优先就地就近处理，确需跨区域平衡处置的，依照广东省和湛江市建筑垃圾跨区域平衡处置相关规定执行。</w:t>
      </w:r>
      <w:bookmarkEnd w:id="382"/>
    </w:p>
    <w:p w14:paraId="3B11DFA8" w14:textId="77777777" w:rsidR="00621D82" w:rsidRDefault="00DE77E7">
      <w:pPr>
        <w:pStyle w:val="3"/>
        <w:spacing w:line="360" w:lineRule="auto"/>
      </w:pPr>
      <w:r>
        <w:rPr>
          <w:rFonts w:hint="eastAsia"/>
        </w:rPr>
        <w:t xml:space="preserve"> </w:t>
      </w:r>
      <w:r>
        <w:rPr>
          <w:rFonts w:hint="eastAsia"/>
        </w:rPr>
        <w:t>建筑垃圾综合利用</w:t>
      </w:r>
    </w:p>
    <w:p w14:paraId="37BDF976" w14:textId="77777777" w:rsidR="00621D82" w:rsidRDefault="00DE77E7">
      <w:pPr>
        <w:pStyle w:val="00"/>
        <w:ind w:firstLine="560"/>
        <w:rPr>
          <w:color w:val="000000"/>
        </w:rPr>
      </w:pPr>
      <w:r>
        <w:rPr>
          <w:rFonts w:hint="eastAsia"/>
          <w:color w:val="000000"/>
        </w:rPr>
        <w:t>建筑垃圾综合利用主要分为直接利用和资源化再生利用两种模式。其中，直接利用包括分选处理、一般性回填等，资源化再生利用则指加工成骨料、生产新型墙</w:t>
      </w:r>
      <w:proofErr w:type="gramStart"/>
      <w:r>
        <w:rPr>
          <w:rFonts w:hint="eastAsia"/>
          <w:color w:val="000000"/>
        </w:rPr>
        <w:t>体材</w:t>
      </w:r>
      <w:proofErr w:type="gramEnd"/>
      <w:r>
        <w:rPr>
          <w:rFonts w:hint="eastAsia"/>
          <w:color w:val="000000"/>
        </w:rPr>
        <w:t>料、还原成水泥、沥青等再利用。</w:t>
      </w:r>
    </w:p>
    <w:p w14:paraId="0E17FE02" w14:textId="77777777" w:rsidR="00621D82" w:rsidRDefault="00DE77E7">
      <w:pPr>
        <w:pStyle w:val="00"/>
        <w:ind w:firstLine="560"/>
        <w:rPr>
          <w:color w:val="000000"/>
        </w:rPr>
      </w:pPr>
      <w:r>
        <w:rPr>
          <w:rFonts w:hint="eastAsia"/>
          <w:color w:val="000000"/>
        </w:rPr>
        <w:t>对于可综合利用的建筑垃圾，通过垃圾分拣，分选出一部分木材、玻璃、金属等其它有价值的物质可进入资源回收系统回收利用，一部分属于生活垃圾范畴不适宜与建筑垃圾共同填埋的垃圾则进入生活垃圾处置系统。剩余大部分工程渣土、碎石、砖块、混凝土块等类型的建筑垃圾则按以下两种方式进行资源化利用：</w:t>
      </w:r>
    </w:p>
    <w:p w14:paraId="497859E8" w14:textId="77777777" w:rsidR="00621D82" w:rsidRDefault="00DE77E7">
      <w:pPr>
        <w:pStyle w:val="00"/>
        <w:ind w:firstLine="560"/>
        <w:rPr>
          <w:color w:val="000000"/>
        </w:rPr>
      </w:pPr>
      <w:r>
        <w:rPr>
          <w:rFonts w:hint="eastAsia"/>
          <w:color w:val="000000"/>
        </w:rPr>
        <w:lastRenderedPageBreak/>
        <w:t>（</w:t>
      </w:r>
      <w:r>
        <w:rPr>
          <w:rFonts w:hint="eastAsia"/>
          <w:color w:val="000000"/>
        </w:rPr>
        <w:t>1</w:t>
      </w:r>
      <w:r>
        <w:rPr>
          <w:rFonts w:hint="eastAsia"/>
          <w:color w:val="000000"/>
        </w:rPr>
        <w:t>）对于成分构成简单，易于直接利用的部分工程渣土、碎石、砖块等，可通过资源调配或交易平台，经转运调配场，直接利用于土方回填、场地平整景观用土、生态修复、耕地复垦、路基垫层等功能需求。</w:t>
      </w:r>
    </w:p>
    <w:p w14:paraId="291E088D" w14:textId="77777777" w:rsidR="00621D82" w:rsidRDefault="00DE77E7">
      <w:pPr>
        <w:pStyle w:val="00"/>
        <w:ind w:firstLine="560"/>
        <w:rPr>
          <w:color w:val="000000"/>
        </w:rPr>
      </w:pPr>
      <w:r>
        <w:rPr>
          <w:rFonts w:hint="eastAsia"/>
          <w:color w:val="000000"/>
        </w:rPr>
        <w:t>（</w:t>
      </w:r>
      <w:r>
        <w:rPr>
          <w:rFonts w:hint="eastAsia"/>
          <w:color w:val="000000"/>
        </w:rPr>
        <w:t>2</w:t>
      </w:r>
      <w:r>
        <w:rPr>
          <w:rFonts w:hint="eastAsia"/>
          <w:color w:val="000000"/>
        </w:rPr>
        <w:t>）对于超出直接利用需求或不利于直接利用的部分工程渣土、碎石、砖块、混凝土块、沥青等，则进入建筑垃圾资源化利用</w:t>
      </w:r>
      <w:proofErr w:type="gramStart"/>
      <w:r>
        <w:rPr>
          <w:rFonts w:hint="eastAsia"/>
          <w:color w:val="000000"/>
        </w:rPr>
        <w:t>厂用于</w:t>
      </w:r>
      <w:proofErr w:type="gramEnd"/>
      <w:r>
        <w:rPr>
          <w:rFonts w:hint="eastAsia"/>
          <w:color w:val="000000"/>
        </w:rPr>
        <w:t>生产再生产品进行再生循环利用或填埋消纳场进行消纳处理。</w:t>
      </w:r>
    </w:p>
    <w:p w14:paraId="003AD8F3" w14:textId="77777777" w:rsidR="00621D82" w:rsidRPr="00022EED" w:rsidRDefault="00DE77E7" w:rsidP="00901CDA">
      <w:pPr>
        <w:ind w:firstLineChars="200" w:firstLine="562"/>
        <w:rPr>
          <w:b/>
        </w:rPr>
      </w:pPr>
      <w:r w:rsidRPr="00022EED">
        <w:rPr>
          <w:b/>
        </w:rPr>
        <w:t>1</w:t>
      </w:r>
      <w:r w:rsidRPr="00022EED">
        <w:rPr>
          <w:rFonts w:hint="eastAsia"/>
          <w:b/>
        </w:rPr>
        <w:t>、直接利用</w:t>
      </w:r>
    </w:p>
    <w:p w14:paraId="6CA19FF1" w14:textId="77777777" w:rsidR="00621D82" w:rsidRDefault="00DE77E7">
      <w:pPr>
        <w:widowControl/>
        <w:ind w:firstLineChars="200" w:firstLine="560"/>
        <w:jc w:val="left"/>
        <w:rPr>
          <w:szCs w:val="28"/>
        </w:rPr>
      </w:pPr>
      <w:r>
        <w:rPr>
          <w:rFonts w:cs="仿宋_GB2312" w:hint="eastAsia"/>
          <w:bCs/>
          <w:color w:val="000000"/>
          <w:kern w:val="0"/>
          <w:szCs w:val="28"/>
          <w:lang w:bidi="ar"/>
        </w:rPr>
        <w:t>（</w:t>
      </w:r>
      <w:r>
        <w:rPr>
          <w:rFonts w:cs="仿宋_GB2312"/>
          <w:bCs/>
          <w:color w:val="000000"/>
          <w:kern w:val="0"/>
          <w:szCs w:val="28"/>
          <w:lang w:bidi="ar"/>
        </w:rPr>
        <w:t>1</w:t>
      </w:r>
      <w:r>
        <w:rPr>
          <w:rFonts w:cs="仿宋_GB2312" w:hint="eastAsia"/>
          <w:bCs/>
          <w:color w:val="000000"/>
          <w:kern w:val="0"/>
          <w:szCs w:val="28"/>
          <w:lang w:bidi="ar"/>
        </w:rPr>
        <w:t>）工程渣土直接利用</w:t>
      </w:r>
    </w:p>
    <w:p w14:paraId="74F6ECA2" w14:textId="77777777" w:rsidR="00C31118" w:rsidRDefault="00C31118" w:rsidP="00BB1F28">
      <w:pPr>
        <w:pStyle w:val="00"/>
        <w:ind w:firstLine="560"/>
        <w:rPr>
          <w:color w:val="000000"/>
        </w:rPr>
      </w:pPr>
      <w:r>
        <w:rPr>
          <w:rFonts w:hint="eastAsia"/>
          <w:color w:val="000000"/>
        </w:rPr>
        <w:t>工程渣土的利用的主要方式有：堆土造景、采石场</w:t>
      </w:r>
      <w:r>
        <w:rPr>
          <w:rFonts w:hint="eastAsia"/>
          <w:color w:val="000000"/>
        </w:rPr>
        <w:t>/</w:t>
      </w:r>
      <w:r>
        <w:rPr>
          <w:rFonts w:hint="eastAsia"/>
          <w:color w:val="000000"/>
        </w:rPr>
        <w:t>山体复绿、复垦耕地、公路路基等，其中，</w:t>
      </w:r>
      <w:r w:rsidRPr="00F35C42">
        <w:rPr>
          <w:rFonts w:hint="eastAsia"/>
          <w:color w:val="000000"/>
        </w:rPr>
        <w:t>工程渣土中的表层耕植土不宜和其他土类、建筑垃圾混合，可用于农田改造、土地复垦、绿地覆土等</w:t>
      </w:r>
      <w:r>
        <w:rPr>
          <w:rFonts w:hint="eastAsia"/>
          <w:color w:val="000000"/>
        </w:rPr>
        <w:t>。</w:t>
      </w:r>
    </w:p>
    <w:p w14:paraId="3FE0FDA9" w14:textId="77777777" w:rsidR="00C31118" w:rsidRDefault="00C31118" w:rsidP="0004519E">
      <w:pPr>
        <w:pStyle w:val="00"/>
        <w:ind w:firstLine="560"/>
        <w:rPr>
          <w:color w:val="000000"/>
        </w:rPr>
      </w:pPr>
      <w:r>
        <w:rPr>
          <w:rFonts w:hint="eastAsia"/>
          <w:color w:val="000000"/>
        </w:rPr>
        <w:t>1</w:t>
      </w:r>
      <w:r>
        <w:rPr>
          <w:rFonts w:hint="eastAsia"/>
          <w:color w:val="000000"/>
        </w:rPr>
        <w:t>）堆土造景：</w:t>
      </w:r>
      <w:proofErr w:type="gramStart"/>
      <w:r>
        <w:rPr>
          <w:rFonts w:hint="eastAsia"/>
          <w:color w:val="000000"/>
        </w:rPr>
        <w:t>采用堆坡造景</w:t>
      </w:r>
      <w:proofErr w:type="gramEnd"/>
      <w:r>
        <w:rPr>
          <w:rFonts w:hint="eastAsia"/>
          <w:color w:val="000000"/>
        </w:rPr>
        <w:t>方式，如道路旁防护绿地以</w:t>
      </w:r>
      <w:r>
        <w:rPr>
          <w:rFonts w:hint="eastAsia"/>
          <w:color w:val="000000"/>
        </w:rPr>
        <w:t>30</w:t>
      </w:r>
      <w:r>
        <w:rPr>
          <w:rFonts w:hint="eastAsia"/>
          <w:color w:val="000000"/>
        </w:rPr>
        <w:t>°斜坡堆起，则可以使得绿化面积增加约</w:t>
      </w:r>
      <w:r>
        <w:rPr>
          <w:rFonts w:hint="eastAsia"/>
          <w:color w:val="000000"/>
        </w:rPr>
        <w:t>15%</w:t>
      </w:r>
      <w:r>
        <w:rPr>
          <w:rFonts w:hint="eastAsia"/>
          <w:color w:val="000000"/>
        </w:rPr>
        <w:t>，而将坡做成弧形，则增加更多面积。同时在现代都市中，基本都会以种植草坪、矮灌木、高大乔木的方式逐步递进，以强调城市景观绿化层次感，而在斜坡或是弧形坡面上种植多层次植物，空间则更为立体，景观造型更为丰富。</w:t>
      </w:r>
    </w:p>
    <w:p w14:paraId="35700B25" w14:textId="77777777" w:rsidR="00C31118" w:rsidRDefault="00C31118" w:rsidP="0004519E">
      <w:pPr>
        <w:pStyle w:val="00"/>
        <w:ind w:firstLine="560"/>
        <w:rPr>
          <w:color w:val="000000"/>
        </w:rPr>
      </w:pPr>
      <w:r>
        <w:rPr>
          <w:rFonts w:hint="eastAsia"/>
          <w:color w:val="000000"/>
        </w:rPr>
        <w:t>2</w:t>
      </w:r>
      <w:r>
        <w:rPr>
          <w:rFonts w:hint="eastAsia"/>
          <w:color w:val="000000"/>
        </w:rPr>
        <w:t>）采石场</w:t>
      </w:r>
      <w:r>
        <w:rPr>
          <w:rFonts w:hint="eastAsia"/>
          <w:color w:val="000000"/>
        </w:rPr>
        <w:t>/</w:t>
      </w:r>
      <w:r>
        <w:rPr>
          <w:rFonts w:hint="eastAsia"/>
          <w:color w:val="000000"/>
        </w:rPr>
        <w:t>山体复绿：工程渣土作为采石场、破坏山体的堆土复绿，用于生态恢复。根据采石区域的高度、坡度等三维空间特征，通过垂直绿化、分层台地式覆土种植、缓坡地直接覆土种植等方式恢复被破坏自然生态面貌。</w:t>
      </w:r>
    </w:p>
    <w:p w14:paraId="2668609C" w14:textId="77777777" w:rsidR="00C31118" w:rsidRDefault="00C31118">
      <w:pPr>
        <w:pStyle w:val="00"/>
        <w:ind w:firstLine="560"/>
        <w:rPr>
          <w:color w:val="000000"/>
        </w:rPr>
      </w:pPr>
      <w:r>
        <w:rPr>
          <w:rFonts w:hint="eastAsia"/>
          <w:color w:val="000000"/>
        </w:rPr>
        <w:t>3</w:t>
      </w:r>
      <w:r>
        <w:rPr>
          <w:rFonts w:hint="eastAsia"/>
          <w:color w:val="000000"/>
        </w:rPr>
        <w:t>）耕地复垦：工程渣土大多为有机质很少的生土，其工程渣土</w:t>
      </w:r>
      <w:r>
        <w:rPr>
          <w:rFonts w:hint="eastAsia"/>
          <w:color w:val="000000"/>
        </w:rPr>
        <w:lastRenderedPageBreak/>
        <w:t>可经过加工加入腐殖质，如秸秆腐烂后混入其中，使其成为富含有机质的泥土。把经过处理的城市弃土运到农村用于耕地复垦或者低洼低产农田的改造。</w:t>
      </w:r>
    </w:p>
    <w:p w14:paraId="0D4F162B" w14:textId="77777777" w:rsidR="00C31118" w:rsidRDefault="00C31118">
      <w:pPr>
        <w:pStyle w:val="00"/>
        <w:ind w:firstLine="560"/>
        <w:rPr>
          <w:color w:val="000000"/>
        </w:rPr>
      </w:pPr>
      <w:r>
        <w:rPr>
          <w:rFonts w:hint="eastAsia"/>
          <w:color w:val="000000"/>
        </w:rPr>
        <w:t>4</w:t>
      </w:r>
      <w:r>
        <w:rPr>
          <w:rFonts w:hint="eastAsia"/>
          <w:color w:val="000000"/>
        </w:rPr>
        <w:t>）公路路基：工程渣土可作为公路路基的垫层材料使用。</w:t>
      </w:r>
    </w:p>
    <w:p w14:paraId="0F81CD34" w14:textId="7EDB65DF" w:rsidR="00621D82" w:rsidRDefault="00C31118" w:rsidP="00901CDA">
      <w:pPr>
        <w:widowControl/>
        <w:ind w:firstLineChars="200" w:firstLine="560"/>
        <w:rPr>
          <w:szCs w:val="28"/>
        </w:rPr>
      </w:pPr>
      <w:r>
        <w:rPr>
          <w:rFonts w:hint="eastAsia"/>
          <w:color w:val="000000"/>
        </w:rPr>
        <w:t>5</w:t>
      </w:r>
      <w:r>
        <w:rPr>
          <w:rFonts w:hint="eastAsia"/>
          <w:color w:val="000000"/>
        </w:rPr>
        <w:t>）工程回填：作为工程所需的回填材料进行回填利用，利用路基施工、桩基填料、地基基础、土地平整、堆山造景、综合管廊、矿山石场治理等生态修复工程项目回填消</w:t>
      </w:r>
      <w:proofErr w:type="gramStart"/>
      <w:r>
        <w:rPr>
          <w:rFonts w:hint="eastAsia"/>
          <w:color w:val="000000"/>
        </w:rPr>
        <w:t>纳工程</w:t>
      </w:r>
      <w:proofErr w:type="gramEnd"/>
      <w:r>
        <w:rPr>
          <w:rFonts w:hint="eastAsia"/>
          <w:color w:val="000000"/>
        </w:rPr>
        <w:t>渣土。</w:t>
      </w:r>
    </w:p>
    <w:p w14:paraId="01A9EDEE" w14:textId="77777777" w:rsidR="00621D82" w:rsidRDefault="00DE77E7">
      <w:pPr>
        <w:widowControl/>
        <w:ind w:firstLineChars="200" w:firstLine="560"/>
        <w:jc w:val="left"/>
        <w:rPr>
          <w:szCs w:val="28"/>
        </w:rPr>
      </w:pPr>
      <w:r>
        <w:rPr>
          <w:rFonts w:cs="仿宋_GB2312" w:hint="eastAsia"/>
          <w:bCs/>
          <w:color w:val="000000"/>
          <w:kern w:val="0"/>
          <w:szCs w:val="28"/>
          <w:lang w:bidi="ar"/>
        </w:rPr>
        <w:t>（</w:t>
      </w:r>
      <w:r>
        <w:rPr>
          <w:rFonts w:cs="仿宋_GB2312"/>
          <w:bCs/>
          <w:color w:val="000000"/>
          <w:kern w:val="0"/>
          <w:szCs w:val="28"/>
          <w:lang w:bidi="ar"/>
        </w:rPr>
        <w:t>2</w:t>
      </w:r>
      <w:r>
        <w:rPr>
          <w:rFonts w:cs="仿宋_GB2312" w:hint="eastAsia"/>
          <w:bCs/>
          <w:color w:val="000000"/>
          <w:kern w:val="0"/>
          <w:szCs w:val="28"/>
          <w:lang w:bidi="ar"/>
        </w:rPr>
        <w:t>）工程垃圾、拆除垃圾直接利用</w:t>
      </w:r>
    </w:p>
    <w:p w14:paraId="3A671F3D" w14:textId="187F0968" w:rsidR="00C31118" w:rsidRDefault="00C31118" w:rsidP="00BB1F28">
      <w:pPr>
        <w:pStyle w:val="00"/>
        <w:ind w:firstLine="560"/>
        <w:rPr>
          <w:color w:val="000000"/>
        </w:rPr>
      </w:pPr>
      <w:r>
        <w:rPr>
          <w:rFonts w:hint="eastAsia"/>
          <w:color w:val="000000"/>
        </w:rPr>
        <w:t>工程垃圾、拆除垃圾中的混凝土、砖块等具有稳定的结构，能在长时间内保持一定的硬度；将其用于建设中的地基可以避免风化等外界环境的干扰，起到加固地基的作用。主要利用方法有：</w:t>
      </w:r>
    </w:p>
    <w:p w14:paraId="21262919" w14:textId="77777777" w:rsidR="00C31118" w:rsidRDefault="00C31118" w:rsidP="0004519E">
      <w:pPr>
        <w:pStyle w:val="00"/>
        <w:ind w:firstLine="560"/>
        <w:rPr>
          <w:color w:val="000000"/>
        </w:rPr>
      </w:pPr>
      <w:r>
        <w:rPr>
          <w:rFonts w:hint="eastAsia"/>
          <w:color w:val="000000"/>
        </w:rPr>
        <w:t>1</w:t>
      </w:r>
      <w:r>
        <w:rPr>
          <w:rFonts w:hint="eastAsia"/>
          <w:color w:val="000000"/>
        </w:rPr>
        <w:t>）用作渣土桩填料。建筑垃圾渣土桩是通过一定的动力设备将重锤拉高到适当高度后，失去拉力向下冲击地基，在地基坑中放入适量的以建筑垃圾为主要原料的混凝土，经过夯实处理后能够满足加固地基的要求。</w:t>
      </w:r>
    </w:p>
    <w:p w14:paraId="500377ED" w14:textId="77777777" w:rsidR="00C31118" w:rsidRDefault="00C31118" w:rsidP="0004519E">
      <w:pPr>
        <w:pStyle w:val="00"/>
        <w:ind w:firstLine="560"/>
        <w:rPr>
          <w:color w:val="000000"/>
        </w:rPr>
      </w:pPr>
      <w:r>
        <w:rPr>
          <w:rFonts w:hint="eastAsia"/>
          <w:color w:val="000000"/>
        </w:rPr>
        <w:t>2</w:t>
      </w:r>
      <w:r>
        <w:rPr>
          <w:rFonts w:hint="eastAsia"/>
          <w:color w:val="000000"/>
        </w:rPr>
        <w:t>）用作夯扩桩填料。建筑垃圾夯扩桩的施工方法是采用细长锤在护筒通过打击而下沉，然后在护筒内将处理好的建筑垃圾等材料放入并夯实，形成负荷载体，最后放入钢筋并且浇筑为混凝土桩。</w:t>
      </w:r>
    </w:p>
    <w:p w14:paraId="301CA2C1" w14:textId="77777777" w:rsidR="00C31118" w:rsidRDefault="00C31118">
      <w:pPr>
        <w:pStyle w:val="00"/>
        <w:ind w:firstLine="560"/>
        <w:rPr>
          <w:color w:val="000000"/>
        </w:rPr>
      </w:pPr>
      <w:r>
        <w:rPr>
          <w:rFonts w:hint="eastAsia"/>
          <w:color w:val="000000"/>
        </w:rPr>
        <w:t>3</w:t>
      </w:r>
      <w:r>
        <w:rPr>
          <w:rFonts w:hint="eastAsia"/>
          <w:color w:val="000000"/>
        </w:rPr>
        <w:t>）建筑物拆除垃圾中完整尺寸的砖块经收集整理一般用于建筑施工工地的围墙、公路防护墙建设等。</w:t>
      </w:r>
    </w:p>
    <w:p w14:paraId="6F19731D" w14:textId="003B3443" w:rsidR="00621D82" w:rsidRDefault="00C31118" w:rsidP="00901CDA">
      <w:pPr>
        <w:widowControl/>
        <w:ind w:firstLineChars="200" w:firstLine="560"/>
      </w:pPr>
      <w:r>
        <w:rPr>
          <w:rFonts w:hint="eastAsia"/>
          <w:color w:val="000000"/>
        </w:rPr>
        <w:t>4</w:t>
      </w:r>
      <w:r>
        <w:rPr>
          <w:rFonts w:hint="eastAsia"/>
          <w:color w:val="000000"/>
        </w:rPr>
        <w:t>）在城市兴建大型建筑、广场、市政设施时，将其作为回填材料来使用。</w:t>
      </w:r>
    </w:p>
    <w:p w14:paraId="3E620D75" w14:textId="77777777" w:rsidR="00621D82" w:rsidRDefault="00DE77E7" w:rsidP="00901CDA">
      <w:pPr>
        <w:ind w:firstLineChars="200" w:firstLine="562"/>
        <w:rPr>
          <w:b/>
        </w:rPr>
      </w:pPr>
      <w:r>
        <w:rPr>
          <w:b/>
        </w:rPr>
        <w:lastRenderedPageBreak/>
        <w:t>2</w:t>
      </w:r>
      <w:r>
        <w:rPr>
          <w:rFonts w:hint="eastAsia"/>
          <w:b/>
        </w:rPr>
        <w:t>、资源化利用</w:t>
      </w:r>
    </w:p>
    <w:p w14:paraId="00A3F876" w14:textId="77777777" w:rsidR="00C31118" w:rsidRDefault="00C31118" w:rsidP="00C31118">
      <w:pPr>
        <w:pStyle w:val="00"/>
        <w:ind w:firstLine="560"/>
        <w:rPr>
          <w:color w:val="000000"/>
        </w:rPr>
      </w:pPr>
      <w:r>
        <w:rPr>
          <w:rFonts w:hint="eastAsia"/>
          <w:color w:val="000000"/>
        </w:rPr>
        <w:t>建筑垃圾的资源化利用主要用于生产再生骨料、再生砖、再生砌块、再生景观石、再生混凝土、</w:t>
      </w:r>
      <w:bookmarkStart w:id="383" w:name="OLE_LINK34"/>
      <w:r>
        <w:rPr>
          <w:rFonts w:hint="eastAsia"/>
          <w:color w:val="000000"/>
        </w:rPr>
        <w:t>再生稳定碎石</w:t>
      </w:r>
      <w:bookmarkEnd w:id="383"/>
      <w:r>
        <w:rPr>
          <w:rFonts w:hint="eastAsia"/>
          <w:color w:val="000000"/>
        </w:rPr>
        <w:t>、再生预拌砂浆等。</w:t>
      </w:r>
    </w:p>
    <w:p w14:paraId="2D7F7759" w14:textId="46906665" w:rsidR="00C31118" w:rsidRDefault="00C31118" w:rsidP="00C31118">
      <w:pPr>
        <w:pStyle w:val="00"/>
        <w:ind w:firstLine="560"/>
        <w:rPr>
          <w:color w:val="000000"/>
        </w:rPr>
      </w:pPr>
      <w:r>
        <w:rPr>
          <w:rFonts w:hint="eastAsia"/>
          <w:color w:val="000000"/>
        </w:rPr>
        <w:t>建筑垃圾组成主要包括以下几类：渣土；废混凝土块；碎石块；砖瓦碎块；废砂浆；废竹木、纸片；废塑料；废金属（如钢铁等）；泥土、灰尘；其它有机物；其它杂物。根据现有技术，可资源化利用途径有：</w:t>
      </w:r>
    </w:p>
    <w:p w14:paraId="0E1258D1" w14:textId="77777777" w:rsidR="00C31118" w:rsidRDefault="00C31118" w:rsidP="00C31118">
      <w:pPr>
        <w:pStyle w:val="00"/>
        <w:ind w:firstLine="560"/>
        <w:rPr>
          <w:color w:val="000000"/>
        </w:rPr>
      </w:pPr>
      <w:r>
        <w:rPr>
          <w:rFonts w:hint="eastAsia"/>
          <w:color w:val="000000"/>
        </w:rPr>
        <w:t>（</w:t>
      </w:r>
      <w:r>
        <w:rPr>
          <w:rFonts w:hint="eastAsia"/>
          <w:color w:val="000000"/>
        </w:rPr>
        <w:t>1</w:t>
      </w:r>
      <w:r>
        <w:rPr>
          <w:rFonts w:hint="eastAsia"/>
          <w:color w:val="000000"/>
        </w:rPr>
        <w:t>）可再次利用残品废砖瓦经清理可以重新使用。废瓷砖、陶瓷洁具经破碎分选、配料压制成型生产透水地砖或烧结地砖。</w:t>
      </w:r>
    </w:p>
    <w:p w14:paraId="70E613D7" w14:textId="77777777" w:rsidR="00C31118" w:rsidRDefault="00C31118" w:rsidP="00C31118">
      <w:pPr>
        <w:pStyle w:val="00"/>
        <w:ind w:firstLine="560"/>
        <w:rPr>
          <w:color w:val="000000"/>
        </w:rPr>
      </w:pPr>
      <w:r>
        <w:rPr>
          <w:rFonts w:hint="eastAsia"/>
          <w:color w:val="000000"/>
        </w:rPr>
        <w:t>（</w:t>
      </w:r>
      <w:r>
        <w:rPr>
          <w:rFonts w:hint="eastAsia"/>
          <w:color w:val="000000"/>
        </w:rPr>
        <w:t>2</w:t>
      </w:r>
      <w:r>
        <w:rPr>
          <w:rFonts w:hint="eastAsia"/>
          <w:color w:val="000000"/>
        </w:rPr>
        <w:t>）钢门窗、废钢筋、废铁丝、铁钉、铸铁管、黑白铁皮、废电线和各种废钢配件等可回收金属废料经分拣、集中、重新回炉后，送有色金属冶炼厂或钢铁厂回炼，可以再加工制造成各种规格的钢材。</w:t>
      </w:r>
    </w:p>
    <w:p w14:paraId="4594135B" w14:textId="77777777" w:rsidR="00C31118" w:rsidRDefault="00C31118" w:rsidP="00C31118">
      <w:pPr>
        <w:pStyle w:val="00"/>
        <w:ind w:firstLine="560"/>
        <w:rPr>
          <w:color w:val="000000"/>
        </w:rPr>
      </w:pPr>
      <w:r>
        <w:rPr>
          <w:rFonts w:hint="eastAsia"/>
          <w:color w:val="000000"/>
        </w:rPr>
        <w:t>（</w:t>
      </w:r>
      <w:r>
        <w:rPr>
          <w:rFonts w:hint="eastAsia"/>
          <w:color w:val="000000"/>
        </w:rPr>
        <w:t>3</w:t>
      </w:r>
      <w:r>
        <w:rPr>
          <w:rFonts w:hint="eastAsia"/>
          <w:color w:val="000000"/>
        </w:rPr>
        <w:t>）可回收非金属废料如废玻璃和竹木门窗构件、塑料构件均可分选后送到相应的处理站进行再生利用处理。如玻璃可以筛分后送玻璃厂或微晶玻璃厂做原料生产玻璃或微晶玻璃；木屋架、木门窗可重复利用或经加工再利用，或用于制造中密度纤维板，废竹木材则可以用于制造人造木材；废塑料构件也可再次回炉加工成塑料颗粒重复利用。</w:t>
      </w:r>
    </w:p>
    <w:p w14:paraId="635EAE8B" w14:textId="43FC9E16" w:rsidR="00621D82" w:rsidRDefault="00C31118">
      <w:pPr>
        <w:widowControl/>
        <w:ind w:firstLineChars="200" w:firstLine="560"/>
        <w:jc w:val="left"/>
        <w:rPr>
          <w:rFonts w:cs="仿宋_GB2312"/>
          <w:color w:val="000000"/>
          <w:kern w:val="0"/>
          <w:szCs w:val="28"/>
          <w:lang w:bidi="ar"/>
        </w:rPr>
      </w:pPr>
      <w:r>
        <w:rPr>
          <w:rFonts w:hint="eastAsia"/>
          <w:color w:val="000000"/>
        </w:rPr>
        <w:t>（</w:t>
      </w:r>
      <w:r>
        <w:rPr>
          <w:rFonts w:hint="eastAsia"/>
          <w:color w:val="000000"/>
        </w:rPr>
        <w:t>4</w:t>
      </w:r>
      <w:r>
        <w:rPr>
          <w:rFonts w:hint="eastAsia"/>
          <w:color w:val="000000"/>
        </w:rPr>
        <w:t>）砖、石、混凝土和渣土等不可回收废料，属于不能回收利用的成分，可以利用大型破锤或破碎机破碎至直径小于</w:t>
      </w:r>
      <w:r>
        <w:rPr>
          <w:rFonts w:hint="eastAsia"/>
          <w:color w:val="000000"/>
        </w:rPr>
        <w:t>100</w:t>
      </w:r>
      <w:r>
        <w:rPr>
          <w:color w:val="000000"/>
        </w:rPr>
        <w:t xml:space="preserve"> </w:t>
      </w:r>
      <w:r>
        <w:rPr>
          <w:rFonts w:hint="eastAsia"/>
          <w:color w:val="000000"/>
        </w:rPr>
        <w:t>mm</w:t>
      </w:r>
      <w:r>
        <w:rPr>
          <w:rFonts w:hint="eastAsia"/>
          <w:color w:val="000000"/>
        </w:rPr>
        <w:t>，再经过粉碎机粉碎至建筑所需的石子、砂子，再将上述混合物用多层分级筛分成符合建筑标准的粗石子、细石子、粗砂子、细砂子，以</w:t>
      </w:r>
      <w:r>
        <w:rPr>
          <w:rFonts w:hint="eastAsia"/>
          <w:color w:val="000000"/>
        </w:rPr>
        <w:lastRenderedPageBreak/>
        <w:t>及泥砂等再生材料。经分选粉碎后的粗细骨料，</w:t>
      </w:r>
      <w:bookmarkStart w:id="384" w:name="OLE_LINK35"/>
      <w:r>
        <w:rPr>
          <w:rFonts w:hint="eastAsia"/>
          <w:color w:val="000000"/>
        </w:rPr>
        <w:t>替</w:t>
      </w:r>
      <w:bookmarkEnd w:id="384"/>
      <w:r>
        <w:rPr>
          <w:rFonts w:hint="eastAsia"/>
          <w:color w:val="000000"/>
        </w:rPr>
        <w:t>代天然骨料来配制混凝土、道路基层材料，可以代替砂，用于砌筑砂浆、抹灰砂浆、打混凝土垫层等，还可以用于制作砌块、铺道砖、花格砖等建材制品。</w:t>
      </w:r>
    </w:p>
    <w:p w14:paraId="425B0335" w14:textId="77777777" w:rsidR="00621D82" w:rsidRDefault="00DE77E7">
      <w:pPr>
        <w:pStyle w:val="3"/>
        <w:spacing w:line="360" w:lineRule="auto"/>
      </w:pPr>
      <w:r>
        <w:rPr>
          <w:rFonts w:hint="eastAsia"/>
        </w:rPr>
        <w:t xml:space="preserve"> </w:t>
      </w:r>
      <w:r>
        <w:rPr>
          <w:rFonts w:hint="eastAsia"/>
        </w:rPr>
        <w:t>建筑垃圾填埋消纳</w:t>
      </w:r>
    </w:p>
    <w:p w14:paraId="18382E14" w14:textId="32D1C9CB" w:rsidR="00621D82" w:rsidRDefault="00DE77E7">
      <w:pPr>
        <w:pStyle w:val="a0"/>
        <w:ind w:firstLine="560"/>
        <w:rPr>
          <w:lang w:bidi="ar"/>
        </w:rPr>
      </w:pPr>
      <w:r>
        <w:rPr>
          <w:rFonts w:hint="eastAsia"/>
          <w:color w:val="000000"/>
        </w:rPr>
        <w:t>根据规划指标体系，规划</w:t>
      </w:r>
      <w:r w:rsidR="00C31118">
        <w:rPr>
          <w:rFonts w:hint="eastAsia"/>
          <w:color w:val="000000"/>
        </w:rPr>
        <w:t>期内</w:t>
      </w:r>
      <w:r>
        <w:rPr>
          <w:rFonts w:hint="eastAsia"/>
          <w:color w:val="000000"/>
        </w:rPr>
        <w:t>仍有部分建筑垃圾无法实现综合利用，需进入建筑垃圾</w:t>
      </w:r>
      <w:r w:rsidR="00C31118">
        <w:rPr>
          <w:rFonts w:hint="eastAsia"/>
          <w:color w:val="000000"/>
        </w:rPr>
        <w:t>填埋消纳</w:t>
      </w:r>
      <w:r>
        <w:rPr>
          <w:rFonts w:hint="eastAsia"/>
          <w:color w:val="000000"/>
        </w:rPr>
        <w:t>场进行消纳处理。</w:t>
      </w:r>
      <w:r w:rsidR="00C31118">
        <w:rPr>
          <w:rFonts w:hint="eastAsia"/>
          <w:lang w:bidi="ar"/>
        </w:rPr>
        <w:t>填埋消纳</w:t>
      </w:r>
      <w:r>
        <w:rPr>
          <w:rFonts w:hint="eastAsia"/>
          <w:lang w:bidi="ar"/>
        </w:rPr>
        <w:t>场选址应符合城乡规划与环境保护要求，优先利用废弃采石场、低洼荒地等低生态价值区域，避让生态保护红线与水源地等敏感区。场地建设需配套防渗系统、渗滤液收集处理</w:t>
      </w:r>
      <w:proofErr w:type="gramStart"/>
      <w:r>
        <w:rPr>
          <w:rFonts w:hint="eastAsia"/>
          <w:lang w:bidi="ar"/>
        </w:rPr>
        <w:t>设施及挡土围堰</w:t>
      </w:r>
      <w:proofErr w:type="gramEnd"/>
      <w:r>
        <w:rPr>
          <w:rFonts w:hint="eastAsia"/>
          <w:lang w:bidi="ar"/>
        </w:rPr>
        <w:t>等工程措施，并设置地表水导排沟和地下水监测井，防止污染物迁移扩散。堆放作业采取分区填埋、分层压实的方式，严格控制堆高与边坡稳定性，对轻质杂物实施覆盖防尘。运营期间实行封闭化管理，配备称重计量、视频监控和扬尘在线监测系统，建立进场垃圾</w:t>
      </w:r>
      <w:proofErr w:type="gramStart"/>
      <w:r>
        <w:rPr>
          <w:rFonts w:hint="eastAsia"/>
          <w:lang w:bidi="ar"/>
        </w:rPr>
        <w:t>台账与联单</w:t>
      </w:r>
      <w:proofErr w:type="gramEnd"/>
      <w:r>
        <w:rPr>
          <w:rFonts w:hint="eastAsia"/>
          <w:lang w:bidi="ar"/>
        </w:rPr>
        <w:t>制度，杜绝混合收运与违规倾倒。受纳场封场后应进行地形重塑、植被恢复等生态修复，最终纳入土地再利用储备。建议同步制定受纳场建设运营标准、收费机制和监管细则，形成</w:t>
      </w:r>
      <w:r w:rsidR="00C31118">
        <w:rPr>
          <w:rFonts w:hint="eastAsia"/>
          <w:lang w:bidi="ar"/>
        </w:rPr>
        <w:t>“</w:t>
      </w:r>
      <w:r>
        <w:rPr>
          <w:rFonts w:hint="eastAsia"/>
          <w:lang w:bidi="ar"/>
        </w:rPr>
        <w:t>进场管控</w:t>
      </w:r>
      <w:r w:rsidR="00C31118">
        <w:rPr>
          <w:rFonts w:hint="eastAsia"/>
          <w:lang w:bidi="ar"/>
        </w:rPr>
        <w:t>—</w:t>
      </w:r>
      <w:r>
        <w:rPr>
          <w:rFonts w:hint="eastAsia"/>
          <w:lang w:bidi="ar"/>
        </w:rPr>
        <w:t>过程监管</w:t>
      </w:r>
      <w:r w:rsidR="00C31118">
        <w:rPr>
          <w:rFonts w:hint="eastAsia"/>
          <w:lang w:bidi="ar"/>
        </w:rPr>
        <w:t>—</w:t>
      </w:r>
      <w:r>
        <w:rPr>
          <w:rFonts w:hint="eastAsia"/>
          <w:lang w:bidi="ar"/>
        </w:rPr>
        <w:t>封场修复</w:t>
      </w:r>
      <w:r w:rsidR="00C31118">
        <w:rPr>
          <w:rFonts w:hint="eastAsia"/>
          <w:lang w:bidi="ar"/>
        </w:rPr>
        <w:t>”</w:t>
      </w:r>
      <w:r>
        <w:rPr>
          <w:rFonts w:hint="eastAsia"/>
          <w:lang w:bidi="ar"/>
        </w:rPr>
        <w:t>的全</w:t>
      </w:r>
      <w:r w:rsidR="00C31118">
        <w:rPr>
          <w:rFonts w:hint="eastAsia"/>
          <w:lang w:bidi="ar"/>
        </w:rPr>
        <w:t>生命</w:t>
      </w:r>
      <w:r>
        <w:rPr>
          <w:rFonts w:hint="eastAsia"/>
          <w:lang w:bidi="ar"/>
        </w:rPr>
        <w:t>周期管理体系，确保建筑垃圾末端处置的环境安全。</w:t>
      </w:r>
    </w:p>
    <w:p w14:paraId="3E4C7448" w14:textId="77777777" w:rsidR="00621D82" w:rsidRDefault="00DE77E7">
      <w:pPr>
        <w:pStyle w:val="2"/>
        <w:numPr>
          <w:ilvl w:val="1"/>
          <w:numId w:val="1"/>
        </w:numPr>
        <w:spacing w:before="156" w:after="156"/>
      </w:pPr>
      <w:bookmarkStart w:id="385" w:name="_Toc22533"/>
      <w:bookmarkStart w:id="386" w:name="_Toc30392"/>
      <w:bookmarkStart w:id="387" w:name="_Toc17622"/>
      <w:r>
        <w:rPr>
          <w:rFonts w:hint="eastAsia"/>
        </w:rPr>
        <w:t xml:space="preserve"> </w:t>
      </w:r>
      <w:bookmarkStart w:id="388" w:name="_Toc214968570"/>
      <w:r>
        <w:rPr>
          <w:rFonts w:hint="eastAsia"/>
        </w:rPr>
        <w:t>建筑垃圾利用及处置设施布局</w:t>
      </w:r>
      <w:bookmarkEnd w:id="385"/>
      <w:bookmarkEnd w:id="386"/>
      <w:bookmarkEnd w:id="387"/>
      <w:bookmarkEnd w:id="388"/>
    </w:p>
    <w:p w14:paraId="1615BEC8" w14:textId="77777777" w:rsidR="00621D82" w:rsidRDefault="00DE77E7">
      <w:pPr>
        <w:pStyle w:val="3"/>
        <w:rPr>
          <w:lang w:val="en-US"/>
        </w:rPr>
      </w:pPr>
      <w:r>
        <w:rPr>
          <w:rFonts w:hint="eastAsia"/>
          <w:lang w:val="en-US"/>
        </w:rPr>
        <w:t xml:space="preserve"> </w:t>
      </w:r>
      <w:r>
        <w:rPr>
          <w:rFonts w:hint="eastAsia"/>
          <w:lang w:val="en-US"/>
        </w:rPr>
        <w:t>综合利用设施建设规划</w:t>
      </w:r>
    </w:p>
    <w:p w14:paraId="5B44C337" w14:textId="77777777" w:rsidR="00621D82" w:rsidRPr="007214BD" w:rsidRDefault="00DE77E7" w:rsidP="00901CDA">
      <w:pPr>
        <w:ind w:firstLineChars="200" w:firstLine="562"/>
      </w:pPr>
      <w:r w:rsidRPr="007214BD">
        <w:rPr>
          <w:b/>
        </w:rPr>
        <w:t>1</w:t>
      </w:r>
      <w:r w:rsidRPr="007214BD">
        <w:rPr>
          <w:rFonts w:hint="eastAsia"/>
          <w:b/>
        </w:rPr>
        <w:t>、选址布局</w:t>
      </w:r>
    </w:p>
    <w:p w14:paraId="645C1CF0" w14:textId="29A6BCDF" w:rsidR="00EA731B" w:rsidRPr="00CF0786" w:rsidRDefault="00EA731B" w:rsidP="00CF0786">
      <w:pPr>
        <w:pStyle w:val="a0"/>
        <w:ind w:firstLine="560"/>
        <w:rPr>
          <w:rFonts w:ascii="仿宋_GB2312" w:hAnsi="仿宋_GB2312" w:cs="仿宋_GB2312"/>
          <w:color w:val="FF0000"/>
          <w:szCs w:val="28"/>
        </w:rPr>
      </w:pPr>
      <w:r w:rsidRPr="00CF0786">
        <w:rPr>
          <w:rFonts w:ascii="仿宋_GB2312" w:hAnsi="仿宋_GB2312" w:cs="仿宋_GB2312" w:hint="eastAsia"/>
          <w:color w:val="FF0000"/>
          <w:szCs w:val="28"/>
        </w:rPr>
        <w:t>建筑垃圾资源化利用项目选址应符合</w:t>
      </w:r>
      <w:r w:rsidRPr="00CF0786">
        <w:rPr>
          <w:rFonts w:ascii="仿宋_GB2312" w:hAnsi="仿宋_GB2312" w:cs="仿宋_GB2312"/>
          <w:color w:val="FF0000"/>
          <w:szCs w:val="28"/>
        </w:rPr>
        <w:t>《建筑垃圾处理技术标准》</w:t>
      </w:r>
      <w:r w:rsidRPr="00CF0786">
        <w:rPr>
          <w:rFonts w:ascii="仿宋_GB2312" w:hAnsi="仿宋_GB2312" w:cs="仿宋_GB2312"/>
          <w:color w:val="FF0000"/>
          <w:szCs w:val="28"/>
        </w:rPr>
        <w:lastRenderedPageBreak/>
        <w:t>（</w:t>
      </w:r>
      <w:r w:rsidRPr="00CF0786">
        <w:rPr>
          <w:rFonts w:ascii="TimesNewRomanPSMT" w:eastAsia="TimesNewRomanPSMT" w:hAnsi="TimesNewRomanPSMT" w:cs="TimesNewRomanPSMT"/>
          <w:color w:val="FF0000"/>
          <w:szCs w:val="28"/>
        </w:rPr>
        <w:t>CJJ/T 134-2019</w:t>
      </w:r>
      <w:r w:rsidRPr="00CF0786">
        <w:rPr>
          <w:rFonts w:ascii="仿宋_GB2312" w:hAnsi="仿宋_GB2312" w:cs="仿宋_GB2312"/>
          <w:color w:val="FF0000"/>
          <w:szCs w:val="28"/>
        </w:rPr>
        <w:t>）</w:t>
      </w:r>
      <w:r w:rsidRPr="00CF0786">
        <w:rPr>
          <w:rFonts w:cs="仿宋_GB2312"/>
          <w:color w:val="FF0000"/>
          <w:kern w:val="0"/>
          <w:szCs w:val="28"/>
          <w:lang w:bidi="ar"/>
        </w:rPr>
        <w:t>《建筑废弃物再生工厂设计标准》（</w:t>
      </w:r>
      <w:r w:rsidRPr="00CF0786">
        <w:rPr>
          <w:rFonts w:cs="仿宋_GB2312"/>
          <w:color w:val="FF0000"/>
          <w:kern w:val="0"/>
          <w:szCs w:val="28"/>
          <w:lang w:bidi="ar"/>
        </w:rPr>
        <w:t>GB 51322-2018</w:t>
      </w:r>
      <w:r w:rsidRPr="00CF0786">
        <w:rPr>
          <w:rFonts w:cs="仿宋_GB2312"/>
          <w:color w:val="FF0000"/>
          <w:kern w:val="0"/>
          <w:szCs w:val="28"/>
          <w:lang w:bidi="ar"/>
        </w:rPr>
        <w:t>）和《建筑垃圾资源化处理厂运行规范》（</w:t>
      </w:r>
      <w:r w:rsidRPr="00CF0786">
        <w:rPr>
          <w:rFonts w:cs="仿宋_GB2312"/>
          <w:color w:val="FF0000"/>
          <w:kern w:val="0"/>
          <w:szCs w:val="28"/>
          <w:lang w:bidi="ar"/>
        </w:rPr>
        <w:t>TCAS 415-2020</w:t>
      </w:r>
      <w:r w:rsidRPr="00CF0786">
        <w:rPr>
          <w:rFonts w:cs="仿宋_GB2312"/>
          <w:color w:val="FF0000"/>
          <w:kern w:val="0"/>
          <w:szCs w:val="28"/>
          <w:lang w:bidi="ar"/>
        </w:rPr>
        <w:t>）</w:t>
      </w:r>
      <w:r w:rsidRPr="00CF0786">
        <w:rPr>
          <w:rFonts w:ascii="仿宋_GB2312" w:hAnsi="仿宋_GB2312" w:cs="仿宋_GB2312"/>
          <w:color w:val="FF0000"/>
          <w:szCs w:val="28"/>
        </w:rPr>
        <w:t>等标准规范，</w:t>
      </w:r>
      <w:r w:rsidRPr="00CF0786">
        <w:rPr>
          <w:rFonts w:ascii="仿宋_GB2312" w:hAnsi="仿宋_GB2312" w:cs="仿宋_GB2312" w:hint="eastAsia"/>
          <w:color w:val="FF0000"/>
          <w:szCs w:val="28"/>
        </w:rPr>
        <w:t>符合</w:t>
      </w:r>
      <w:r w:rsidRPr="00CF0786">
        <w:rPr>
          <w:rFonts w:hint="eastAsia"/>
          <w:color w:val="FF0000"/>
        </w:rPr>
        <w:t>《湛江市“三线一单”生态环境分区管控方案》</w:t>
      </w:r>
      <w:r w:rsidRPr="00CF0786">
        <w:rPr>
          <w:rFonts w:hint="eastAsia"/>
          <w:bCs/>
          <w:color w:val="FF0000"/>
        </w:rPr>
        <w:t>中的一般管控单元的要求，符合《</w:t>
      </w:r>
      <w:r w:rsidRPr="00CF0786">
        <w:rPr>
          <w:rFonts w:hint="eastAsia"/>
          <w:color w:val="FF0000"/>
        </w:rPr>
        <w:t>湛江市生态环境保护“十四五”规划</w:t>
      </w:r>
      <w:r w:rsidRPr="00CF0786">
        <w:rPr>
          <w:rFonts w:hint="eastAsia"/>
          <w:bCs/>
          <w:color w:val="FF0000"/>
        </w:rPr>
        <w:t>》的相关环境保护规划和污染防治规划的要求</w:t>
      </w:r>
      <w:r w:rsidR="00EB4CD0" w:rsidRPr="00CF0786">
        <w:rPr>
          <w:rFonts w:cs="Times New Roman" w:hint="eastAsia"/>
          <w:color w:val="FF0000"/>
          <w:szCs w:val="28"/>
        </w:rPr>
        <w:t>，以及《廉江市国土空间总体规划（</w:t>
      </w:r>
      <w:r w:rsidR="00EB4CD0" w:rsidRPr="00CF0786">
        <w:rPr>
          <w:rFonts w:cs="Times New Roman" w:hint="eastAsia"/>
          <w:color w:val="FF0000"/>
          <w:szCs w:val="28"/>
        </w:rPr>
        <w:t>2021-2035</w:t>
      </w:r>
      <w:r w:rsidR="00EB4CD0" w:rsidRPr="00CF0786">
        <w:rPr>
          <w:rFonts w:cs="Times New Roman" w:hint="eastAsia"/>
          <w:color w:val="FF0000"/>
          <w:szCs w:val="28"/>
        </w:rPr>
        <w:t>年）》</w:t>
      </w:r>
      <w:r w:rsidR="00EB4CD0" w:rsidRPr="00CF0786">
        <w:rPr>
          <w:rFonts w:cs="Times New Roman"/>
          <w:color w:val="FF0000"/>
        </w:rPr>
        <w:t>等文件用地要求</w:t>
      </w:r>
      <w:r w:rsidRPr="00CF0786">
        <w:rPr>
          <w:rFonts w:ascii="仿宋_GB2312" w:hAnsi="仿宋_GB2312" w:cs="仿宋_GB2312"/>
          <w:color w:val="FF0000"/>
          <w:szCs w:val="28"/>
        </w:rPr>
        <w:t>，应尽量选择用地性质为建设用地、环卫用地、采矿用地等符合建设要求的场地，或进行用地性质调整</w:t>
      </w:r>
      <w:r w:rsidR="00865A11" w:rsidRPr="00CF0786">
        <w:rPr>
          <w:rFonts w:ascii="仿宋_GB2312" w:hAnsi="仿宋_GB2312" w:cs="仿宋_GB2312" w:hint="eastAsia"/>
          <w:color w:val="FF0000"/>
          <w:szCs w:val="28"/>
        </w:rPr>
        <w:t>，</w:t>
      </w:r>
      <w:r w:rsidR="00865A11" w:rsidRPr="00CF0786">
        <w:rPr>
          <w:rFonts w:cs="仿宋_GB2312" w:hint="eastAsia"/>
          <w:color w:val="FF0000"/>
          <w:kern w:val="0"/>
          <w:szCs w:val="28"/>
          <w:lang w:bidi="ar"/>
        </w:rPr>
        <w:t>条件允许的情况下可采用循环产业园的形式与消纳场统筹建设。</w:t>
      </w:r>
    </w:p>
    <w:p w14:paraId="022AF017" w14:textId="7907B763" w:rsidR="00EB4CD0" w:rsidRPr="00CF0786" w:rsidRDefault="00865A11" w:rsidP="00CF0786">
      <w:pPr>
        <w:pStyle w:val="a0"/>
        <w:ind w:firstLine="560"/>
        <w:rPr>
          <w:color w:val="FF0000"/>
          <w:lang w:bidi="ar"/>
        </w:rPr>
      </w:pPr>
      <w:r w:rsidRPr="00CF0786">
        <w:rPr>
          <w:rFonts w:hint="eastAsia"/>
          <w:color w:val="FF0000"/>
          <w:lang w:bidi="ar"/>
        </w:rPr>
        <w:t>建筑垃圾资源化利用项目选址要求如下：</w:t>
      </w:r>
    </w:p>
    <w:p w14:paraId="5894836E" w14:textId="77777777" w:rsidR="00865A11" w:rsidRPr="00CF0786" w:rsidRDefault="00865A11" w:rsidP="00865A11">
      <w:pPr>
        <w:pStyle w:val="00"/>
        <w:ind w:firstLine="560"/>
        <w:rPr>
          <w:color w:val="FF0000"/>
        </w:rPr>
      </w:pPr>
      <w:r w:rsidRPr="00CF0786">
        <w:rPr>
          <w:rFonts w:hint="eastAsia"/>
          <w:bCs/>
          <w:color w:val="FF0000"/>
        </w:rPr>
        <w:t>（</w:t>
      </w:r>
      <w:r w:rsidRPr="00CF0786">
        <w:rPr>
          <w:bCs/>
          <w:color w:val="FF0000"/>
        </w:rPr>
        <w:t>1</w:t>
      </w:r>
      <w:r w:rsidRPr="00CF0786">
        <w:rPr>
          <w:rFonts w:hint="eastAsia"/>
          <w:bCs/>
          <w:color w:val="FF0000"/>
        </w:rPr>
        <w:t>）</w:t>
      </w:r>
      <w:r w:rsidRPr="00CF0786">
        <w:rPr>
          <w:rFonts w:hint="eastAsia"/>
          <w:color w:val="FF0000"/>
        </w:rPr>
        <w:t>资源化利用项目选址前应收集、分析下列基础资料：国土空间规划和环境卫生设施专项规划；土地利用价值及征地费用；附近居住情况、公众反映；资源化利用产品的出路；地形、地貌及相关地形图；工程地质与水文地质条件；道路、交通运输、给排水、供电条件；洪水位、降水量、夏季主导风向及风速、基本风压值；服务范围的建筑垃圾量、性质及收集运输情况。</w:t>
      </w:r>
    </w:p>
    <w:p w14:paraId="5482ECE0" w14:textId="77777777" w:rsidR="00865A11" w:rsidRPr="00CF0786" w:rsidRDefault="00865A11" w:rsidP="00865A11">
      <w:pPr>
        <w:pStyle w:val="00"/>
        <w:ind w:firstLine="560"/>
        <w:rPr>
          <w:color w:val="FF0000"/>
        </w:rPr>
      </w:pPr>
      <w:r w:rsidRPr="00CF0786">
        <w:rPr>
          <w:rFonts w:hint="eastAsia"/>
          <w:color w:val="FF0000"/>
        </w:rPr>
        <w:t>（</w:t>
      </w:r>
      <w:r w:rsidRPr="00CF0786">
        <w:rPr>
          <w:bCs/>
          <w:color w:val="FF0000"/>
        </w:rPr>
        <w:t>2</w:t>
      </w:r>
      <w:r w:rsidRPr="00CF0786">
        <w:rPr>
          <w:rFonts w:hint="eastAsia"/>
          <w:bCs/>
          <w:color w:val="FF0000"/>
        </w:rPr>
        <w:t>）</w:t>
      </w:r>
      <w:r w:rsidRPr="00CF0786">
        <w:rPr>
          <w:rFonts w:hint="eastAsia"/>
          <w:color w:val="FF0000"/>
        </w:rPr>
        <w:t>厂址选择应满足工业布局和区域建设规划的要求，并应符合前期工作的有关规定，按法律法规完成环境影响评价。</w:t>
      </w:r>
    </w:p>
    <w:p w14:paraId="3DC62604" w14:textId="77777777" w:rsidR="00865A11" w:rsidRPr="00CF0786" w:rsidRDefault="00865A11" w:rsidP="00865A11">
      <w:pPr>
        <w:pStyle w:val="00"/>
        <w:ind w:firstLine="560"/>
        <w:rPr>
          <w:color w:val="FF0000"/>
        </w:rPr>
      </w:pPr>
      <w:r w:rsidRPr="00CF0786">
        <w:rPr>
          <w:rFonts w:hint="eastAsia"/>
          <w:color w:val="FF0000"/>
        </w:rPr>
        <w:t>（</w:t>
      </w:r>
      <w:r w:rsidRPr="00CF0786">
        <w:rPr>
          <w:bCs/>
          <w:color w:val="FF0000"/>
        </w:rPr>
        <w:t>3</w:t>
      </w:r>
      <w:r w:rsidRPr="00CF0786">
        <w:rPr>
          <w:rFonts w:hint="eastAsia"/>
          <w:bCs/>
          <w:color w:val="FF0000"/>
        </w:rPr>
        <w:t>）</w:t>
      </w:r>
      <w:r w:rsidRPr="00CF0786">
        <w:rPr>
          <w:rFonts w:hint="eastAsia"/>
          <w:color w:val="FF0000"/>
        </w:rPr>
        <w:t>厂址选择宜靠近建筑垃圾的供应区域，且对建设规模、物流、供电、供水、企业协作条件，场地现有设施，环境保护等因素进行综合技术经济评价比较后确定。</w:t>
      </w:r>
    </w:p>
    <w:p w14:paraId="75AD3CB8" w14:textId="77777777" w:rsidR="00865A11" w:rsidRPr="00CF0786" w:rsidRDefault="00865A11" w:rsidP="00865A11">
      <w:pPr>
        <w:pStyle w:val="00"/>
        <w:ind w:firstLine="560"/>
        <w:rPr>
          <w:color w:val="FF0000"/>
        </w:rPr>
      </w:pPr>
      <w:r w:rsidRPr="00CF0786">
        <w:rPr>
          <w:rFonts w:hint="eastAsia"/>
          <w:color w:val="FF0000"/>
        </w:rPr>
        <w:t>（</w:t>
      </w:r>
      <w:r w:rsidRPr="00CF0786">
        <w:rPr>
          <w:bCs/>
          <w:color w:val="FF0000"/>
        </w:rPr>
        <w:t>4</w:t>
      </w:r>
      <w:r w:rsidRPr="00CF0786">
        <w:rPr>
          <w:rFonts w:hint="eastAsia"/>
          <w:bCs/>
          <w:color w:val="FF0000"/>
        </w:rPr>
        <w:t>）</w:t>
      </w:r>
      <w:r w:rsidRPr="00CF0786">
        <w:rPr>
          <w:rFonts w:hint="eastAsia"/>
          <w:color w:val="FF0000"/>
        </w:rPr>
        <w:t>工厂分期建设时，应统筹规划、分期实施。规划时应兼顾近期与远期设施布置衔接，并应合理利用土地。</w:t>
      </w:r>
    </w:p>
    <w:p w14:paraId="11FF53CF" w14:textId="77777777" w:rsidR="00865A11" w:rsidRPr="00CF0786" w:rsidRDefault="00865A11" w:rsidP="00865A11">
      <w:pPr>
        <w:pStyle w:val="00"/>
        <w:ind w:firstLine="560"/>
        <w:rPr>
          <w:color w:val="FF0000"/>
        </w:rPr>
      </w:pPr>
      <w:r w:rsidRPr="00CF0786">
        <w:rPr>
          <w:rFonts w:hint="eastAsia"/>
          <w:color w:val="FF0000"/>
        </w:rPr>
        <w:lastRenderedPageBreak/>
        <w:t>（</w:t>
      </w:r>
      <w:r w:rsidRPr="00CF0786">
        <w:rPr>
          <w:bCs/>
          <w:color w:val="FF0000"/>
        </w:rPr>
        <w:t>5</w:t>
      </w:r>
      <w:r w:rsidRPr="00CF0786">
        <w:rPr>
          <w:rFonts w:hint="eastAsia"/>
          <w:bCs/>
          <w:color w:val="FF0000"/>
        </w:rPr>
        <w:t>）</w:t>
      </w:r>
      <w:r w:rsidRPr="00CF0786">
        <w:rPr>
          <w:rFonts w:hint="eastAsia"/>
          <w:color w:val="FF0000"/>
        </w:rPr>
        <w:t>厂址选择除应根据远期规划要求与城市建设特点，满足近期处置功能与模块设计所需的场地面积，还应留有发展的余地。</w:t>
      </w:r>
    </w:p>
    <w:p w14:paraId="0B3EF482" w14:textId="77777777" w:rsidR="00865A11" w:rsidRPr="00CF0786" w:rsidRDefault="00865A11" w:rsidP="00865A11">
      <w:pPr>
        <w:pStyle w:val="00"/>
        <w:ind w:firstLine="560"/>
        <w:rPr>
          <w:color w:val="FF0000"/>
        </w:rPr>
      </w:pPr>
      <w:r w:rsidRPr="00CF0786">
        <w:rPr>
          <w:rFonts w:hint="eastAsia"/>
          <w:color w:val="FF0000"/>
        </w:rPr>
        <w:t>（</w:t>
      </w:r>
      <w:r w:rsidRPr="00CF0786">
        <w:rPr>
          <w:bCs/>
          <w:color w:val="FF0000"/>
        </w:rPr>
        <w:t>6</w:t>
      </w:r>
      <w:r w:rsidRPr="00CF0786">
        <w:rPr>
          <w:rFonts w:hint="eastAsia"/>
          <w:bCs/>
          <w:color w:val="FF0000"/>
        </w:rPr>
        <w:t>）</w:t>
      </w:r>
      <w:r w:rsidRPr="00CF0786">
        <w:rPr>
          <w:rFonts w:hint="eastAsia"/>
          <w:color w:val="FF0000"/>
        </w:rPr>
        <w:t>厂址应位于城镇和居住区全年最小频率风向的上风侧，厂址</w:t>
      </w:r>
      <w:proofErr w:type="gramStart"/>
      <w:r w:rsidRPr="00CF0786">
        <w:rPr>
          <w:rFonts w:hint="eastAsia"/>
          <w:color w:val="FF0000"/>
        </w:rPr>
        <w:t>不</w:t>
      </w:r>
      <w:proofErr w:type="gramEnd"/>
      <w:r w:rsidRPr="00CF0786">
        <w:rPr>
          <w:rFonts w:hint="eastAsia"/>
          <w:color w:val="FF0000"/>
        </w:rPr>
        <w:t>应选在窝风地段。</w:t>
      </w:r>
    </w:p>
    <w:p w14:paraId="0936DD92" w14:textId="77777777" w:rsidR="00865A11" w:rsidRPr="00CF0786" w:rsidRDefault="00865A11" w:rsidP="00865A11">
      <w:pPr>
        <w:pStyle w:val="00"/>
        <w:ind w:firstLine="560"/>
        <w:rPr>
          <w:color w:val="FF0000"/>
        </w:rPr>
      </w:pPr>
      <w:r w:rsidRPr="00CF0786">
        <w:rPr>
          <w:rFonts w:hint="eastAsia"/>
          <w:color w:val="FF0000"/>
        </w:rPr>
        <w:t>（</w:t>
      </w:r>
      <w:r w:rsidRPr="00CF0786">
        <w:rPr>
          <w:bCs/>
          <w:color w:val="FF0000"/>
        </w:rPr>
        <w:t>7</w:t>
      </w:r>
      <w:r w:rsidRPr="00CF0786">
        <w:rPr>
          <w:rFonts w:hint="eastAsia"/>
          <w:bCs/>
          <w:color w:val="FF0000"/>
        </w:rPr>
        <w:t>）</w:t>
      </w:r>
      <w:r w:rsidRPr="00CF0786">
        <w:rPr>
          <w:rFonts w:hint="eastAsia"/>
          <w:color w:val="FF0000"/>
        </w:rPr>
        <w:t>厂址应符合当地国土空间规划、环境卫生设施专项规划以及国家现行有关标准的规定。</w:t>
      </w:r>
    </w:p>
    <w:p w14:paraId="18DEE250" w14:textId="77777777" w:rsidR="00865A11" w:rsidRPr="00CF0786" w:rsidRDefault="00865A11" w:rsidP="00865A11">
      <w:pPr>
        <w:pStyle w:val="00"/>
        <w:ind w:firstLine="560"/>
        <w:rPr>
          <w:color w:val="FF0000"/>
        </w:rPr>
      </w:pPr>
      <w:r w:rsidRPr="00CF0786">
        <w:rPr>
          <w:rFonts w:hint="eastAsia"/>
          <w:color w:val="FF0000"/>
        </w:rPr>
        <w:t>（</w:t>
      </w:r>
      <w:r w:rsidRPr="00CF0786">
        <w:rPr>
          <w:bCs/>
          <w:color w:val="FF0000"/>
        </w:rPr>
        <w:t>8</w:t>
      </w:r>
      <w:r w:rsidRPr="00CF0786">
        <w:rPr>
          <w:rFonts w:hint="eastAsia"/>
          <w:bCs/>
          <w:color w:val="FF0000"/>
        </w:rPr>
        <w:t>）</w:t>
      </w:r>
      <w:r w:rsidRPr="00CF0786">
        <w:rPr>
          <w:rFonts w:hint="eastAsia"/>
          <w:color w:val="FF0000"/>
        </w:rPr>
        <w:t>厂址应与当地的大气防护、水土资源保护、自然保护及生态平衡要求相一致。</w:t>
      </w:r>
    </w:p>
    <w:p w14:paraId="399CDA59" w14:textId="77777777" w:rsidR="00865A11" w:rsidRPr="00CF0786" w:rsidRDefault="00865A11" w:rsidP="00865A11">
      <w:pPr>
        <w:pStyle w:val="00"/>
        <w:ind w:firstLine="560"/>
        <w:rPr>
          <w:color w:val="FF0000"/>
        </w:rPr>
      </w:pPr>
      <w:r w:rsidRPr="00CF0786">
        <w:rPr>
          <w:rFonts w:hint="eastAsia"/>
          <w:color w:val="FF0000"/>
        </w:rPr>
        <w:t>（</w:t>
      </w:r>
      <w:r w:rsidRPr="00CF0786">
        <w:rPr>
          <w:bCs/>
          <w:color w:val="FF0000"/>
        </w:rPr>
        <w:t>9</w:t>
      </w:r>
      <w:r w:rsidRPr="00CF0786">
        <w:rPr>
          <w:rFonts w:hint="eastAsia"/>
          <w:bCs/>
          <w:color w:val="FF0000"/>
        </w:rPr>
        <w:t>）</w:t>
      </w:r>
      <w:r w:rsidRPr="00CF0786">
        <w:rPr>
          <w:rFonts w:hint="eastAsia"/>
          <w:color w:val="FF0000"/>
        </w:rPr>
        <w:t>厂址应选择在土石方开挖工程量少、工程地质与水文地质条件应满足设施建设和运行的要求，</w:t>
      </w:r>
      <w:proofErr w:type="gramStart"/>
      <w:r w:rsidRPr="00CF0786">
        <w:rPr>
          <w:rFonts w:hint="eastAsia"/>
          <w:color w:val="FF0000"/>
        </w:rPr>
        <w:t>不</w:t>
      </w:r>
      <w:proofErr w:type="gramEnd"/>
      <w:r w:rsidRPr="00CF0786">
        <w:rPr>
          <w:rFonts w:hint="eastAsia"/>
          <w:color w:val="FF0000"/>
        </w:rPr>
        <w:t>应选在山洪、滑坡、泥石流、发震断层、沼泽、流沙及采矿陷落区等地区。</w:t>
      </w:r>
    </w:p>
    <w:p w14:paraId="51716684" w14:textId="77777777" w:rsidR="00865A11" w:rsidRPr="00CF0786" w:rsidRDefault="00865A11" w:rsidP="00865A11">
      <w:pPr>
        <w:pStyle w:val="00"/>
        <w:ind w:firstLine="560"/>
        <w:rPr>
          <w:color w:val="FF0000"/>
        </w:rPr>
      </w:pPr>
      <w:r w:rsidRPr="00CF0786">
        <w:rPr>
          <w:rFonts w:hint="eastAsia"/>
          <w:color w:val="FF0000"/>
        </w:rPr>
        <w:t>（</w:t>
      </w:r>
      <w:r w:rsidRPr="00CF0786">
        <w:rPr>
          <w:bCs/>
          <w:color w:val="FF0000"/>
        </w:rPr>
        <w:t>10</w:t>
      </w:r>
      <w:r w:rsidRPr="00CF0786">
        <w:rPr>
          <w:rFonts w:hint="eastAsia"/>
          <w:bCs/>
          <w:color w:val="FF0000"/>
        </w:rPr>
        <w:t>）</w:t>
      </w:r>
      <w:r w:rsidRPr="00CF0786">
        <w:rPr>
          <w:rFonts w:hint="eastAsia"/>
          <w:color w:val="FF0000"/>
        </w:rPr>
        <w:t>厂址应交通方便、运距合理，并应综合资源化利用厂的服务区域、建筑垃圾收集运输能力、产品出路、预留发展等因素，同时还应考虑产品出路、预留发展等因素。</w:t>
      </w:r>
    </w:p>
    <w:p w14:paraId="0676BC29" w14:textId="77777777" w:rsidR="00865A11" w:rsidRPr="00CF0786" w:rsidRDefault="00865A11" w:rsidP="00865A11">
      <w:pPr>
        <w:pStyle w:val="00"/>
        <w:ind w:firstLine="560"/>
        <w:rPr>
          <w:color w:val="FF0000"/>
        </w:rPr>
      </w:pPr>
      <w:r w:rsidRPr="00CF0786">
        <w:rPr>
          <w:rFonts w:hint="eastAsia"/>
          <w:color w:val="FF0000"/>
        </w:rPr>
        <w:t>（</w:t>
      </w:r>
      <w:r w:rsidRPr="00CF0786">
        <w:rPr>
          <w:bCs/>
          <w:color w:val="FF0000"/>
        </w:rPr>
        <w:t>11</w:t>
      </w:r>
      <w:r w:rsidRPr="00CF0786">
        <w:rPr>
          <w:rFonts w:hint="eastAsia"/>
          <w:bCs/>
          <w:color w:val="FF0000"/>
        </w:rPr>
        <w:t>）</w:t>
      </w:r>
      <w:r w:rsidRPr="00CF0786">
        <w:rPr>
          <w:rFonts w:hint="eastAsia"/>
          <w:color w:val="FF0000"/>
        </w:rPr>
        <w:t>厂址应有良好的电力、给水和排水条件。</w:t>
      </w:r>
    </w:p>
    <w:p w14:paraId="141D1B15" w14:textId="77777777" w:rsidR="00865A11" w:rsidRPr="00CF0786" w:rsidRDefault="00865A11" w:rsidP="00865A11">
      <w:pPr>
        <w:pStyle w:val="00"/>
        <w:ind w:firstLine="560"/>
        <w:rPr>
          <w:color w:val="FF0000"/>
        </w:rPr>
      </w:pPr>
      <w:r w:rsidRPr="00CF0786">
        <w:rPr>
          <w:rFonts w:hint="eastAsia"/>
          <w:color w:val="FF0000"/>
        </w:rPr>
        <w:t>（</w:t>
      </w:r>
      <w:r w:rsidRPr="00CF0786">
        <w:rPr>
          <w:bCs/>
          <w:color w:val="FF0000"/>
        </w:rPr>
        <w:t>12</w:t>
      </w:r>
      <w:r w:rsidRPr="00CF0786">
        <w:rPr>
          <w:rFonts w:hint="eastAsia"/>
          <w:bCs/>
          <w:color w:val="FF0000"/>
        </w:rPr>
        <w:t>）</w:t>
      </w:r>
      <w:r w:rsidRPr="00CF0786">
        <w:rPr>
          <w:rFonts w:hint="eastAsia"/>
          <w:color w:val="FF0000"/>
        </w:rPr>
        <w:t>厂址应位于地下水贫乏地区、环境保护目标区域的地下水流向下游地区。</w:t>
      </w:r>
    </w:p>
    <w:p w14:paraId="3BA4B238" w14:textId="77777777" w:rsidR="00865A11" w:rsidRPr="00CF0786" w:rsidRDefault="00865A11" w:rsidP="00865A11">
      <w:pPr>
        <w:pStyle w:val="00"/>
        <w:ind w:firstLine="560"/>
        <w:rPr>
          <w:color w:val="FF0000"/>
        </w:rPr>
      </w:pPr>
      <w:r w:rsidRPr="00CF0786">
        <w:rPr>
          <w:rFonts w:hint="eastAsia"/>
          <w:color w:val="FF0000"/>
        </w:rPr>
        <w:t>（</w:t>
      </w:r>
      <w:r w:rsidRPr="00CF0786">
        <w:rPr>
          <w:bCs/>
          <w:color w:val="FF0000"/>
        </w:rPr>
        <w:t>13</w:t>
      </w:r>
      <w:r w:rsidRPr="00CF0786">
        <w:rPr>
          <w:rFonts w:hint="eastAsia"/>
          <w:bCs/>
          <w:color w:val="FF0000"/>
        </w:rPr>
        <w:t>）</w:t>
      </w:r>
      <w:r w:rsidRPr="00CF0786">
        <w:rPr>
          <w:rFonts w:hint="eastAsia"/>
          <w:color w:val="FF0000"/>
        </w:rPr>
        <w:t>厂址不应受洪水、潮水或内涝的威胁。</w:t>
      </w:r>
      <w:proofErr w:type="gramStart"/>
      <w:r w:rsidRPr="00CF0786">
        <w:rPr>
          <w:rFonts w:hint="eastAsia"/>
          <w:color w:val="FF0000"/>
        </w:rPr>
        <w:t>当必须</w:t>
      </w:r>
      <w:proofErr w:type="gramEnd"/>
      <w:r w:rsidRPr="00CF0786">
        <w:rPr>
          <w:rFonts w:hint="eastAsia"/>
          <w:color w:val="FF0000"/>
        </w:rPr>
        <w:t>建在该类地区时，应有可靠的防洪、排涝措施，其防洪标准应符合现行国家标准《防洪标准》（</w:t>
      </w:r>
      <w:r w:rsidRPr="00CF0786">
        <w:rPr>
          <w:color w:val="FF0000"/>
        </w:rPr>
        <w:t>GB 50201-2014</w:t>
      </w:r>
      <w:r w:rsidRPr="00CF0786">
        <w:rPr>
          <w:rFonts w:hint="eastAsia"/>
          <w:color w:val="FF0000"/>
        </w:rPr>
        <w:t>）的有关规定。</w:t>
      </w:r>
    </w:p>
    <w:p w14:paraId="3855F406" w14:textId="77777777" w:rsidR="00865A11" w:rsidRPr="00CF0786" w:rsidRDefault="00865A11" w:rsidP="00865A11">
      <w:pPr>
        <w:pStyle w:val="00"/>
        <w:ind w:firstLine="560"/>
        <w:rPr>
          <w:color w:val="FF0000"/>
        </w:rPr>
      </w:pPr>
      <w:r w:rsidRPr="00CF0786">
        <w:rPr>
          <w:rFonts w:hint="eastAsia"/>
          <w:color w:val="FF0000"/>
        </w:rPr>
        <w:t>（</w:t>
      </w:r>
      <w:r w:rsidRPr="00CF0786">
        <w:rPr>
          <w:bCs/>
          <w:color w:val="FF0000"/>
        </w:rPr>
        <w:t>14</w:t>
      </w:r>
      <w:r w:rsidRPr="00CF0786">
        <w:rPr>
          <w:rFonts w:hint="eastAsia"/>
          <w:bCs/>
          <w:color w:val="FF0000"/>
        </w:rPr>
        <w:t>）</w:t>
      </w:r>
      <w:r w:rsidRPr="00CF0786">
        <w:rPr>
          <w:rFonts w:hint="eastAsia"/>
          <w:color w:val="FF0000"/>
        </w:rPr>
        <w:t>厂址宜与其他固体废物处理设施或建筑材料利用设施同址建设。</w:t>
      </w:r>
    </w:p>
    <w:p w14:paraId="38135537" w14:textId="547F5050" w:rsidR="00865A11" w:rsidRPr="00CF0786" w:rsidRDefault="00865A11" w:rsidP="00CF0786">
      <w:pPr>
        <w:pStyle w:val="a0"/>
        <w:ind w:firstLine="560"/>
        <w:rPr>
          <w:lang w:bidi="ar"/>
        </w:rPr>
      </w:pPr>
      <w:r w:rsidRPr="00CF0786">
        <w:rPr>
          <w:rFonts w:hint="eastAsia"/>
          <w:color w:val="FF0000"/>
        </w:rPr>
        <w:lastRenderedPageBreak/>
        <w:t>（</w:t>
      </w:r>
      <w:r w:rsidRPr="00CF0786">
        <w:rPr>
          <w:bCs/>
          <w:color w:val="FF0000"/>
        </w:rPr>
        <w:t>15</w:t>
      </w:r>
      <w:r w:rsidRPr="00CF0786">
        <w:rPr>
          <w:rFonts w:hint="eastAsia"/>
          <w:bCs/>
          <w:color w:val="FF0000"/>
        </w:rPr>
        <w:t>）</w:t>
      </w:r>
      <w:r w:rsidRPr="00CF0786">
        <w:rPr>
          <w:rFonts w:hint="eastAsia"/>
          <w:color w:val="FF0000"/>
        </w:rPr>
        <w:t>选址步骤应按下列顺序进行：先应在全面调查与分析的基础上，初定</w:t>
      </w:r>
      <w:r w:rsidRPr="00CF0786">
        <w:rPr>
          <w:color w:val="FF0000"/>
        </w:rPr>
        <w:t>3</w:t>
      </w:r>
      <w:r w:rsidRPr="00CF0786">
        <w:rPr>
          <w:rFonts w:hint="eastAsia"/>
          <w:color w:val="FF0000"/>
        </w:rPr>
        <w:t>个或</w:t>
      </w:r>
      <w:r w:rsidRPr="00CF0786">
        <w:rPr>
          <w:color w:val="FF0000"/>
        </w:rPr>
        <w:t>3</w:t>
      </w:r>
      <w:r w:rsidRPr="00CF0786">
        <w:rPr>
          <w:rFonts w:hint="eastAsia"/>
          <w:color w:val="FF0000"/>
        </w:rPr>
        <w:t>个以上候选厂址，并应通过对候选厂址进行踏勘，对场地的地形、地貌、植被、地质、水文、气象、供电、给排水、交通运输及场址周围人群居住情况等进行对比分析，推荐</w:t>
      </w:r>
      <w:r w:rsidRPr="00CF0786">
        <w:rPr>
          <w:color w:val="FF0000"/>
        </w:rPr>
        <w:t>2</w:t>
      </w:r>
      <w:r w:rsidRPr="00CF0786">
        <w:rPr>
          <w:rFonts w:hint="eastAsia"/>
          <w:color w:val="FF0000"/>
        </w:rPr>
        <w:t>个或</w:t>
      </w:r>
      <w:r w:rsidRPr="00CF0786">
        <w:rPr>
          <w:color w:val="FF0000"/>
        </w:rPr>
        <w:t>2</w:t>
      </w:r>
      <w:r w:rsidRPr="00CF0786">
        <w:rPr>
          <w:rFonts w:hint="eastAsia"/>
          <w:color w:val="FF0000"/>
        </w:rPr>
        <w:t>个以上预选厂址。再应对预选厂址方案进行技术、经济、社会及环境比较后，推荐一个拟定厂址，再对拟定厂址进行地形测量、初步勘察和初步工艺方案设计，完成选址报告或可行性研究报告，通过审查确定厂址。</w:t>
      </w:r>
    </w:p>
    <w:p w14:paraId="7E5BD2A3" w14:textId="77777777" w:rsidR="00621D82" w:rsidRPr="007214BD" w:rsidRDefault="00DE77E7" w:rsidP="00901CDA">
      <w:pPr>
        <w:ind w:firstLineChars="200" w:firstLine="562"/>
      </w:pPr>
      <w:r w:rsidRPr="007214BD">
        <w:rPr>
          <w:b/>
        </w:rPr>
        <w:t>2</w:t>
      </w:r>
      <w:r w:rsidRPr="007214BD">
        <w:rPr>
          <w:rFonts w:hint="eastAsia"/>
          <w:b/>
        </w:rPr>
        <w:t>、建设要求</w:t>
      </w:r>
    </w:p>
    <w:p w14:paraId="703A39C6" w14:textId="47120CE5" w:rsidR="00865A11" w:rsidRDefault="00865A11">
      <w:pPr>
        <w:widowControl/>
        <w:ind w:firstLineChars="200" w:firstLine="560"/>
        <w:rPr>
          <w:rFonts w:cs="仿宋_GB2312"/>
          <w:bCs/>
          <w:color w:val="000000"/>
          <w:kern w:val="0"/>
          <w:szCs w:val="28"/>
          <w:lang w:bidi="ar"/>
        </w:rPr>
      </w:pPr>
      <w:r w:rsidRPr="00CF0786">
        <w:rPr>
          <w:rFonts w:cs="仿宋_GB2312" w:hint="eastAsia"/>
          <w:color w:val="FF0000"/>
          <w:kern w:val="0"/>
          <w:szCs w:val="28"/>
          <w:lang w:bidi="ar"/>
        </w:rPr>
        <w:t>根据《建筑垃圾处理技术标</w:t>
      </w:r>
      <w:r w:rsidRPr="00CF0786">
        <w:rPr>
          <w:rFonts w:cs="Times New Roman"/>
          <w:color w:val="FF0000"/>
          <w:kern w:val="0"/>
          <w:szCs w:val="28"/>
          <w:lang w:bidi="ar"/>
        </w:rPr>
        <w:t>准》（</w:t>
      </w:r>
      <w:r w:rsidRPr="00CF0786">
        <w:rPr>
          <w:rFonts w:cs="Times New Roman"/>
          <w:color w:val="FF0000"/>
          <w:kern w:val="0"/>
          <w:szCs w:val="28"/>
          <w:lang w:bidi="ar"/>
        </w:rPr>
        <w:t>CJJ/T 134-2019</w:t>
      </w:r>
      <w:r w:rsidRPr="00CF0786">
        <w:rPr>
          <w:rFonts w:cs="Times New Roman"/>
          <w:color w:val="FF0000"/>
          <w:kern w:val="0"/>
          <w:szCs w:val="28"/>
          <w:lang w:bidi="ar"/>
        </w:rPr>
        <w:t>）、《建筑废弃物再生工厂设计标准》（</w:t>
      </w:r>
      <w:r w:rsidRPr="00CF0786">
        <w:rPr>
          <w:rFonts w:cs="Times New Roman"/>
          <w:color w:val="FF0000"/>
          <w:kern w:val="0"/>
          <w:szCs w:val="28"/>
          <w:lang w:bidi="ar"/>
        </w:rPr>
        <w:t>GB 51322-2018</w:t>
      </w:r>
      <w:r w:rsidRPr="00CF0786">
        <w:rPr>
          <w:rFonts w:cs="Times New Roman"/>
          <w:color w:val="FF0000"/>
          <w:kern w:val="0"/>
          <w:szCs w:val="28"/>
          <w:lang w:bidi="ar"/>
        </w:rPr>
        <w:t>）和《建筑垃圾资源化处理厂运行规范》（</w:t>
      </w:r>
      <w:r w:rsidRPr="00CF0786">
        <w:rPr>
          <w:rFonts w:cs="Times New Roman"/>
          <w:color w:val="FF0000"/>
          <w:kern w:val="0"/>
          <w:szCs w:val="28"/>
          <w:lang w:bidi="ar"/>
        </w:rPr>
        <w:t>TCAS 415-2020</w:t>
      </w:r>
      <w:r w:rsidRPr="00CF0786">
        <w:rPr>
          <w:rFonts w:cs="Times New Roman"/>
          <w:color w:val="FF0000"/>
          <w:kern w:val="0"/>
          <w:szCs w:val="28"/>
          <w:lang w:bidi="ar"/>
        </w:rPr>
        <w:t>）</w:t>
      </w:r>
      <w:r w:rsidRPr="00CF0786">
        <w:rPr>
          <w:rFonts w:cs="Times New Roman" w:hint="eastAsia"/>
          <w:color w:val="FF0000"/>
          <w:kern w:val="0"/>
          <w:szCs w:val="28"/>
          <w:lang w:bidi="ar"/>
        </w:rPr>
        <w:t>，</w:t>
      </w:r>
      <w:r w:rsidRPr="00CF0786">
        <w:rPr>
          <w:rFonts w:cs="仿宋_GB2312" w:hint="eastAsia"/>
          <w:color w:val="FF0000"/>
          <w:kern w:val="0"/>
          <w:szCs w:val="28"/>
          <w:lang w:bidi="ar"/>
        </w:rPr>
        <w:t>建筑垃圾</w:t>
      </w:r>
      <w:r w:rsidRPr="00CF0786">
        <w:rPr>
          <w:rFonts w:cs="Times New Roman" w:hint="eastAsia"/>
          <w:color w:val="FF0000"/>
        </w:rPr>
        <w:t>资源化利用设施建设要求包括但不限于以下内容：</w:t>
      </w:r>
    </w:p>
    <w:p w14:paraId="137E6D26" w14:textId="31BB0EF9" w:rsidR="00826A7E" w:rsidRDefault="00DE77E7">
      <w:pPr>
        <w:widowControl/>
        <w:ind w:firstLineChars="200" w:firstLine="560"/>
        <w:rPr>
          <w:rFonts w:cs="仿宋_GB2312"/>
          <w:bCs/>
          <w:color w:val="000000"/>
          <w:kern w:val="0"/>
          <w:szCs w:val="28"/>
          <w:lang w:bidi="ar"/>
        </w:rPr>
      </w:pPr>
      <w:r w:rsidRPr="00901CDA">
        <w:rPr>
          <w:rFonts w:cs="仿宋_GB2312" w:hint="eastAsia"/>
          <w:bCs/>
          <w:color w:val="000000"/>
          <w:kern w:val="0"/>
          <w:szCs w:val="28"/>
          <w:lang w:bidi="ar"/>
        </w:rPr>
        <w:t>（</w:t>
      </w:r>
      <w:r w:rsidRPr="00901CDA">
        <w:rPr>
          <w:rFonts w:cs="仿宋_GB2312"/>
          <w:bCs/>
          <w:color w:val="000000"/>
          <w:kern w:val="0"/>
          <w:szCs w:val="28"/>
          <w:lang w:bidi="ar"/>
        </w:rPr>
        <w:t>1</w:t>
      </w:r>
      <w:r w:rsidRPr="00901CDA">
        <w:rPr>
          <w:rFonts w:cs="仿宋_GB2312" w:hint="eastAsia"/>
          <w:bCs/>
          <w:color w:val="000000"/>
          <w:kern w:val="0"/>
          <w:szCs w:val="28"/>
          <w:lang w:bidi="ar"/>
        </w:rPr>
        <w:t>）场地硬化方面要求</w:t>
      </w:r>
    </w:p>
    <w:p w14:paraId="23ACB492" w14:textId="261F2295" w:rsidR="00621D82" w:rsidRDefault="00DE77E7">
      <w:pPr>
        <w:widowControl/>
        <w:ind w:firstLineChars="200" w:firstLine="560"/>
        <w:rPr>
          <w:szCs w:val="28"/>
        </w:rPr>
      </w:pPr>
      <w:r>
        <w:rPr>
          <w:rFonts w:cs="仿宋_GB2312" w:hint="eastAsia"/>
          <w:color w:val="000000"/>
          <w:kern w:val="0"/>
          <w:szCs w:val="28"/>
          <w:lang w:bidi="ar"/>
        </w:rPr>
        <w:t>生产区路面应采取硬化处理，并配备场地洒水、冲洗设备，定时冲洗，保持路面湿润清洁不起尘，道路两旁和生活区应设置绿化带隔离。</w:t>
      </w:r>
    </w:p>
    <w:p w14:paraId="25E00FCA" w14:textId="302162DF" w:rsidR="00826A7E" w:rsidRDefault="00DE77E7">
      <w:pPr>
        <w:widowControl/>
        <w:ind w:firstLineChars="200" w:firstLine="560"/>
        <w:rPr>
          <w:rFonts w:cs="仿宋_GB2312"/>
          <w:bCs/>
          <w:color w:val="000000"/>
          <w:kern w:val="0"/>
          <w:szCs w:val="28"/>
          <w:lang w:bidi="ar"/>
        </w:rPr>
      </w:pPr>
      <w:r w:rsidRPr="00901CDA">
        <w:rPr>
          <w:rFonts w:cs="仿宋_GB2312" w:hint="eastAsia"/>
          <w:bCs/>
          <w:color w:val="000000"/>
          <w:kern w:val="0"/>
          <w:szCs w:val="28"/>
          <w:lang w:bidi="ar"/>
        </w:rPr>
        <w:t>（</w:t>
      </w:r>
      <w:r w:rsidRPr="00901CDA">
        <w:rPr>
          <w:rFonts w:cs="仿宋_GB2312"/>
          <w:bCs/>
          <w:color w:val="000000"/>
          <w:kern w:val="0"/>
          <w:szCs w:val="28"/>
          <w:lang w:bidi="ar"/>
        </w:rPr>
        <w:t>2</w:t>
      </w:r>
      <w:r w:rsidRPr="00901CDA">
        <w:rPr>
          <w:rFonts w:cs="仿宋_GB2312" w:hint="eastAsia"/>
          <w:bCs/>
          <w:color w:val="000000"/>
          <w:kern w:val="0"/>
          <w:szCs w:val="28"/>
          <w:lang w:bidi="ar"/>
        </w:rPr>
        <w:t>）场地雨污分流方面要求</w:t>
      </w:r>
    </w:p>
    <w:p w14:paraId="33981A89" w14:textId="65310D82" w:rsidR="00621D82" w:rsidRDefault="00DE77E7">
      <w:pPr>
        <w:widowControl/>
        <w:ind w:firstLineChars="200" w:firstLine="560"/>
        <w:rPr>
          <w:szCs w:val="28"/>
        </w:rPr>
      </w:pPr>
      <w:r>
        <w:rPr>
          <w:rFonts w:cs="仿宋_GB2312" w:hint="eastAsia"/>
          <w:color w:val="000000"/>
          <w:kern w:val="0"/>
          <w:szCs w:val="28"/>
          <w:lang w:bidi="ar"/>
        </w:rPr>
        <w:t>场所应有雨、污分流设施，防止污染周边环境。建筑垃圾堆放区地坪标高应高于周围场地至少</w:t>
      </w:r>
      <w:r>
        <w:rPr>
          <w:rFonts w:eastAsia="楷体_GB2312" w:cs="Times New Roman"/>
          <w:color w:val="000000"/>
          <w:kern w:val="0"/>
          <w:szCs w:val="28"/>
          <w:lang w:bidi="ar"/>
        </w:rPr>
        <w:t>0.15m</w:t>
      </w:r>
      <w:r>
        <w:rPr>
          <w:rFonts w:eastAsia="楷体_GB2312" w:cs="Times New Roman"/>
          <w:color w:val="000000"/>
          <w:kern w:val="0"/>
          <w:szCs w:val="28"/>
          <w:lang w:bidi="ar"/>
        </w:rPr>
        <w:t>，</w:t>
      </w:r>
      <w:r>
        <w:rPr>
          <w:rFonts w:cs="仿宋_GB2312" w:hint="eastAsia"/>
          <w:color w:val="000000"/>
          <w:kern w:val="0"/>
          <w:szCs w:val="28"/>
          <w:lang w:bidi="ar"/>
        </w:rPr>
        <w:t>四周应设置排水沟，满足场地雨水导排要求。</w:t>
      </w:r>
    </w:p>
    <w:p w14:paraId="32B74274" w14:textId="0BDAD111" w:rsidR="00826A7E" w:rsidRDefault="00DE77E7">
      <w:pPr>
        <w:widowControl/>
        <w:ind w:firstLineChars="200" w:firstLine="560"/>
        <w:rPr>
          <w:rFonts w:cs="仿宋_GB2312"/>
          <w:bCs/>
          <w:color w:val="000000"/>
          <w:kern w:val="0"/>
          <w:szCs w:val="28"/>
          <w:lang w:bidi="ar"/>
        </w:rPr>
      </w:pPr>
      <w:r w:rsidRPr="00901CDA">
        <w:rPr>
          <w:rFonts w:cs="仿宋_GB2312" w:hint="eastAsia"/>
          <w:bCs/>
          <w:color w:val="000000"/>
          <w:kern w:val="0"/>
          <w:szCs w:val="28"/>
          <w:lang w:bidi="ar"/>
        </w:rPr>
        <w:t>（</w:t>
      </w:r>
      <w:r w:rsidRPr="00901CDA">
        <w:rPr>
          <w:rFonts w:cs="仿宋_GB2312"/>
          <w:bCs/>
          <w:color w:val="000000"/>
          <w:kern w:val="0"/>
          <w:szCs w:val="28"/>
          <w:lang w:bidi="ar"/>
        </w:rPr>
        <w:t>3</w:t>
      </w:r>
      <w:r w:rsidRPr="00901CDA">
        <w:rPr>
          <w:rFonts w:cs="仿宋_GB2312" w:hint="eastAsia"/>
          <w:bCs/>
          <w:color w:val="000000"/>
          <w:kern w:val="0"/>
          <w:szCs w:val="28"/>
          <w:lang w:bidi="ar"/>
        </w:rPr>
        <w:t>）生产车间封闭要求</w:t>
      </w:r>
    </w:p>
    <w:p w14:paraId="6D3EB6E9" w14:textId="41657170" w:rsidR="00621D82" w:rsidRDefault="00DE77E7">
      <w:pPr>
        <w:widowControl/>
        <w:ind w:firstLineChars="200" w:firstLine="560"/>
        <w:rPr>
          <w:szCs w:val="28"/>
        </w:rPr>
      </w:pPr>
      <w:r>
        <w:rPr>
          <w:rFonts w:cs="仿宋_GB2312" w:hint="eastAsia"/>
          <w:color w:val="000000"/>
          <w:kern w:val="0"/>
          <w:szCs w:val="28"/>
          <w:lang w:bidi="ar"/>
        </w:rPr>
        <w:lastRenderedPageBreak/>
        <w:t>建筑废弃物处置车间、再生产品制造车间，以及物料堆场、储库必须按封闭式结构设计。固定式生产线应采用封闭式生产厂房，移动式生产线应采用固定围挡。</w:t>
      </w:r>
    </w:p>
    <w:p w14:paraId="506B0836" w14:textId="67319DA5" w:rsidR="00826A7E" w:rsidRDefault="00DE77E7">
      <w:pPr>
        <w:widowControl/>
        <w:ind w:firstLineChars="200" w:firstLine="560"/>
        <w:rPr>
          <w:rFonts w:cs="仿宋_GB2312"/>
          <w:bCs/>
          <w:color w:val="000000"/>
          <w:kern w:val="0"/>
          <w:szCs w:val="28"/>
          <w:lang w:bidi="ar"/>
        </w:rPr>
      </w:pPr>
      <w:r w:rsidRPr="00901CDA">
        <w:rPr>
          <w:rFonts w:cs="仿宋_GB2312" w:hint="eastAsia"/>
          <w:bCs/>
          <w:color w:val="000000"/>
          <w:kern w:val="0"/>
          <w:szCs w:val="28"/>
          <w:lang w:bidi="ar"/>
        </w:rPr>
        <w:t>（</w:t>
      </w:r>
      <w:r w:rsidRPr="00901CDA">
        <w:rPr>
          <w:rFonts w:cs="仿宋_GB2312"/>
          <w:bCs/>
          <w:color w:val="000000"/>
          <w:kern w:val="0"/>
          <w:szCs w:val="28"/>
          <w:lang w:bidi="ar"/>
        </w:rPr>
        <w:t>4</w:t>
      </w:r>
      <w:r w:rsidRPr="00901CDA">
        <w:rPr>
          <w:rFonts w:cs="仿宋_GB2312" w:hint="eastAsia"/>
          <w:bCs/>
          <w:color w:val="000000"/>
          <w:kern w:val="0"/>
          <w:szCs w:val="28"/>
          <w:lang w:bidi="ar"/>
        </w:rPr>
        <w:t>）物料堆放要求</w:t>
      </w:r>
    </w:p>
    <w:p w14:paraId="19FBEAE1" w14:textId="155C18BA" w:rsidR="00621D82" w:rsidRDefault="00DE77E7">
      <w:pPr>
        <w:widowControl/>
        <w:ind w:firstLineChars="200" w:firstLine="560"/>
        <w:rPr>
          <w:rFonts w:cs="仿宋_GB2312"/>
          <w:color w:val="000000"/>
          <w:kern w:val="0"/>
          <w:szCs w:val="28"/>
          <w:lang w:bidi="ar"/>
        </w:rPr>
      </w:pPr>
      <w:r>
        <w:rPr>
          <w:rFonts w:cs="仿宋_GB2312" w:hint="eastAsia"/>
          <w:color w:val="000000"/>
          <w:kern w:val="0"/>
          <w:szCs w:val="28"/>
          <w:lang w:bidi="ar"/>
        </w:rPr>
        <w:t>建筑垃圾堆放高度高出地坪不宜超过</w:t>
      </w:r>
      <w:r>
        <w:rPr>
          <w:rFonts w:cs="仿宋_GB2312"/>
          <w:color w:val="000000"/>
          <w:kern w:val="0"/>
          <w:szCs w:val="28"/>
          <w:lang w:bidi="ar"/>
        </w:rPr>
        <w:t>3m</w:t>
      </w:r>
      <w:r>
        <w:rPr>
          <w:rFonts w:cs="仿宋_GB2312" w:hint="eastAsia"/>
          <w:color w:val="000000"/>
          <w:kern w:val="0"/>
          <w:szCs w:val="28"/>
          <w:lang w:bidi="ar"/>
        </w:rPr>
        <w:t>。当超过</w:t>
      </w:r>
      <w:r>
        <w:rPr>
          <w:rFonts w:cs="仿宋_GB2312"/>
          <w:color w:val="000000"/>
          <w:kern w:val="0"/>
          <w:szCs w:val="28"/>
          <w:lang w:bidi="ar"/>
        </w:rPr>
        <w:t>3m</w:t>
      </w:r>
      <w:r>
        <w:rPr>
          <w:rFonts w:cs="仿宋_GB2312" w:hint="eastAsia"/>
          <w:color w:val="000000"/>
          <w:kern w:val="0"/>
          <w:szCs w:val="28"/>
          <w:lang w:bidi="ar"/>
        </w:rPr>
        <w:t>时，应</w:t>
      </w:r>
      <w:proofErr w:type="gramStart"/>
      <w:r>
        <w:rPr>
          <w:rFonts w:cs="仿宋_GB2312" w:hint="eastAsia"/>
          <w:color w:val="000000"/>
          <w:kern w:val="0"/>
          <w:szCs w:val="28"/>
          <w:lang w:bidi="ar"/>
        </w:rPr>
        <w:t>进行堆体和</w:t>
      </w:r>
      <w:proofErr w:type="gramEnd"/>
      <w:r>
        <w:rPr>
          <w:rFonts w:cs="仿宋_GB2312" w:hint="eastAsia"/>
          <w:color w:val="000000"/>
          <w:kern w:val="0"/>
          <w:szCs w:val="28"/>
          <w:lang w:bidi="ar"/>
        </w:rPr>
        <w:t>地基稳定性验算，</w:t>
      </w:r>
      <w:proofErr w:type="gramStart"/>
      <w:r>
        <w:rPr>
          <w:rFonts w:cs="仿宋_GB2312" w:hint="eastAsia"/>
          <w:color w:val="000000"/>
          <w:kern w:val="0"/>
          <w:szCs w:val="28"/>
          <w:lang w:bidi="ar"/>
        </w:rPr>
        <w:t>保证堆体和</w:t>
      </w:r>
      <w:proofErr w:type="gramEnd"/>
      <w:r>
        <w:rPr>
          <w:rFonts w:cs="仿宋_GB2312" w:hint="eastAsia"/>
          <w:color w:val="000000"/>
          <w:kern w:val="0"/>
          <w:szCs w:val="28"/>
          <w:lang w:bidi="ar"/>
        </w:rPr>
        <w:t>地基的稳定安全。当堆放场地附近有挖方工程时，应</w:t>
      </w:r>
      <w:proofErr w:type="gramStart"/>
      <w:r>
        <w:rPr>
          <w:rFonts w:cs="仿宋_GB2312" w:hint="eastAsia"/>
          <w:color w:val="000000"/>
          <w:kern w:val="0"/>
          <w:szCs w:val="28"/>
          <w:lang w:bidi="ar"/>
        </w:rPr>
        <w:t>进行堆体和</w:t>
      </w:r>
      <w:proofErr w:type="gramEnd"/>
      <w:r>
        <w:rPr>
          <w:rFonts w:cs="仿宋_GB2312" w:hint="eastAsia"/>
          <w:color w:val="000000"/>
          <w:kern w:val="0"/>
          <w:szCs w:val="28"/>
          <w:lang w:bidi="ar"/>
        </w:rPr>
        <w:t>挖方边坡稳定性验算，保证挖方工程安全。建筑垃圾、资源化利用产品宜</w:t>
      </w:r>
      <w:proofErr w:type="gramStart"/>
      <w:r>
        <w:rPr>
          <w:rFonts w:cs="仿宋_GB2312" w:hint="eastAsia"/>
          <w:color w:val="000000"/>
          <w:kern w:val="0"/>
          <w:szCs w:val="28"/>
          <w:lang w:bidi="ar"/>
        </w:rPr>
        <w:t>采用料仓存储</w:t>
      </w:r>
      <w:proofErr w:type="gramEnd"/>
      <w:r>
        <w:rPr>
          <w:rFonts w:cs="仿宋_GB2312" w:hint="eastAsia"/>
          <w:color w:val="000000"/>
          <w:kern w:val="0"/>
          <w:szCs w:val="28"/>
          <w:lang w:bidi="ar"/>
        </w:rPr>
        <w:t>或顶棚遮盖，贮存场地应采取防尘措施。露天堆放的建筑垃圾应及时遮盖，避免雨天淋溶</w:t>
      </w:r>
      <w:proofErr w:type="gramStart"/>
      <w:r>
        <w:rPr>
          <w:rFonts w:cs="仿宋_GB2312" w:hint="eastAsia"/>
          <w:color w:val="000000"/>
          <w:kern w:val="0"/>
          <w:szCs w:val="28"/>
          <w:lang w:bidi="ar"/>
        </w:rPr>
        <w:t>液影响</w:t>
      </w:r>
      <w:proofErr w:type="gramEnd"/>
      <w:r>
        <w:rPr>
          <w:rFonts w:cs="仿宋_GB2312" w:hint="eastAsia"/>
          <w:color w:val="000000"/>
          <w:kern w:val="0"/>
          <w:szCs w:val="28"/>
          <w:lang w:bidi="ar"/>
        </w:rPr>
        <w:t>周边环境。因工程垃圾、装修垃圾和部分城市更新项目的拆除垃圾的混杂率较高，不宜露天堆放贮存。</w:t>
      </w:r>
    </w:p>
    <w:p w14:paraId="30ADF7B3" w14:textId="29E72B23" w:rsidR="00826A7E" w:rsidRDefault="00826A7E" w:rsidP="00901CDA">
      <w:pPr>
        <w:pStyle w:val="a0"/>
        <w:ind w:firstLine="560"/>
        <w:rPr>
          <w:lang w:bidi="ar"/>
        </w:rPr>
      </w:pPr>
      <w:r>
        <w:rPr>
          <w:rFonts w:hint="eastAsia"/>
          <w:lang w:bidi="ar"/>
        </w:rPr>
        <w:t>（</w:t>
      </w:r>
      <w:r>
        <w:rPr>
          <w:lang w:bidi="ar"/>
        </w:rPr>
        <w:t>5</w:t>
      </w:r>
      <w:r>
        <w:rPr>
          <w:rFonts w:hint="eastAsia"/>
          <w:lang w:bidi="ar"/>
        </w:rPr>
        <w:t>）再生骨料存储要求</w:t>
      </w:r>
    </w:p>
    <w:p w14:paraId="246EA559" w14:textId="1283706D" w:rsidR="00826A7E" w:rsidRPr="00337008" w:rsidRDefault="00826A7E" w:rsidP="00901CDA">
      <w:pPr>
        <w:pStyle w:val="a0"/>
        <w:ind w:firstLine="560"/>
        <w:rPr>
          <w:lang w:bidi="ar"/>
        </w:rPr>
      </w:pPr>
      <w:r>
        <w:rPr>
          <w:rFonts w:hint="eastAsia"/>
          <w:lang w:bidi="ar"/>
        </w:rPr>
        <w:t>再生材料应按产品性质和用途，分区、分类储存，不得混杂。再生材料储存区应靠近相应的生产区，不宜进行二次倒运。</w:t>
      </w:r>
      <w:r w:rsidRPr="00826A7E">
        <w:rPr>
          <w:rFonts w:hint="eastAsia"/>
          <w:lang w:bidi="ar"/>
        </w:rPr>
        <w:t>粉体材料应按粒度及活性状况分类</w:t>
      </w:r>
      <w:r>
        <w:rPr>
          <w:rFonts w:hint="eastAsia"/>
          <w:lang w:bidi="ar"/>
        </w:rPr>
        <w:t>，</w:t>
      </w:r>
      <w:r w:rsidR="00EC2D14">
        <w:rPr>
          <w:rFonts w:hint="eastAsia"/>
          <w:lang w:bidi="ar"/>
        </w:rPr>
        <w:t>罐</w:t>
      </w:r>
      <w:r w:rsidRPr="00826A7E">
        <w:rPr>
          <w:rFonts w:hint="eastAsia"/>
          <w:lang w:bidi="ar"/>
        </w:rPr>
        <w:t>装或袋装储存</w:t>
      </w:r>
      <w:r>
        <w:rPr>
          <w:rFonts w:hint="eastAsia"/>
          <w:lang w:bidi="ar"/>
        </w:rPr>
        <w:t>，</w:t>
      </w:r>
      <w:r w:rsidRPr="00826A7E">
        <w:rPr>
          <w:rFonts w:hint="eastAsia"/>
          <w:lang w:bidi="ar"/>
        </w:rPr>
        <w:t>储存条件应干燥</w:t>
      </w:r>
      <w:r>
        <w:rPr>
          <w:rFonts w:hint="eastAsia"/>
          <w:lang w:bidi="ar"/>
        </w:rPr>
        <w:t>，</w:t>
      </w:r>
      <w:r w:rsidRPr="00826A7E">
        <w:rPr>
          <w:rFonts w:hint="eastAsia"/>
          <w:lang w:bidi="ar"/>
        </w:rPr>
        <w:t>储存区应采取防潮、防混料措施。再生骨料的储存场地应硬化、封闭</w:t>
      </w:r>
      <w:r>
        <w:rPr>
          <w:rFonts w:hint="eastAsia"/>
          <w:lang w:bidi="ar"/>
        </w:rPr>
        <w:t>，</w:t>
      </w:r>
      <w:r w:rsidRPr="00826A7E">
        <w:rPr>
          <w:rFonts w:hint="eastAsia"/>
          <w:lang w:bidi="ar"/>
        </w:rPr>
        <w:t>并应采取降尘措施再生细骨料储存场地应设置防雨设施</w:t>
      </w:r>
      <w:r>
        <w:rPr>
          <w:rFonts w:hint="eastAsia"/>
          <w:lang w:bidi="ar"/>
        </w:rPr>
        <w:t>；</w:t>
      </w:r>
      <w:proofErr w:type="gramStart"/>
      <w:r w:rsidRPr="00826A7E">
        <w:rPr>
          <w:rFonts w:hint="eastAsia"/>
          <w:lang w:bidi="ar"/>
        </w:rPr>
        <w:t>再生干混砂浆</w:t>
      </w:r>
      <w:proofErr w:type="gramEnd"/>
      <w:r w:rsidRPr="00826A7E">
        <w:rPr>
          <w:rFonts w:hint="eastAsia"/>
          <w:lang w:bidi="ar"/>
        </w:rPr>
        <w:t>用再生细料储存场地应采取防潮、防雨等措施。</w:t>
      </w:r>
    </w:p>
    <w:p w14:paraId="1C18BD19" w14:textId="5712E439" w:rsidR="00826A7E" w:rsidRDefault="00DE77E7">
      <w:pPr>
        <w:widowControl/>
        <w:ind w:firstLineChars="200" w:firstLine="560"/>
        <w:rPr>
          <w:rFonts w:cs="仿宋_GB2312"/>
          <w:bCs/>
          <w:color w:val="000000"/>
          <w:kern w:val="0"/>
          <w:szCs w:val="28"/>
          <w:lang w:bidi="ar"/>
        </w:rPr>
      </w:pPr>
      <w:r w:rsidRPr="00901CDA">
        <w:rPr>
          <w:rFonts w:cs="仿宋_GB2312" w:hint="eastAsia"/>
          <w:bCs/>
          <w:color w:val="000000"/>
          <w:kern w:val="0"/>
          <w:szCs w:val="28"/>
          <w:lang w:bidi="ar"/>
        </w:rPr>
        <w:t>（</w:t>
      </w:r>
      <w:r w:rsidR="00826A7E">
        <w:rPr>
          <w:rFonts w:cs="仿宋_GB2312"/>
          <w:bCs/>
          <w:color w:val="000000"/>
          <w:kern w:val="0"/>
          <w:szCs w:val="28"/>
          <w:lang w:bidi="ar"/>
        </w:rPr>
        <w:t>6</w:t>
      </w:r>
      <w:r w:rsidRPr="00901CDA">
        <w:rPr>
          <w:rFonts w:cs="仿宋_GB2312" w:hint="eastAsia"/>
          <w:bCs/>
          <w:color w:val="000000"/>
          <w:kern w:val="0"/>
          <w:szCs w:val="28"/>
          <w:lang w:bidi="ar"/>
        </w:rPr>
        <w:t>）环保措施方面要求</w:t>
      </w:r>
    </w:p>
    <w:p w14:paraId="706E724E" w14:textId="558B6670" w:rsidR="00621D82" w:rsidRDefault="00DE77E7">
      <w:pPr>
        <w:widowControl/>
        <w:ind w:firstLineChars="200" w:firstLine="560"/>
      </w:pPr>
      <w:r>
        <w:rPr>
          <w:rFonts w:cs="仿宋_GB2312" w:hint="eastAsia"/>
          <w:color w:val="000000"/>
          <w:kern w:val="0"/>
          <w:szCs w:val="28"/>
          <w:lang w:bidi="ar"/>
        </w:rPr>
        <w:t>企业应采取有效的环保措施，保证大气污染物</w:t>
      </w:r>
      <w:r>
        <w:rPr>
          <w:rFonts w:cs="Times New Roman"/>
          <w:color w:val="000000"/>
          <w:kern w:val="0"/>
          <w:szCs w:val="28"/>
          <w:lang w:bidi="ar"/>
        </w:rPr>
        <w:t>、污水和噪声等排放达到相关标准要求。厂区大气污染物排放应符合《大气污染物排放限值》（</w:t>
      </w:r>
      <w:r>
        <w:rPr>
          <w:rFonts w:cs="Times New Roman"/>
          <w:color w:val="000000"/>
          <w:kern w:val="0"/>
          <w:szCs w:val="28"/>
          <w:lang w:bidi="ar"/>
        </w:rPr>
        <w:t>DB44/27</w:t>
      </w:r>
      <w:r w:rsidR="00826A7E">
        <w:rPr>
          <w:rFonts w:cs="Times New Roman"/>
          <w:color w:val="000000"/>
          <w:kern w:val="0"/>
          <w:szCs w:val="28"/>
          <w:lang w:bidi="ar"/>
        </w:rPr>
        <w:t>-2001</w:t>
      </w:r>
      <w:r>
        <w:rPr>
          <w:rFonts w:cs="Times New Roman"/>
          <w:color w:val="000000"/>
          <w:kern w:val="0"/>
          <w:szCs w:val="28"/>
          <w:lang w:bidi="ar"/>
        </w:rPr>
        <w:t>）的规定，污水排放应符合《污水排入城镇下</w:t>
      </w:r>
      <w:r>
        <w:rPr>
          <w:rFonts w:cs="Times New Roman"/>
          <w:color w:val="000000"/>
          <w:kern w:val="0"/>
          <w:szCs w:val="28"/>
          <w:lang w:bidi="ar"/>
        </w:rPr>
        <w:lastRenderedPageBreak/>
        <w:t>水道水质标准》（</w:t>
      </w:r>
      <w:r>
        <w:rPr>
          <w:rFonts w:cs="Times New Roman"/>
          <w:color w:val="000000"/>
          <w:kern w:val="0"/>
          <w:szCs w:val="28"/>
          <w:lang w:bidi="ar"/>
        </w:rPr>
        <w:t>GB/T 31962</w:t>
      </w:r>
      <w:r w:rsidR="00826A7E">
        <w:rPr>
          <w:rFonts w:cs="Times New Roman"/>
          <w:color w:val="000000"/>
          <w:kern w:val="0"/>
          <w:szCs w:val="28"/>
          <w:lang w:bidi="ar"/>
        </w:rPr>
        <w:t>-2015</w:t>
      </w:r>
      <w:r>
        <w:rPr>
          <w:rFonts w:cs="Times New Roman"/>
          <w:color w:val="000000"/>
          <w:kern w:val="0"/>
          <w:szCs w:val="28"/>
          <w:lang w:bidi="ar"/>
        </w:rPr>
        <w:t>）和《水污染物排放限值》（</w:t>
      </w:r>
      <w:r>
        <w:rPr>
          <w:rFonts w:cs="Times New Roman"/>
          <w:color w:val="000000"/>
          <w:kern w:val="0"/>
          <w:szCs w:val="28"/>
          <w:lang w:bidi="ar"/>
        </w:rPr>
        <w:t>DB44/26</w:t>
      </w:r>
      <w:r w:rsidR="00826A7E">
        <w:rPr>
          <w:rFonts w:cs="Times New Roman"/>
          <w:color w:val="000000"/>
          <w:kern w:val="0"/>
          <w:szCs w:val="28"/>
          <w:lang w:bidi="ar"/>
        </w:rPr>
        <w:t>-2001</w:t>
      </w:r>
      <w:r>
        <w:rPr>
          <w:rFonts w:cs="Times New Roman"/>
          <w:color w:val="000000"/>
          <w:kern w:val="0"/>
          <w:szCs w:val="28"/>
          <w:lang w:bidi="ar"/>
        </w:rPr>
        <w:t>）的较严值，厂界噪声应符合《工业企业厂界环境噪声排放标准》（</w:t>
      </w:r>
      <w:r>
        <w:rPr>
          <w:rFonts w:cs="Times New Roman"/>
          <w:color w:val="000000"/>
          <w:kern w:val="0"/>
          <w:szCs w:val="28"/>
          <w:lang w:bidi="ar"/>
        </w:rPr>
        <w:t>GB 12348</w:t>
      </w:r>
      <w:r w:rsidR="00826A7E">
        <w:rPr>
          <w:rFonts w:cs="Times New Roman"/>
          <w:color w:val="000000"/>
          <w:kern w:val="0"/>
          <w:szCs w:val="28"/>
          <w:lang w:bidi="ar"/>
        </w:rPr>
        <w:t>-2008</w:t>
      </w:r>
      <w:r>
        <w:rPr>
          <w:rFonts w:cs="Times New Roman" w:hint="eastAsia"/>
          <w:color w:val="000000"/>
          <w:kern w:val="0"/>
          <w:szCs w:val="28"/>
          <w:lang w:bidi="ar"/>
        </w:rPr>
        <w:t>）</w:t>
      </w:r>
      <w:r>
        <w:rPr>
          <w:rFonts w:cs="仿宋_GB2312" w:hint="eastAsia"/>
          <w:color w:val="000000"/>
          <w:kern w:val="0"/>
          <w:szCs w:val="28"/>
          <w:lang w:bidi="ar"/>
        </w:rPr>
        <w:t>的规定。</w:t>
      </w:r>
    </w:p>
    <w:p w14:paraId="58241FDB" w14:textId="77777777" w:rsidR="00621D82" w:rsidRPr="007214BD" w:rsidRDefault="00DE77E7" w:rsidP="00901CDA">
      <w:pPr>
        <w:ind w:firstLineChars="200" w:firstLine="562"/>
      </w:pPr>
      <w:r w:rsidRPr="007214BD">
        <w:rPr>
          <w:b/>
        </w:rPr>
        <w:t>3</w:t>
      </w:r>
      <w:r w:rsidRPr="007214BD">
        <w:rPr>
          <w:rFonts w:hint="eastAsia"/>
          <w:b/>
        </w:rPr>
        <w:t>、运营监管</w:t>
      </w:r>
    </w:p>
    <w:p w14:paraId="6EEDF3DD" w14:textId="6F49CBA8" w:rsidR="00865A11" w:rsidRPr="00CF0786" w:rsidRDefault="00865A11" w:rsidP="00865A11">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根据《广东省建筑垃圾管理条例》、《广东省建筑垃圾污染环境防治工作规划（</w:t>
      </w:r>
      <w:r w:rsidRPr="00CF0786">
        <w:rPr>
          <w:rFonts w:cs="仿宋_GB2312" w:hint="eastAsia"/>
          <w:color w:val="FF0000"/>
          <w:kern w:val="0"/>
          <w:szCs w:val="28"/>
          <w:lang w:bidi="ar"/>
        </w:rPr>
        <w:t>2</w:t>
      </w:r>
      <w:r w:rsidRPr="00CF0786">
        <w:rPr>
          <w:rFonts w:cs="仿宋_GB2312"/>
          <w:color w:val="FF0000"/>
          <w:kern w:val="0"/>
          <w:szCs w:val="28"/>
          <w:lang w:bidi="ar"/>
        </w:rPr>
        <w:t>024-2030</w:t>
      </w:r>
      <w:r w:rsidRPr="00CF0786">
        <w:rPr>
          <w:rFonts w:cs="仿宋_GB2312" w:hint="eastAsia"/>
          <w:color w:val="FF0000"/>
          <w:kern w:val="0"/>
          <w:szCs w:val="28"/>
          <w:lang w:bidi="ar"/>
        </w:rPr>
        <w:t>年）》及</w:t>
      </w:r>
      <w:r w:rsidRPr="00CF0786">
        <w:rPr>
          <w:rFonts w:hint="eastAsia"/>
          <w:color w:val="FF0000"/>
        </w:rPr>
        <w:t>《湛江市建筑垃圾污染环境防治工作规划（</w:t>
      </w:r>
      <w:r w:rsidRPr="00CF0786">
        <w:rPr>
          <w:rFonts w:hint="eastAsia"/>
          <w:color w:val="FF0000"/>
        </w:rPr>
        <w:t>2024-203</w:t>
      </w:r>
      <w:r w:rsidRPr="00CF0786">
        <w:rPr>
          <w:color w:val="FF0000"/>
        </w:rPr>
        <w:t>5</w:t>
      </w:r>
      <w:r w:rsidRPr="00CF0786">
        <w:rPr>
          <w:rFonts w:hint="eastAsia"/>
          <w:color w:val="FF0000"/>
        </w:rPr>
        <w:t>年）》</w:t>
      </w:r>
      <w:r w:rsidRPr="00CF0786">
        <w:rPr>
          <w:rFonts w:cs="仿宋_GB2312" w:hint="eastAsia"/>
          <w:color w:val="FF0000"/>
          <w:kern w:val="0"/>
          <w:szCs w:val="28"/>
          <w:lang w:bidi="ar"/>
        </w:rPr>
        <w:t>，建筑垃圾资源化利用项目运营监管应当遵守以下规</w:t>
      </w:r>
      <w:r w:rsidRPr="00CF0786">
        <w:rPr>
          <w:rFonts w:cs="Times New Roman" w:hint="eastAsia"/>
          <w:color w:val="FF0000"/>
        </w:rPr>
        <w:t>定：</w:t>
      </w:r>
    </w:p>
    <w:p w14:paraId="39B15993" w14:textId="77777777" w:rsidR="00865A11" w:rsidRPr="00CF0786" w:rsidRDefault="00865A11" w:rsidP="00865A11">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color w:val="FF0000"/>
          <w:kern w:val="0"/>
          <w:szCs w:val="28"/>
          <w:lang w:bidi="ar"/>
        </w:rPr>
        <w:t>1</w:t>
      </w:r>
      <w:r w:rsidRPr="00CF0786">
        <w:rPr>
          <w:rFonts w:cs="仿宋_GB2312" w:hint="eastAsia"/>
          <w:color w:val="FF0000"/>
          <w:kern w:val="0"/>
          <w:szCs w:val="28"/>
          <w:lang w:bidi="ar"/>
        </w:rPr>
        <w:t>）建立规范完整的</w:t>
      </w:r>
      <w:proofErr w:type="gramStart"/>
      <w:r w:rsidRPr="00CF0786">
        <w:rPr>
          <w:rFonts w:cs="仿宋_GB2312" w:hint="eastAsia"/>
          <w:color w:val="FF0000"/>
          <w:kern w:val="0"/>
          <w:szCs w:val="28"/>
          <w:lang w:bidi="ar"/>
        </w:rPr>
        <w:t>生产台</w:t>
      </w:r>
      <w:proofErr w:type="gramEnd"/>
      <w:r w:rsidRPr="00CF0786">
        <w:rPr>
          <w:rFonts w:cs="仿宋_GB2312" w:hint="eastAsia"/>
          <w:color w:val="FF0000"/>
          <w:kern w:val="0"/>
          <w:szCs w:val="28"/>
          <w:lang w:bidi="ar"/>
        </w:rPr>
        <w:t>账，并定期向汕尾市城区城市管理和综合执法局报送数据。</w:t>
      </w:r>
    </w:p>
    <w:p w14:paraId="63C632A5" w14:textId="77777777" w:rsidR="00865A11" w:rsidRPr="00CF0786" w:rsidRDefault="00865A11" w:rsidP="00865A11">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color w:val="FF0000"/>
          <w:kern w:val="0"/>
          <w:szCs w:val="28"/>
          <w:lang w:bidi="ar"/>
        </w:rPr>
        <w:t>2</w:t>
      </w:r>
      <w:r w:rsidRPr="00CF0786">
        <w:rPr>
          <w:rFonts w:cs="仿宋_GB2312" w:hint="eastAsia"/>
          <w:color w:val="FF0000"/>
          <w:kern w:val="0"/>
          <w:szCs w:val="28"/>
          <w:lang w:bidi="ar"/>
        </w:rPr>
        <w:t>）建立生产质量管理体系，综合利用产品应当符合国家和地方的产业政策、建材革新的有关规定以及产品质量标准。</w:t>
      </w:r>
    </w:p>
    <w:p w14:paraId="4591C067" w14:textId="77777777" w:rsidR="00865A11" w:rsidRPr="00CF0786" w:rsidRDefault="00865A11" w:rsidP="00865A11">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color w:val="FF0000"/>
          <w:kern w:val="0"/>
          <w:szCs w:val="28"/>
          <w:lang w:bidi="ar"/>
        </w:rPr>
        <w:t>3</w:t>
      </w:r>
      <w:r w:rsidRPr="00CF0786">
        <w:rPr>
          <w:rFonts w:cs="仿宋_GB2312" w:hint="eastAsia"/>
          <w:color w:val="FF0000"/>
          <w:kern w:val="0"/>
          <w:szCs w:val="28"/>
          <w:lang w:bidi="ar"/>
        </w:rPr>
        <w:t>）不得以其他原料代替建筑垃圾作为综合利用产品主要原料。</w:t>
      </w:r>
    </w:p>
    <w:p w14:paraId="038F0ECE" w14:textId="77777777" w:rsidR="00865A11" w:rsidRPr="00CF0786" w:rsidRDefault="00865A11" w:rsidP="00865A11">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color w:val="FF0000"/>
          <w:kern w:val="0"/>
          <w:szCs w:val="28"/>
          <w:lang w:bidi="ar"/>
        </w:rPr>
        <w:t>4</w:t>
      </w:r>
      <w:r w:rsidRPr="00CF0786">
        <w:rPr>
          <w:rFonts w:cs="仿宋_GB2312" w:hint="eastAsia"/>
          <w:color w:val="FF0000"/>
          <w:kern w:val="0"/>
          <w:szCs w:val="28"/>
          <w:lang w:bidi="ar"/>
        </w:rPr>
        <w:t>）建立安全管理制度，采取有效措施保障安全生产，防止环境污染、水土流失或者其他危害。</w:t>
      </w:r>
    </w:p>
    <w:p w14:paraId="2237B115" w14:textId="77777777" w:rsidR="00865A11" w:rsidRPr="00CF0786" w:rsidRDefault="00865A11" w:rsidP="00865A11">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color w:val="FF0000"/>
          <w:kern w:val="0"/>
          <w:szCs w:val="28"/>
          <w:lang w:bidi="ar"/>
        </w:rPr>
        <w:t>5</w:t>
      </w:r>
      <w:r w:rsidRPr="00CF0786">
        <w:rPr>
          <w:rFonts w:cs="仿宋_GB2312" w:hint="eastAsia"/>
          <w:color w:val="FF0000"/>
          <w:kern w:val="0"/>
          <w:szCs w:val="28"/>
          <w:lang w:bidi="ar"/>
        </w:rPr>
        <w:t>）法律、法规、规章规定的其他要求。</w:t>
      </w:r>
    </w:p>
    <w:p w14:paraId="4D91279A" w14:textId="77777777" w:rsidR="00865A11" w:rsidRPr="00CF0786" w:rsidRDefault="00865A11" w:rsidP="00865A11">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根据《建筑垃圾处理技术标</w:t>
      </w:r>
      <w:r w:rsidRPr="00CF0786">
        <w:rPr>
          <w:rFonts w:cs="Times New Roman"/>
          <w:color w:val="FF0000"/>
          <w:kern w:val="0"/>
          <w:szCs w:val="28"/>
          <w:lang w:bidi="ar"/>
        </w:rPr>
        <w:t>准》（</w:t>
      </w:r>
      <w:r w:rsidRPr="00CF0786">
        <w:rPr>
          <w:rFonts w:cs="Times New Roman"/>
          <w:color w:val="FF0000"/>
          <w:kern w:val="0"/>
          <w:szCs w:val="28"/>
          <w:lang w:bidi="ar"/>
        </w:rPr>
        <w:t>CJJ/T 134-2019</w:t>
      </w:r>
      <w:r w:rsidRPr="00CF0786">
        <w:rPr>
          <w:rFonts w:cs="Times New Roman"/>
          <w:color w:val="FF0000"/>
          <w:kern w:val="0"/>
          <w:szCs w:val="28"/>
          <w:lang w:bidi="ar"/>
        </w:rPr>
        <w:t>）、《建筑废弃物再生工厂设计标准》（</w:t>
      </w:r>
      <w:r w:rsidRPr="00CF0786">
        <w:rPr>
          <w:rFonts w:cs="Times New Roman"/>
          <w:color w:val="FF0000"/>
          <w:kern w:val="0"/>
          <w:szCs w:val="28"/>
          <w:lang w:bidi="ar"/>
        </w:rPr>
        <w:t>GB 51322-2018</w:t>
      </w:r>
      <w:r w:rsidRPr="00CF0786">
        <w:rPr>
          <w:rFonts w:cs="Times New Roman"/>
          <w:color w:val="FF0000"/>
          <w:kern w:val="0"/>
          <w:szCs w:val="28"/>
          <w:lang w:bidi="ar"/>
        </w:rPr>
        <w:t>）和《建筑垃圾资源化处理厂运行规范》（</w:t>
      </w:r>
      <w:r w:rsidRPr="00CF0786">
        <w:rPr>
          <w:rFonts w:cs="Times New Roman"/>
          <w:color w:val="FF0000"/>
          <w:kern w:val="0"/>
          <w:szCs w:val="28"/>
          <w:lang w:bidi="ar"/>
        </w:rPr>
        <w:t>TCAS 415-2020</w:t>
      </w:r>
      <w:r w:rsidRPr="00CF0786">
        <w:rPr>
          <w:rFonts w:cs="Times New Roman"/>
          <w:color w:val="FF0000"/>
          <w:kern w:val="0"/>
          <w:szCs w:val="28"/>
          <w:lang w:bidi="ar"/>
        </w:rPr>
        <w:t>）</w:t>
      </w:r>
      <w:r w:rsidRPr="00CF0786">
        <w:rPr>
          <w:rFonts w:cs="Times New Roman" w:hint="eastAsia"/>
          <w:color w:val="FF0000"/>
          <w:kern w:val="0"/>
          <w:szCs w:val="28"/>
          <w:lang w:bidi="ar"/>
        </w:rPr>
        <w:t>，</w:t>
      </w:r>
      <w:r w:rsidRPr="00CF0786">
        <w:rPr>
          <w:rFonts w:cs="仿宋_GB2312" w:hint="eastAsia"/>
          <w:color w:val="FF0000"/>
          <w:kern w:val="0"/>
          <w:szCs w:val="28"/>
          <w:lang w:bidi="ar"/>
        </w:rPr>
        <w:t>建筑垃圾</w:t>
      </w:r>
      <w:r w:rsidRPr="00CF0786">
        <w:rPr>
          <w:rFonts w:cs="Times New Roman" w:hint="eastAsia"/>
          <w:color w:val="FF0000"/>
        </w:rPr>
        <w:t>资源化利用项目运行要求包括但不限于以下内容：</w:t>
      </w:r>
    </w:p>
    <w:p w14:paraId="54A928E5" w14:textId="77777777" w:rsidR="00865A11" w:rsidRPr="00CF0786" w:rsidRDefault="00865A11" w:rsidP="00865A11">
      <w:pPr>
        <w:pStyle w:val="a0"/>
        <w:ind w:firstLine="560"/>
        <w:rPr>
          <w:color w:val="FF0000"/>
          <w:lang w:bidi="ar"/>
        </w:rPr>
      </w:pPr>
      <w:r w:rsidRPr="00CF0786">
        <w:rPr>
          <w:rFonts w:hint="eastAsia"/>
          <w:color w:val="FF0000"/>
          <w:lang w:bidi="ar"/>
        </w:rPr>
        <w:t>（</w:t>
      </w:r>
      <w:r w:rsidRPr="00CF0786">
        <w:rPr>
          <w:color w:val="FF0000"/>
          <w:lang w:bidi="ar"/>
        </w:rPr>
        <w:t>1</w:t>
      </w:r>
      <w:r w:rsidRPr="00CF0786">
        <w:rPr>
          <w:rFonts w:hint="eastAsia"/>
          <w:color w:val="FF0000"/>
          <w:lang w:bidi="ar"/>
        </w:rPr>
        <w:t>）建筑垃圾应按成分进行资源化利用，进厂建筑垃圾宜以废旧混凝土、碎砖瓦等为主，进厂物料粒径宜小于</w:t>
      </w:r>
      <w:r w:rsidRPr="00CF0786">
        <w:rPr>
          <w:rFonts w:hint="eastAsia"/>
          <w:color w:val="FF0000"/>
          <w:lang w:bidi="ar"/>
        </w:rPr>
        <w:t>1</w:t>
      </w:r>
      <w:r w:rsidRPr="00CF0786">
        <w:rPr>
          <w:color w:val="FF0000"/>
          <w:lang w:bidi="ar"/>
        </w:rPr>
        <w:t xml:space="preserve"> </w:t>
      </w:r>
      <w:r w:rsidRPr="00CF0786">
        <w:rPr>
          <w:rFonts w:hint="eastAsia"/>
          <w:color w:val="FF0000"/>
          <w:lang w:bidi="ar"/>
        </w:rPr>
        <w:t>m</w:t>
      </w:r>
      <w:r w:rsidRPr="00CF0786">
        <w:rPr>
          <w:rFonts w:hint="eastAsia"/>
          <w:color w:val="FF0000"/>
          <w:lang w:bidi="ar"/>
        </w:rPr>
        <w:t>，大于</w:t>
      </w:r>
      <w:r w:rsidRPr="00CF0786">
        <w:rPr>
          <w:rFonts w:hint="eastAsia"/>
          <w:color w:val="FF0000"/>
          <w:lang w:bidi="ar"/>
        </w:rPr>
        <w:t>1</w:t>
      </w:r>
      <w:r w:rsidRPr="00CF0786">
        <w:rPr>
          <w:color w:val="FF0000"/>
          <w:lang w:bidi="ar"/>
        </w:rPr>
        <w:t xml:space="preserve"> </w:t>
      </w:r>
      <w:r w:rsidRPr="00CF0786">
        <w:rPr>
          <w:rFonts w:hint="eastAsia"/>
          <w:color w:val="FF0000"/>
          <w:lang w:bidi="ar"/>
        </w:rPr>
        <w:t>m</w:t>
      </w:r>
      <w:r w:rsidRPr="00CF0786">
        <w:rPr>
          <w:rFonts w:hint="eastAsia"/>
          <w:color w:val="FF0000"/>
          <w:lang w:bidi="ar"/>
        </w:rPr>
        <w:t>的物</w:t>
      </w:r>
      <w:r w:rsidRPr="00CF0786">
        <w:rPr>
          <w:rFonts w:hint="eastAsia"/>
          <w:color w:val="FF0000"/>
          <w:lang w:bidi="ar"/>
        </w:rPr>
        <w:lastRenderedPageBreak/>
        <w:t>料宜先与破碎。</w:t>
      </w:r>
    </w:p>
    <w:p w14:paraId="7892ACE2" w14:textId="77777777" w:rsidR="00865A11" w:rsidRPr="00CF0786" w:rsidRDefault="00865A11" w:rsidP="00865A11">
      <w:pPr>
        <w:pStyle w:val="a0"/>
        <w:ind w:firstLine="560"/>
        <w:rPr>
          <w:color w:val="FF0000"/>
          <w:lang w:bidi="ar"/>
        </w:rPr>
      </w:pPr>
      <w:r w:rsidRPr="00CF0786">
        <w:rPr>
          <w:rFonts w:hint="eastAsia"/>
          <w:color w:val="FF0000"/>
          <w:lang w:bidi="ar"/>
        </w:rPr>
        <w:t>（</w:t>
      </w:r>
      <w:r w:rsidRPr="00CF0786">
        <w:rPr>
          <w:rFonts w:hint="eastAsia"/>
          <w:color w:val="FF0000"/>
          <w:lang w:bidi="ar"/>
        </w:rPr>
        <w:t>2</w:t>
      </w:r>
      <w:r w:rsidRPr="00CF0786">
        <w:rPr>
          <w:rFonts w:hint="eastAsia"/>
          <w:color w:val="FF0000"/>
          <w:lang w:bidi="ar"/>
        </w:rPr>
        <w:t>）原料堆场贮存时间不宜小于</w:t>
      </w:r>
      <w:r w:rsidRPr="00CF0786">
        <w:rPr>
          <w:rFonts w:hint="eastAsia"/>
          <w:color w:val="FF0000"/>
          <w:lang w:bidi="ar"/>
        </w:rPr>
        <w:t>3</w:t>
      </w:r>
      <w:r w:rsidRPr="00CF0786">
        <w:rPr>
          <w:color w:val="FF0000"/>
          <w:lang w:bidi="ar"/>
        </w:rPr>
        <w:t xml:space="preserve">0 </w:t>
      </w:r>
      <w:r w:rsidRPr="00CF0786">
        <w:rPr>
          <w:rFonts w:hint="eastAsia"/>
          <w:color w:val="FF0000"/>
          <w:lang w:bidi="ar"/>
        </w:rPr>
        <w:t>d</w:t>
      </w:r>
      <w:r w:rsidRPr="00CF0786">
        <w:rPr>
          <w:rFonts w:hint="eastAsia"/>
          <w:color w:val="FF0000"/>
          <w:lang w:bidi="ar"/>
        </w:rPr>
        <w:t>，制品堆场贮存时间不应小于各类产品的最低养护期，骨料堆场不宜小于</w:t>
      </w:r>
      <w:r w:rsidRPr="00CF0786">
        <w:rPr>
          <w:rFonts w:hint="eastAsia"/>
          <w:color w:val="FF0000"/>
          <w:lang w:bidi="ar"/>
        </w:rPr>
        <w:t>1</w:t>
      </w:r>
      <w:r w:rsidRPr="00CF0786">
        <w:rPr>
          <w:color w:val="FF0000"/>
          <w:lang w:bidi="ar"/>
        </w:rPr>
        <w:t xml:space="preserve">5 </w:t>
      </w:r>
      <w:r w:rsidRPr="00CF0786">
        <w:rPr>
          <w:rFonts w:hint="eastAsia"/>
          <w:color w:val="FF0000"/>
          <w:lang w:bidi="ar"/>
        </w:rPr>
        <w:t>d</w:t>
      </w:r>
      <w:r w:rsidRPr="00CF0786">
        <w:rPr>
          <w:rFonts w:hint="eastAsia"/>
          <w:color w:val="FF0000"/>
          <w:lang w:bidi="ar"/>
        </w:rPr>
        <w:t>。</w:t>
      </w:r>
    </w:p>
    <w:p w14:paraId="2DFF562F" w14:textId="77777777" w:rsidR="00865A11" w:rsidRPr="00CF0786" w:rsidRDefault="00865A11" w:rsidP="00865A11">
      <w:pPr>
        <w:pStyle w:val="a0"/>
        <w:ind w:firstLine="560"/>
        <w:rPr>
          <w:color w:val="FF0000"/>
          <w:lang w:bidi="ar"/>
        </w:rPr>
      </w:pPr>
      <w:r w:rsidRPr="00CF0786">
        <w:rPr>
          <w:rFonts w:hint="eastAsia"/>
          <w:color w:val="FF0000"/>
          <w:lang w:bidi="ar"/>
        </w:rPr>
        <w:t>（</w:t>
      </w:r>
      <w:r w:rsidRPr="00CF0786">
        <w:rPr>
          <w:rFonts w:hint="eastAsia"/>
          <w:color w:val="FF0000"/>
          <w:lang w:bidi="ar"/>
        </w:rPr>
        <w:t>3</w:t>
      </w:r>
      <w:r w:rsidRPr="00CF0786">
        <w:rPr>
          <w:rFonts w:hint="eastAsia"/>
          <w:color w:val="FF0000"/>
          <w:lang w:bidi="ar"/>
        </w:rPr>
        <w:t>）进厂建筑垃圾的资源化率不应低于</w:t>
      </w:r>
      <w:r w:rsidRPr="00CF0786">
        <w:rPr>
          <w:rFonts w:hint="eastAsia"/>
          <w:color w:val="FF0000"/>
          <w:lang w:bidi="ar"/>
        </w:rPr>
        <w:t>9</w:t>
      </w:r>
      <w:r w:rsidRPr="00CF0786">
        <w:rPr>
          <w:color w:val="FF0000"/>
          <w:lang w:bidi="ar"/>
        </w:rPr>
        <w:t>5%</w:t>
      </w:r>
      <w:r w:rsidRPr="00CF0786">
        <w:rPr>
          <w:rFonts w:hint="eastAsia"/>
          <w:color w:val="FF0000"/>
          <w:lang w:bidi="ar"/>
        </w:rPr>
        <w:t>。</w:t>
      </w:r>
    </w:p>
    <w:p w14:paraId="7CE708C5" w14:textId="7D91216D" w:rsidR="00621D82" w:rsidRDefault="00865A11" w:rsidP="00865A11">
      <w:pPr>
        <w:widowControl/>
        <w:ind w:firstLineChars="200" w:firstLine="560"/>
        <w:rPr>
          <w:rFonts w:cs="仿宋_GB2312"/>
          <w:color w:val="000000"/>
          <w:kern w:val="0"/>
          <w:szCs w:val="28"/>
          <w:lang w:bidi="ar"/>
        </w:rPr>
      </w:pPr>
      <w:r w:rsidRPr="00CF0786">
        <w:rPr>
          <w:rFonts w:hint="eastAsia"/>
          <w:color w:val="FF0000"/>
          <w:lang w:bidi="ar"/>
        </w:rPr>
        <w:t>（</w:t>
      </w:r>
      <w:r w:rsidRPr="00CF0786">
        <w:rPr>
          <w:rFonts w:hint="eastAsia"/>
          <w:color w:val="FF0000"/>
          <w:lang w:bidi="ar"/>
        </w:rPr>
        <w:t>4</w:t>
      </w:r>
      <w:r w:rsidRPr="00CF0786">
        <w:rPr>
          <w:rFonts w:hint="eastAsia"/>
          <w:color w:val="FF0000"/>
          <w:lang w:bidi="ar"/>
        </w:rPr>
        <w:t>）工作区域应配备具有专业能力的工作人员负责操作与监督</w:t>
      </w:r>
      <w:r w:rsidR="00DE77E7" w:rsidRPr="00CF0786">
        <w:rPr>
          <w:rFonts w:cs="仿宋_GB2312" w:hint="eastAsia"/>
          <w:color w:val="FF0000"/>
          <w:kern w:val="0"/>
          <w:szCs w:val="28"/>
          <w:lang w:bidi="ar"/>
        </w:rPr>
        <w:t>。</w:t>
      </w:r>
    </w:p>
    <w:p w14:paraId="46486334" w14:textId="77777777" w:rsidR="00621D82" w:rsidRPr="007214BD" w:rsidRDefault="00DE77E7" w:rsidP="00901CDA">
      <w:pPr>
        <w:ind w:firstLineChars="200" w:firstLine="562"/>
      </w:pPr>
      <w:r w:rsidRPr="007214BD">
        <w:rPr>
          <w:b/>
        </w:rPr>
        <w:t>4</w:t>
      </w:r>
      <w:r w:rsidRPr="007214BD">
        <w:rPr>
          <w:rFonts w:hint="eastAsia"/>
          <w:b/>
        </w:rPr>
        <w:t>、建设任务</w:t>
      </w:r>
    </w:p>
    <w:p w14:paraId="6212A29F" w14:textId="0045EE45" w:rsidR="00621D82" w:rsidRDefault="00DE77E7">
      <w:pPr>
        <w:ind w:firstLineChars="200" w:firstLine="560"/>
      </w:pPr>
      <w:r>
        <w:rPr>
          <w:rFonts w:hint="eastAsia"/>
        </w:rPr>
        <w:t>根据本规划测算，廉江市近期（</w:t>
      </w:r>
      <w:r>
        <w:t>2025-2026</w:t>
      </w:r>
      <w:r>
        <w:rPr>
          <w:rFonts w:hint="eastAsia"/>
        </w:rPr>
        <w:t>年）建筑垃圾综合利用需求在</w:t>
      </w:r>
      <w:r w:rsidR="0015220E">
        <w:t>52.35</w:t>
      </w:r>
      <w:r>
        <w:rPr>
          <w:rFonts w:cs="Times New Roman" w:hint="eastAsia"/>
          <w:szCs w:val="28"/>
        </w:rPr>
        <w:t>万</w:t>
      </w:r>
      <w:r w:rsidR="0015220E">
        <w:rPr>
          <w:rFonts w:cs="Times New Roman" w:hint="eastAsia"/>
          <w:szCs w:val="28"/>
        </w:rPr>
        <w:t>立方米</w:t>
      </w:r>
      <w:r w:rsidR="0015220E">
        <w:rPr>
          <w:rFonts w:cs="Times New Roman" w:hint="eastAsia"/>
          <w:szCs w:val="28"/>
        </w:rPr>
        <w:t>/</w:t>
      </w:r>
      <w:r w:rsidR="0015220E">
        <w:rPr>
          <w:rFonts w:cs="Times New Roman" w:hint="eastAsia"/>
          <w:szCs w:val="28"/>
        </w:rPr>
        <w:t>年</w:t>
      </w:r>
      <w:r>
        <w:rPr>
          <w:rFonts w:hint="eastAsia"/>
        </w:rPr>
        <w:t>至</w:t>
      </w:r>
      <w:r w:rsidR="0015220E">
        <w:t>60.59</w:t>
      </w:r>
      <w:r w:rsidR="0015220E">
        <w:rPr>
          <w:rFonts w:cs="Times New Roman" w:hint="eastAsia"/>
          <w:szCs w:val="28"/>
        </w:rPr>
        <w:t>万立方米</w:t>
      </w:r>
      <w:r w:rsidR="0015220E">
        <w:rPr>
          <w:rFonts w:cs="Times New Roman" w:hint="eastAsia"/>
          <w:szCs w:val="28"/>
        </w:rPr>
        <w:t>/</w:t>
      </w:r>
      <w:r w:rsidR="0015220E">
        <w:rPr>
          <w:rFonts w:cs="Times New Roman" w:hint="eastAsia"/>
          <w:szCs w:val="28"/>
        </w:rPr>
        <w:t>年</w:t>
      </w:r>
      <w:r>
        <w:rPr>
          <w:rFonts w:hint="eastAsia"/>
        </w:rPr>
        <w:t>区间，中期（</w:t>
      </w:r>
      <w:r>
        <w:t>2027-2030</w:t>
      </w:r>
      <w:r>
        <w:rPr>
          <w:rFonts w:hint="eastAsia"/>
        </w:rPr>
        <w:t>年）综合利用需求在</w:t>
      </w:r>
      <w:r w:rsidR="0015220E">
        <w:t>64.16</w:t>
      </w:r>
      <w:r w:rsidR="0015220E">
        <w:rPr>
          <w:rFonts w:cs="Times New Roman" w:hint="eastAsia"/>
          <w:szCs w:val="28"/>
        </w:rPr>
        <w:t>万立方米</w:t>
      </w:r>
      <w:r w:rsidR="0015220E">
        <w:rPr>
          <w:rFonts w:cs="Times New Roman" w:hint="eastAsia"/>
          <w:szCs w:val="28"/>
        </w:rPr>
        <w:t>/</w:t>
      </w:r>
      <w:r w:rsidR="0015220E">
        <w:rPr>
          <w:rFonts w:cs="Times New Roman" w:hint="eastAsia"/>
          <w:szCs w:val="28"/>
        </w:rPr>
        <w:t>年</w:t>
      </w:r>
      <w:r>
        <w:rPr>
          <w:rFonts w:hint="eastAsia"/>
        </w:rPr>
        <w:t>至</w:t>
      </w:r>
      <w:r w:rsidR="0015220E">
        <w:t>78.71</w:t>
      </w:r>
      <w:r w:rsidR="0015220E">
        <w:rPr>
          <w:rFonts w:cs="Times New Roman" w:hint="eastAsia"/>
          <w:szCs w:val="28"/>
        </w:rPr>
        <w:t>万立方米</w:t>
      </w:r>
      <w:r w:rsidR="0015220E">
        <w:rPr>
          <w:rFonts w:cs="Times New Roman" w:hint="eastAsia"/>
          <w:szCs w:val="28"/>
        </w:rPr>
        <w:t>/</w:t>
      </w:r>
      <w:r w:rsidR="0015220E">
        <w:rPr>
          <w:rFonts w:cs="Times New Roman" w:hint="eastAsia"/>
          <w:szCs w:val="28"/>
        </w:rPr>
        <w:t>年</w:t>
      </w:r>
      <w:r>
        <w:rPr>
          <w:rFonts w:hint="eastAsia"/>
        </w:rPr>
        <w:t>区间，远期（</w:t>
      </w:r>
      <w:r>
        <w:t>2031-2035</w:t>
      </w:r>
      <w:r>
        <w:rPr>
          <w:rFonts w:hint="eastAsia"/>
        </w:rPr>
        <w:t>年）综合利用</w:t>
      </w:r>
      <w:r w:rsidR="008C4E82">
        <w:rPr>
          <w:rFonts w:hint="eastAsia"/>
        </w:rPr>
        <w:t>需求</w:t>
      </w:r>
      <w:r>
        <w:rPr>
          <w:rFonts w:hint="eastAsia"/>
        </w:rPr>
        <w:t>在</w:t>
      </w:r>
      <w:r w:rsidR="0015220E">
        <w:t>76.59</w:t>
      </w:r>
      <w:r w:rsidR="0015220E">
        <w:rPr>
          <w:rFonts w:cs="Times New Roman" w:hint="eastAsia"/>
          <w:szCs w:val="28"/>
        </w:rPr>
        <w:t>万立方米</w:t>
      </w:r>
      <w:r w:rsidR="0015220E">
        <w:rPr>
          <w:rFonts w:cs="Times New Roman" w:hint="eastAsia"/>
          <w:szCs w:val="28"/>
        </w:rPr>
        <w:t>/</w:t>
      </w:r>
      <w:r w:rsidR="0015220E">
        <w:rPr>
          <w:rFonts w:cs="Times New Roman" w:hint="eastAsia"/>
          <w:szCs w:val="28"/>
        </w:rPr>
        <w:t>年</w:t>
      </w:r>
      <w:r>
        <w:rPr>
          <w:rFonts w:hint="eastAsia"/>
        </w:rPr>
        <w:t>至</w:t>
      </w:r>
      <w:r w:rsidR="0015220E">
        <w:t>78.60</w:t>
      </w:r>
      <w:r w:rsidR="0015220E">
        <w:rPr>
          <w:rFonts w:cs="Times New Roman" w:hint="eastAsia"/>
          <w:szCs w:val="28"/>
        </w:rPr>
        <w:t>万立方米</w:t>
      </w:r>
      <w:r w:rsidR="0015220E">
        <w:rPr>
          <w:rFonts w:cs="Times New Roman" w:hint="eastAsia"/>
          <w:szCs w:val="28"/>
        </w:rPr>
        <w:t>/</w:t>
      </w:r>
      <w:r w:rsidR="0015220E">
        <w:rPr>
          <w:rFonts w:cs="Times New Roman" w:hint="eastAsia"/>
          <w:szCs w:val="28"/>
        </w:rPr>
        <w:t>年</w:t>
      </w:r>
      <w:r>
        <w:rPr>
          <w:rFonts w:hint="eastAsia"/>
        </w:rPr>
        <w:t>区间</w:t>
      </w:r>
      <w:r w:rsidR="008C4E82">
        <w:rPr>
          <w:rFonts w:hint="eastAsia"/>
        </w:rPr>
        <w:t>；近期（</w:t>
      </w:r>
      <w:r w:rsidR="008C4E82">
        <w:t>2025-2026</w:t>
      </w:r>
      <w:r w:rsidR="008C4E82">
        <w:rPr>
          <w:rFonts w:hint="eastAsia"/>
        </w:rPr>
        <w:t>年）建筑垃圾资源化利用需求在</w:t>
      </w:r>
      <w:r w:rsidR="008C4E82">
        <w:t>34.27</w:t>
      </w:r>
      <w:r w:rsidR="008C4E82">
        <w:rPr>
          <w:rFonts w:cs="Times New Roman" w:hint="eastAsia"/>
          <w:szCs w:val="28"/>
        </w:rPr>
        <w:t>万立方米</w:t>
      </w:r>
      <w:r w:rsidR="008C4E82">
        <w:rPr>
          <w:rFonts w:cs="Times New Roman" w:hint="eastAsia"/>
          <w:szCs w:val="28"/>
        </w:rPr>
        <w:t>/</w:t>
      </w:r>
      <w:r w:rsidR="008C4E82">
        <w:rPr>
          <w:rFonts w:cs="Times New Roman" w:hint="eastAsia"/>
          <w:szCs w:val="28"/>
        </w:rPr>
        <w:t>年</w:t>
      </w:r>
      <w:r w:rsidR="008C4E82">
        <w:rPr>
          <w:rFonts w:hint="eastAsia"/>
        </w:rPr>
        <w:t>至</w:t>
      </w:r>
      <w:r w:rsidR="008C4E82">
        <w:t>34.44</w:t>
      </w:r>
      <w:r w:rsidR="008C4E82">
        <w:rPr>
          <w:rFonts w:cs="Times New Roman" w:hint="eastAsia"/>
          <w:szCs w:val="28"/>
        </w:rPr>
        <w:t>万立方米</w:t>
      </w:r>
      <w:r w:rsidR="008C4E82">
        <w:rPr>
          <w:rFonts w:cs="Times New Roman" w:hint="eastAsia"/>
          <w:szCs w:val="28"/>
        </w:rPr>
        <w:t>/</w:t>
      </w:r>
      <w:r w:rsidR="008C4E82">
        <w:rPr>
          <w:rFonts w:cs="Times New Roman" w:hint="eastAsia"/>
          <w:szCs w:val="28"/>
        </w:rPr>
        <w:t>年</w:t>
      </w:r>
      <w:r w:rsidR="008C4E82">
        <w:rPr>
          <w:rFonts w:hint="eastAsia"/>
        </w:rPr>
        <w:t>区间，中期（</w:t>
      </w:r>
      <w:r w:rsidR="008C4E82">
        <w:t>2027-2030</w:t>
      </w:r>
      <w:r w:rsidR="008C4E82">
        <w:rPr>
          <w:rFonts w:hint="eastAsia"/>
        </w:rPr>
        <w:t>年）资源化利用需求在</w:t>
      </w:r>
      <w:r w:rsidR="008C4E82">
        <w:t>36.20</w:t>
      </w:r>
      <w:r w:rsidR="008C4E82">
        <w:rPr>
          <w:rFonts w:cs="Times New Roman" w:hint="eastAsia"/>
          <w:szCs w:val="28"/>
        </w:rPr>
        <w:t>万立方米</w:t>
      </w:r>
      <w:r w:rsidR="008C4E82">
        <w:rPr>
          <w:rFonts w:cs="Times New Roman" w:hint="eastAsia"/>
          <w:szCs w:val="28"/>
        </w:rPr>
        <w:t>/</w:t>
      </w:r>
      <w:r w:rsidR="008C4E82">
        <w:rPr>
          <w:rFonts w:cs="Times New Roman" w:hint="eastAsia"/>
          <w:szCs w:val="28"/>
        </w:rPr>
        <w:t>年</w:t>
      </w:r>
      <w:r w:rsidR="008C4E82">
        <w:rPr>
          <w:rFonts w:hint="eastAsia"/>
        </w:rPr>
        <w:t>至</w:t>
      </w:r>
      <w:r w:rsidR="008C4E82">
        <w:t>46.35</w:t>
      </w:r>
      <w:r w:rsidR="008C4E82">
        <w:rPr>
          <w:rFonts w:cs="Times New Roman" w:hint="eastAsia"/>
          <w:szCs w:val="28"/>
        </w:rPr>
        <w:t>万立方米</w:t>
      </w:r>
      <w:r w:rsidR="008C4E82">
        <w:rPr>
          <w:rFonts w:cs="Times New Roman" w:hint="eastAsia"/>
          <w:szCs w:val="28"/>
        </w:rPr>
        <w:t>/</w:t>
      </w:r>
      <w:r w:rsidR="008C4E82">
        <w:rPr>
          <w:rFonts w:cs="Times New Roman" w:hint="eastAsia"/>
          <w:szCs w:val="28"/>
        </w:rPr>
        <w:t>年</w:t>
      </w:r>
      <w:r w:rsidR="008C4E82">
        <w:rPr>
          <w:rFonts w:hint="eastAsia"/>
        </w:rPr>
        <w:t>区间，远期（</w:t>
      </w:r>
      <w:r w:rsidR="008C4E82">
        <w:t>2031-2035</w:t>
      </w:r>
      <w:r w:rsidR="008C4E82">
        <w:rPr>
          <w:rFonts w:hint="eastAsia"/>
        </w:rPr>
        <w:t>年）资源化利用需求在</w:t>
      </w:r>
      <w:r w:rsidR="008C4E82">
        <w:t>48.52</w:t>
      </w:r>
      <w:r w:rsidR="008C4E82">
        <w:rPr>
          <w:rFonts w:cs="Times New Roman" w:hint="eastAsia"/>
          <w:szCs w:val="28"/>
        </w:rPr>
        <w:t>万立方米</w:t>
      </w:r>
      <w:r w:rsidR="008C4E82">
        <w:rPr>
          <w:rFonts w:cs="Times New Roman" w:hint="eastAsia"/>
          <w:szCs w:val="28"/>
        </w:rPr>
        <w:t>/</w:t>
      </w:r>
      <w:r w:rsidR="008C4E82">
        <w:rPr>
          <w:rFonts w:cs="Times New Roman" w:hint="eastAsia"/>
          <w:szCs w:val="28"/>
        </w:rPr>
        <w:t>年</w:t>
      </w:r>
      <w:r w:rsidR="008C4E82">
        <w:rPr>
          <w:rFonts w:hint="eastAsia"/>
        </w:rPr>
        <w:t>至</w:t>
      </w:r>
      <w:r w:rsidR="008C4E82">
        <w:t>57.87</w:t>
      </w:r>
      <w:r w:rsidR="008C4E82">
        <w:rPr>
          <w:rFonts w:cs="Times New Roman" w:hint="eastAsia"/>
          <w:szCs w:val="28"/>
        </w:rPr>
        <w:t>万立方米</w:t>
      </w:r>
      <w:r w:rsidR="008C4E82">
        <w:rPr>
          <w:rFonts w:cs="Times New Roman" w:hint="eastAsia"/>
          <w:szCs w:val="28"/>
        </w:rPr>
        <w:t>/</w:t>
      </w:r>
      <w:r w:rsidR="008C4E82">
        <w:rPr>
          <w:rFonts w:cs="Times New Roman" w:hint="eastAsia"/>
          <w:szCs w:val="28"/>
        </w:rPr>
        <w:t>年</w:t>
      </w:r>
      <w:r w:rsidR="008C4E82">
        <w:rPr>
          <w:rFonts w:hint="eastAsia"/>
        </w:rPr>
        <w:t>区间</w:t>
      </w:r>
      <w:r w:rsidR="008C4E82">
        <w:rPr>
          <w:rFonts w:hint="eastAsia"/>
        </w:rPr>
        <w:t>.</w:t>
      </w:r>
    </w:p>
    <w:p w14:paraId="7FF59AB4" w14:textId="49A54EA2" w:rsidR="00621D82" w:rsidRDefault="00DE77E7">
      <w:pPr>
        <w:pStyle w:val="a0"/>
        <w:ind w:firstLine="560"/>
      </w:pPr>
      <w:r>
        <w:rPr>
          <w:rFonts w:hint="eastAsia"/>
        </w:rPr>
        <w:t>根据《湛江市建筑垃圾污染环境防治工作规划（</w:t>
      </w:r>
      <w:r>
        <w:rPr>
          <w:rFonts w:hint="eastAsia"/>
        </w:rPr>
        <w:t>2</w:t>
      </w:r>
      <w:r>
        <w:t>024-2035</w:t>
      </w:r>
      <w:r>
        <w:rPr>
          <w:rFonts w:hint="eastAsia"/>
        </w:rPr>
        <w:t>年）》，湛江市建筑垃圾原则上实行就近处置，属地全链条监管，不得跨区域运输、受纳、处置。综合考虑湛江市各县（市、区）区域位置、空间范围、建筑垃圾产生量以及运输距离等因素，湛江市行政区域内划分为六个建筑垃圾受纳区域，分别为：市区、雷州市、廉江市、吴川市、遂溪县、徐闻县，按区域独立管理。</w:t>
      </w:r>
    </w:p>
    <w:p w14:paraId="75671061" w14:textId="0F7F8DD7" w:rsidR="00635DFB" w:rsidRPr="00901CDA" w:rsidRDefault="00DE77E7" w:rsidP="00BB1F28">
      <w:pPr>
        <w:ind w:firstLineChars="200" w:firstLine="560"/>
      </w:pPr>
      <w:r>
        <w:rPr>
          <w:rFonts w:hint="eastAsia"/>
        </w:rPr>
        <w:t>当前</w:t>
      </w:r>
      <w:r>
        <w:rPr>
          <w:rFonts w:cs="Times New Roman" w:hint="eastAsia"/>
          <w:color w:val="000000" w:themeColor="text1"/>
        </w:rPr>
        <w:t>廉江市</w:t>
      </w:r>
      <w:r w:rsidR="0015220E">
        <w:rPr>
          <w:rFonts w:cs="Times New Roman" w:hint="eastAsia"/>
          <w:color w:val="000000" w:themeColor="text1"/>
        </w:rPr>
        <w:t>经核准在用的</w:t>
      </w:r>
      <w:r>
        <w:rPr>
          <w:rFonts w:cs="Times New Roman" w:hint="eastAsia"/>
          <w:color w:val="000000" w:themeColor="text1"/>
        </w:rPr>
        <w:t>资源化利用项目共</w:t>
      </w:r>
      <w:r w:rsidR="00C87496">
        <w:rPr>
          <w:rFonts w:cs="Times New Roman" w:hint="eastAsia"/>
          <w:color w:val="000000" w:themeColor="text1"/>
        </w:rPr>
        <w:t>4</w:t>
      </w:r>
      <w:r>
        <w:rPr>
          <w:rFonts w:cs="Times New Roman" w:hint="eastAsia"/>
          <w:color w:val="000000" w:themeColor="text1"/>
        </w:rPr>
        <w:t>处</w:t>
      </w:r>
      <w:r w:rsidR="00AE7708">
        <w:rPr>
          <w:rFonts w:cs="Times New Roman" w:hint="eastAsia"/>
          <w:color w:val="000000" w:themeColor="text1"/>
        </w:rPr>
        <w:t>，即</w:t>
      </w:r>
      <w:r w:rsidR="00AE7708" w:rsidRPr="00AE7708">
        <w:rPr>
          <w:rFonts w:cs="Times New Roman" w:hint="eastAsia"/>
          <w:color w:val="000000" w:themeColor="text1"/>
        </w:rPr>
        <w:t>廉江市建筑</w:t>
      </w:r>
      <w:r w:rsidR="00AE7708" w:rsidRPr="00AE7708">
        <w:rPr>
          <w:rFonts w:cs="Times New Roman" w:hint="eastAsia"/>
          <w:color w:val="000000" w:themeColor="text1"/>
        </w:rPr>
        <w:lastRenderedPageBreak/>
        <w:t>垃圾收运、处置及再生利用</w:t>
      </w:r>
      <w:r w:rsidR="00AE7708">
        <w:rPr>
          <w:rFonts w:cs="Times New Roman" w:hint="eastAsia"/>
          <w:color w:val="000000" w:themeColor="text1"/>
        </w:rPr>
        <w:t>（一期）</w:t>
      </w:r>
      <w:r w:rsidR="00AE7708" w:rsidRPr="00AE7708">
        <w:rPr>
          <w:rFonts w:cs="Times New Roman" w:hint="eastAsia"/>
          <w:color w:val="000000" w:themeColor="text1"/>
        </w:rPr>
        <w:t>项目</w:t>
      </w:r>
      <w:r w:rsidR="00AE7708">
        <w:rPr>
          <w:rFonts w:cs="Times New Roman" w:hint="eastAsia"/>
          <w:color w:val="000000" w:themeColor="text1"/>
        </w:rPr>
        <w:t>、</w:t>
      </w:r>
      <w:r w:rsidR="00AE7708" w:rsidRPr="00AE7708">
        <w:rPr>
          <w:rFonts w:cs="Times New Roman" w:hint="eastAsia"/>
          <w:color w:val="000000" w:themeColor="text1"/>
        </w:rPr>
        <w:t>廉江市</w:t>
      </w:r>
      <w:proofErr w:type="gramStart"/>
      <w:r w:rsidR="00AE7708" w:rsidRPr="00AE7708">
        <w:rPr>
          <w:rFonts w:cs="Times New Roman" w:hint="eastAsia"/>
          <w:color w:val="000000" w:themeColor="text1"/>
        </w:rPr>
        <w:t>欢裕建筑</w:t>
      </w:r>
      <w:proofErr w:type="gramEnd"/>
      <w:r w:rsidR="00AE7708" w:rsidRPr="00AE7708">
        <w:rPr>
          <w:rFonts w:cs="Times New Roman" w:hint="eastAsia"/>
          <w:color w:val="000000" w:themeColor="text1"/>
        </w:rPr>
        <w:t>垃圾受纳厂</w:t>
      </w:r>
      <w:r w:rsidR="00C87496">
        <w:rPr>
          <w:rFonts w:cs="Times New Roman" w:hint="eastAsia"/>
          <w:color w:val="000000" w:themeColor="text1"/>
        </w:rPr>
        <w:t>、</w:t>
      </w:r>
      <w:r w:rsidR="0060640C">
        <w:rPr>
          <w:rFonts w:hint="eastAsia"/>
        </w:rPr>
        <w:t>广东易凯</w:t>
      </w:r>
      <w:r w:rsidR="0060640C" w:rsidRPr="0060640C">
        <w:rPr>
          <w:rFonts w:hint="eastAsia"/>
        </w:rPr>
        <w:t>建筑垃圾临时受纳场</w:t>
      </w:r>
      <w:r w:rsidR="00C87496">
        <w:rPr>
          <w:rFonts w:hint="eastAsia"/>
        </w:rPr>
        <w:t>及冠</w:t>
      </w:r>
      <w:proofErr w:type="gramStart"/>
      <w:r w:rsidR="00C87496">
        <w:rPr>
          <w:rFonts w:hint="eastAsia"/>
        </w:rPr>
        <w:t>霖</w:t>
      </w:r>
      <w:proofErr w:type="gramEnd"/>
      <w:r w:rsidR="00C87496">
        <w:rPr>
          <w:rFonts w:hint="eastAsia"/>
        </w:rPr>
        <w:t>环保建筑垃圾消纳场</w:t>
      </w:r>
      <w:r>
        <w:rPr>
          <w:rFonts w:cs="Times New Roman" w:hint="eastAsia"/>
          <w:color w:val="000000" w:themeColor="text1"/>
        </w:rPr>
        <w:t>，总体设计</w:t>
      </w:r>
      <w:r w:rsidR="0015220E">
        <w:rPr>
          <w:rFonts w:cs="Times New Roman" w:hint="eastAsia"/>
          <w:color w:val="000000" w:themeColor="text1"/>
        </w:rPr>
        <w:t>处置</w:t>
      </w:r>
      <w:r>
        <w:rPr>
          <w:rFonts w:cs="Times New Roman" w:hint="eastAsia"/>
          <w:color w:val="000000" w:themeColor="text1"/>
        </w:rPr>
        <w:t>能力为建筑垃圾年处置量</w:t>
      </w:r>
      <w:r w:rsidR="00C87496">
        <w:rPr>
          <w:rFonts w:hint="eastAsia"/>
        </w:rPr>
        <w:t>61</w:t>
      </w:r>
      <w:r>
        <w:rPr>
          <w:rFonts w:hint="eastAsia"/>
        </w:rPr>
        <w:t>万立方米</w:t>
      </w:r>
      <w:r>
        <w:rPr>
          <w:rFonts w:hint="eastAsia"/>
        </w:rPr>
        <w:t>/</w:t>
      </w:r>
      <w:r>
        <w:rPr>
          <w:rFonts w:hint="eastAsia"/>
        </w:rPr>
        <w:t>年</w:t>
      </w:r>
      <w:r w:rsidR="00C87496">
        <w:rPr>
          <w:rFonts w:cs="Times New Roman" w:hint="eastAsia"/>
          <w:color w:val="000000" w:themeColor="text1"/>
        </w:rPr>
        <w:t>，受</w:t>
      </w:r>
      <w:proofErr w:type="gramStart"/>
      <w:r w:rsidR="00C87496">
        <w:rPr>
          <w:rFonts w:cs="Times New Roman" w:hint="eastAsia"/>
          <w:color w:val="000000" w:themeColor="text1"/>
        </w:rPr>
        <w:t>纳建筑</w:t>
      </w:r>
      <w:proofErr w:type="gramEnd"/>
      <w:r w:rsidR="00C87496">
        <w:rPr>
          <w:rFonts w:cs="Times New Roman" w:hint="eastAsia"/>
          <w:color w:val="000000" w:themeColor="text1"/>
        </w:rPr>
        <w:t>垃圾种类为工程渣土、工程垃圾、拆除垃圾及装修垃圾，然而实际处置规模仅为</w:t>
      </w:r>
      <w:r w:rsidR="00C87496">
        <w:rPr>
          <w:rFonts w:cs="Times New Roman"/>
          <w:color w:val="000000" w:themeColor="text1"/>
        </w:rPr>
        <w:t>3</w:t>
      </w:r>
      <w:r w:rsidR="00C87496">
        <w:rPr>
          <w:rFonts w:cs="Times New Roman" w:hint="eastAsia"/>
          <w:color w:val="000000" w:themeColor="text1"/>
        </w:rPr>
        <w:t>2</w:t>
      </w:r>
      <w:r w:rsidR="00C87496">
        <w:rPr>
          <w:rFonts w:hint="eastAsia"/>
        </w:rPr>
        <w:t>万立方米</w:t>
      </w:r>
      <w:r w:rsidR="00C87496">
        <w:rPr>
          <w:rFonts w:hint="eastAsia"/>
        </w:rPr>
        <w:t>/</w:t>
      </w:r>
      <w:r w:rsidR="00C87496">
        <w:rPr>
          <w:rFonts w:hint="eastAsia"/>
        </w:rPr>
        <w:t>年</w:t>
      </w:r>
      <w:r w:rsidR="00C87496">
        <w:rPr>
          <w:rFonts w:cs="Times New Roman" w:hint="eastAsia"/>
          <w:color w:val="000000" w:themeColor="text1"/>
        </w:rPr>
        <w:t>，</w:t>
      </w:r>
      <w:r w:rsidR="00AE7708">
        <w:rPr>
          <w:rFonts w:cs="Times New Roman" w:hint="eastAsia"/>
          <w:color w:val="000000" w:themeColor="text1"/>
        </w:rPr>
        <w:t>未能满足</w:t>
      </w:r>
      <w:r>
        <w:rPr>
          <w:rFonts w:cs="Times New Roman" w:hint="eastAsia"/>
          <w:color w:val="000000" w:themeColor="text1"/>
        </w:rPr>
        <w:t>廉江市近</w:t>
      </w:r>
      <w:r w:rsidR="00AE7708">
        <w:rPr>
          <w:rFonts w:cs="Times New Roman" w:hint="eastAsia"/>
          <w:color w:val="000000" w:themeColor="text1"/>
        </w:rPr>
        <w:t>、中、远</w:t>
      </w:r>
      <w:r>
        <w:rPr>
          <w:rFonts w:cs="Times New Roman" w:hint="eastAsia"/>
          <w:color w:val="000000" w:themeColor="text1"/>
        </w:rPr>
        <w:t>期</w:t>
      </w:r>
      <w:r>
        <w:rPr>
          <w:rFonts w:hint="eastAsia"/>
        </w:rPr>
        <w:t>建筑垃圾综合利用及处置需求。</w:t>
      </w:r>
      <w:r w:rsidR="00AE7708">
        <w:rPr>
          <w:rFonts w:hint="eastAsia"/>
        </w:rPr>
        <w:t>此外，廉江市目前基本建设完成但仍未完</w:t>
      </w:r>
      <w:proofErr w:type="gramStart"/>
      <w:r w:rsidR="00AE7708">
        <w:rPr>
          <w:rFonts w:hint="eastAsia"/>
        </w:rPr>
        <w:t>成申请</w:t>
      </w:r>
      <w:proofErr w:type="gramEnd"/>
      <w:r w:rsidR="00AE7708">
        <w:rPr>
          <w:rFonts w:hint="eastAsia"/>
        </w:rPr>
        <w:t>核准的资源化利用项目共</w:t>
      </w:r>
      <w:r w:rsidR="00C87496">
        <w:rPr>
          <w:rFonts w:hint="eastAsia"/>
        </w:rPr>
        <w:t>1</w:t>
      </w:r>
      <w:r w:rsidR="00AE7708">
        <w:rPr>
          <w:rFonts w:hint="eastAsia"/>
        </w:rPr>
        <w:t>处，即</w:t>
      </w:r>
      <w:proofErr w:type="gramStart"/>
      <w:r w:rsidR="00AE7708">
        <w:rPr>
          <w:rFonts w:hint="eastAsia"/>
        </w:rPr>
        <w:t>勇鼎建筑</w:t>
      </w:r>
      <w:proofErr w:type="gramEnd"/>
      <w:r w:rsidR="00AE7708">
        <w:rPr>
          <w:rFonts w:hint="eastAsia"/>
        </w:rPr>
        <w:t>垃圾分选中心</w:t>
      </w:r>
      <w:r w:rsidR="00635DFB">
        <w:rPr>
          <w:rFonts w:hint="eastAsia"/>
        </w:rPr>
        <w:t>，总设计处置能力约为</w:t>
      </w:r>
      <w:r w:rsidR="00C87496">
        <w:rPr>
          <w:rFonts w:hint="eastAsia"/>
        </w:rPr>
        <w:t>6</w:t>
      </w:r>
      <w:r w:rsidR="00635DFB">
        <w:rPr>
          <w:rFonts w:hint="eastAsia"/>
        </w:rPr>
        <w:t>万立方米</w:t>
      </w:r>
      <w:r w:rsidR="00635DFB">
        <w:rPr>
          <w:rFonts w:hint="eastAsia"/>
        </w:rPr>
        <w:t>/</w:t>
      </w:r>
      <w:r w:rsidR="00635DFB">
        <w:rPr>
          <w:rFonts w:hint="eastAsia"/>
        </w:rPr>
        <w:t>年，受</w:t>
      </w:r>
      <w:proofErr w:type="gramStart"/>
      <w:r w:rsidR="00635DFB">
        <w:rPr>
          <w:rFonts w:hint="eastAsia"/>
        </w:rPr>
        <w:t>纳建筑</w:t>
      </w:r>
      <w:proofErr w:type="gramEnd"/>
      <w:r w:rsidR="00635DFB">
        <w:rPr>
          <w:rFonts w:hint="eastAsia"/>
        </w:rPr>
        <w:t>垃圾种类为</w:t>
      </w:r>
      <w:r w:rsidR="00C87496">
        <w:rPr>
          <w:rFonts w:hint="eastAsia"/>
        </w:rPr>
        <w:t>工程垃圾、</w:t>
      </w:r>
      <w:r w:rsidR="00635DFB">
        <w:rPr>
          <w:rFonts w:hint="eastAsia"/>
        </w:rPr>
        <w:t>拆除垃圾及装修垃圾。同时，根据</w:t>
      </w:r>
      <w:r w:rsidR="00AE7708">
        <w:rPr>
          <w:rFonts w:hint="eastAsia"/>
        </w:rPr>
        <w:t>《湛江市建筑垃圾污染环境防治工作规划（</w:t>
      </w:r>
      <w:r w:rsidR="00AE7708">
        <w:rPr>
          <w:rFonts w:hint="eastAsia"/>
        </w:rPr>
        <w:t>2</w:t>
      </w:r>
      <w:r w:rsidR="00AE7708">
        <w:t>024-2035</w:t>
      </w:r>
      <w:r w:rsidR="00AE7708">
        <w:rPr>
          <w:rFonts w:hint="eastAsia"/>
        </w:rPr>
        <w:t>年）》</w:t>
      </w:r>
      <w:r w:rsidR="00635DFB">
        <w:rPr>
          <w:rFonts w:hint="eastAsia"/>
        </w:rPr>
        <w:t>，</w:t>
      </w:r>
      <w:r w:rsidR="00635DFB">
        <w:rPr>
          <w:rFonts w:cs="Times New Roman" w:hint="eastAsia"/>
        </w:rPr>
        <w:t>廉江市建筑垃圾收运、处置及再生利用项目总体建设规模为</w:t>
      </w:r>
      <w:r w:rsidR="00635DFB">
        <w:rPr>
          <w:rFonts w:cs="Times New Roman" w:hint="eastAsia"/>
        </w:rPr>
        <w:t>100</w:t>
      </w:r>
      <w:r w:rsidR="00635DFB">
        <w:rPr>
          <w:rFonts w:cs="Times New Roman" w:hint="eastAsia"/>
        </w:rPr>
        <w:t>万吨</w:t>
      </w:r>
      <w:r w:rsidR="00635DFB">
        <w:rPr>
          <w:rFonts w:cs="Times New Roman" w:hint="eastAsia"/>
        </w:rPr>
        <w:t>/</w:t>
      </w:r>
      <w:r w:rsidR="00635DFB">
        <w:rPr>
          <w:rFonts w:cs="Times New Roman" w:hint="eastAsia"/>
        </w:rPr>
        <w:t>年，即续建项目规模为</w:t>
      </w:r>
      <w:r w:rsidR="00635DFB">
        <w:rPr>
          <w:rFonts w:cs="Times New Roman" w:hint="eastAsia"/>
        </w:rPr>
        <w:t>7</w:t>
      </w:r>
      <w:r w:rsidR="00635DFB">
        <w:rPr>
          <w:rFonts w:cs="Times New Roman"/>
        </w:rPr>
        <w:t>0</w:t>
      </w:r>
      <w:r w:rsidR="00635DFB">
        <w:rPr>
          <w:rFonts w:cs="Times New Roman" w:hint="eastAsia"/>
        </w:rPr>
        <w:t>万吨</w:t>
      </w:r>
      <w:r w:rsidR="00635DFB">
        <w:rPr>
          <w:rFonts w:cs="Times New Roman" w:hint="eastAsia"/>
        </w:rPr>
        <w:t>/</w:t>
      </w:r>
      <w:r w:rsidR="00635DFB">
        <w:rPr>
          <w:rFonts w:cs="Times New Roman" w:hint="eastAsia"/>
        </w:rPr>
        <w:t>年</w:t>
      </w:r>
      <w:r w:rsidR="00635DFB">
        <w:rPr>
          <w:rFonts w:hint="eastAsia"/>
        </w:rPr>
        <w:t>（按建筑垃圾的平均密度</w:t>
      </w:r>
      <w:r w:rsidR="00635DFB">
        <w:t>1.6</w:t>
      </w:r>
      <w:r w:rsidR="00635DFB">
        <w:rPr>
          <w:rFonts w:hint="eastAsia"/>
        </w:rPr>
        <w:t xml:space="preserve"> t/m</w:t>
      </w:r>
      <w:r w:rsidR="00635DFB">
        <w:rPr>
          <w:rFonts w:hint="eastAsia"/>
          <w:vertAlign w:val="superscript"/>
        </w:rPr>
        <w:t>3</w:t>
      </w:r>
      <w:r w:rsidR="00635DFB">
        <w:rPr>
          <w:rFonts w:hint="eastAsia"/>
        </w:rPr>
        <w:t>进行换算，续建项目设计年处理规模约为</w:t>
      </w:r>
      <w:r w:rsidR="00635DFB">
        <w:t>44</w:t>
      </w:r>
      <w:r w:rsidR="00635DFB">
        <w:rPr>
          <w:rFonts w:hint="eastAsia"/>
        </w:rPr>
        <w:t>万立方米</w:t>
      </w:r>
      <w:r w:rsidR="00635DFB">
        <w:rPr>
          <w:rFonts w:hint="eastAsia"/>
        </w:rPr>
        <w:t>/</w:t>
      </w:r>
      <w:r w:rsidR="00635DFB">
        <w:rPr>
          <w:rFonts w:hint="eastAsia"/>
        </w:rPr>
        <w:t>年）</w:t>
      </w:r>
      <w:r>
        <w:rPr>
          <w:rFonts w:cs="Times New Roman" w:hint="eastAsia"/>
          <w:color w:val="000000" w:themeColor="text1"/>
        </w:rPr>
        <w:t>，服务范围为廉江市，处理的建筑垃圾种类为工程渣土、工程垃圾、装修垃圾和拆除垃圾</w:t>
      </w:r>
      <w:r w:rsidR="00635DFB">
        <w:rPr>
          <w:rFonts w:cs="Times New Roman" w:hint="eastAsia"/>
          <w:color w:val="000000" w:themeColor="text1"/>
        </w:rPr>
        <w:t>。</w:t>
      </w:r>
    </w:p>
    <w:p w14:paraId="03B195CA" w14:textId="45A2E07C" w:rsidR="00C24C1E" w:rsidRDefault="00635DFB">
      <w:pPr>
        <w:pStyle w:val="a0"/>
        <w:ind w:firstLine="560"/>
        <w:rPr>
          <w:rFonts w:cs="Times New Roman"/>
          <w:color w:val="000000" w:themeColor="text1"/>
        </w:rPr>
      </w:pPr>
      <w:r>
        <w:rPr>
          <w:rFonts w:hint="eastAsia"/>
        </w:rPr>
        <w:t>基于此，本规划建议保留</w:t>
      </w:r>
      <w:r>
        <w:rPr>
          <w:rFonts w:cs="Times New Roman" w:hint="eastAsia"/>
          <w:color w:val="000000" w:themeColor="text1"/>
        </w:rPr>
        <w:t>经核准在用的</w:t>
      </w:r>
      <w:r w:rsidR="00C87496">
        <w:rPr>
          <w:rFonts w:cs="Times New Roman" w:hint="eastAsia"/>
          <w:color w:val="000000" w:themeColor="text1"/>
        </w:rPr>
        <w:t>4</w:t>
      </w:r>
      <w:r>
        <w:rPr>
          <w:rFonts w:cs="Times New Roman" w:hint="eastAsia"/>
          <w:color w:val="000000" w:themeColor="text1"/>
        </w:rPr>
        <w:t>处资源化利用项目，即</w:t>
      </w:r>
      <w:r w:rsidRPr="00AE7708">
        <w:rPr>
          <w:rFonts w:cs="Times New Roman" w:hint="eastAsia"/>
          <w:color w:val="000000" w:themeColor="text1"/>
        </w:rPr>
        <w:t>廉江市建筑垃圾收运、处置及再生利用</w:t>
      </w:r>
      <w:r>
        <w:rPr>
          <w:rFonts w:cs="Times New Roman" w:hint="eastAsia"/>
          <w:color w:val="000000" w:themeColor="text1"/>
        </w:rPr>
        <w:t>（一期）</w:t>
      </w:r>
      <w:r w:rsidRPr="00AE7708">
        <w:rPr>
          <w:rFonts w:cs="Times New Roman" w:hint="eastAsia"/>
          <w:color w:val="000000" w:themeColor="text1"/>
        </w:rPr>
        <w:t>项目</w:t>
      </w:r>
      <w:r>
        <w:rPr>
          <w:rFonts w:cs="Times New Roman" w:hint="eastAsia"/>
          <w:color w:val="000000" w:themeColor="text1"/>
        </w:rPr>
        <w:t>、</w:t>
      </w:r>
      <w:r w:rsidRPr="00AE7708">
        <w:rPr>
          <w:rFonts w:cs="Times New Roman" w:hint="eastAsia"/>
          <w:color w:val="000000" w:themeColor="text1"/>
        </w:rPr>
        <w:t>廉江市</w:t>
      </w:r>
      <w:proofErr w:type="gramStart"/>
      <w:r w:rsidRPr="00AE7708">
        <w:rPr>
          <w:rFonts w:cs="Times New Roman" w:hint="eastAsia"/>
          <w:color w:val="000000" w:themeColor="text1"/>
        </w:rPr>
        <w:t>欢裕建筑</w:t>
      </w:r>
      <w:proofErr w:type="gramEnd"/>
      <w:r w:rsidRPr="00AE7708">
        <w:rPr>
          <w:rFonts w:cs="Times New Roman" w:hint="eastAsia"/>
          <w:color w:val="000000" w:themeColor="text1"/>
        </w:rPr>
        <w:t>垃圾受纳厂</w:t>
      </w:r>
      <w:r w:rsidR="00C87496">
        <w:rPr>
          <w:rFonts w:cs="Times New Roman" w:hint="eastAsia"/>
          <w:color w:val="000000" w:themeColor="text1"/>
        </w:rPr>
        <w:t>、</w:t>
      </w:r>
      <w:r w:rsidR="003011D9">
        <w:rPr>
          <w:rFonts w:hint="eastAsia"/>
        </w:rPr>
        <w:t>广东易凯</w:t>
      </w:r>
      <w:r w:rsidR="003011D9" w:rsidRPr="0060640C">
        <w:rPr>
          <w:rFonts w:hint="eastAsia"/>
        </w:rPr>
        <w:t>建筑垃圾临时受纳场</w:t>
      </w:r>
      <w:r w:rsidR="00C87496">
        <w:rPr>
          <w:rFonts w:hint="eastAsia"/>
        </w:rPr>
        <w:t>及冠</w:t>
      </w:r>
      <w:proofErr w:type="gramStart"/>
      <w:r w:rsidR="00C87496">
        <w:rPr>
          <w:rFonts w:hint="eastAsia"/>
        </w:rPr>
        <w:t>霖</w:t>
      </w:r>
      <w:proofErr w:type="gramEnd"/>
      <w:r w:rsidR="00C87496">
        <w:rPr>
          <w:rFonts w:hint="eastAsia"/>
        </w:rPr>
        <w:t>环保建筑垃圾消纳场</w:t>
      </w:r>
      <w:r w:rsidR="003011D9">
        <w:rPr>
          <w:rFonts w:cs="Times New Roman" w:hint="eastAsia"/>
          <w:color w:val="000000" w:themeColor="text1"/>
        </w:rPr>
        <w:t>，其中</w:t>
      </w:r>
      <w:r w:rsidR="003011D9">
        <w:rPr>
          <w:rFonts w:hint="eastAsia"/>
        </w:rPr>
        <w:t>广东易凯</w:t>
      </w:r>
      <w:r w:rsidR="003011D9" w:rsidRPr="0060640C">
        <w:rPr>
          <w:rFonts w:hint="eastAsia"/>
        </w:rPr>
        <w:t>建筑垃圾临时受纳</w:t>
      </w:r>
      <w:proofErr w:type="gramStart"/>
      <w:r w:rsidR="003011D9" w:rsidRPr="0060640C">
        <w:rPr>
          <w:rFonts w:hint="eastAsia"/>
        </w:rPr>
        <w:t>场</w:t>
      </w:r>
      <w:r w:rsidR="003011D9">
        <w:rPr>
          <w:rFonts w:hint="eastAsia"/>
        </w:rPr>
        <w:t>建议</w:t>
      </w:r>
      <w:proofErr w:type="gramEnd"/>
      <w:r w:rsidR="003011D9">
        <w:rPr>
          <w:rFonts w:hint="eastAsia"/>
        </w:rPr>
        <w:t>近期完善新址设施建设并申请核准</w:t>
      </w:r>
      <w:r w:rsidR="00C87496">
        <w:rPr>
          <w:rFonts w:hint="eastAsia"/>
        </w:rPr>
        <w:t>，同时建议冠</w:t>
      </w:r>
      <w:proofErr w:type="gramStart"/>
      <w:r w:rsidR="00C87496">
        <w:rPr>
          <w:rFonts w:hint="eastAsia"/>
        </w:rPr>
        <w:t>霖</w:t>
      </w:r>
      <w:proofErr w:type="gramEnd"/>
      <w:r w:rsidR="00C87496">
        <w:rPr>
          <w:rFonts w:hint="eastAsia"/>
        </w:rPr>
        <w:t>环保建筑垃圾消纳场近期完善资源化利用设施建设</w:t>
      </w:r>
      <w:r w:rsidR="000F2545">
        <w:rPr>
          <w:rFonts w:cs="Times New Roman" w:hint="eastAsia"/>
          <w:color w:val="000000" w:themeColor="text1"/>
        </w:rPr>
        <w:t>；</w:t>
      </w:r>
      <w:r>
        <w:rPr>
          <w:rFonts w:cs="Times New Roman" w:hint="eastAsia"/>
          <w:color w:val="000000" w:themeColor="text1"/>
        </w:rPr>
        <w:t>建议</w:t>
      </w:r>
      <w:proofErr w:type="gramStart"/>
      <w:r>
        <w:rPr>
          <w:rFonts w:hint="eastAsia"/>
        </w:rPr>
        <w:t>勇鼎建筑</w:t>
      </w:r>
      <w:proofErr w:type="gramEnd"/>
      <w:r>
        <w:rPr>
          <w:rFonts w:hint="eastAsia"/>
        </w:rPr>
        <w:t>垃圾分选中心</w:t>
      </w:r>
      <w:r w:rsidR="000F2545">
        <w:rPr>
          <w:rFonts w:hint="eastAsia"/>
        </w:rPr>
        <w:t>在规划近期</w:t>
      </w:r>
      <w:r w:rsidR="00DD0482">
        <w:rPr>
          <w:rFonts w:hint="eastAsia"/>
        </w:rPr>
        <w:t>依照</w:t>
      </w:r>
      <w:r>
        <w:rPr>
          <w:rFonts w:hint="eastAsia"/>
        </w:rPr>
        <w:t>《</w:t>
      </w:r>
      <w:r w:rsidRPr="00635DFB">
        <w:rPr>
          <w:rFonts w:hint="eastAsia"/>
        </w:rPr>
        <w:t>城市建筑垃圾管理规定</w:t>
      </w:r>
      <w:r>
        <w:rPr>
          <w:rFonts w:hint="eastAsia"/>
        </w:rPr>
        <w:t>》申请获得建筑垃圾处置核准</w:t>
      </w:r>
      <w:r w:rsidR="00C31118">
        <w:rPr>
          <w:rFonts w:hint="eastAsia"/>
        </w:rPr>
        <w:t>，保留其资源化利用处理能力</w:t>
      </w:r>
      <w:r w:rsidR="000F2545">
        <w:rPr>
          <w:rFonts w:hint="eastAsia"/>
        </w:rPr>
        <w:t>；</w:t>
      </w:r>
      <w:r>
        <w:rPr>
          <w:rFonts w:hint="eastAsia"/>
        </w:rPr>
        <w:t>同时</w:t>
      </w:r>
      <w:r w:rsidR="000F2545">
        <w:rPr>
          <w:rFonts w:hint="eastAsia"/>
        </w:rPr>
        <w:t>规划中期及远期</w:t>
      </w:r>
      <w:r>
        <w:rPr>
          <w:rFonts w:hint="eastAsia"/>
        </w:rPr>
        <w:t>推进</w:t>
      </w:r>
      <w:r w:rsidRPr="00AE7708">
        <w:rPr>
          <w:rFonts w:cs="Times New Roman" w:hint="eastAsia"/>
          <w:color w:val="000000" w:themeColor="text1"/>
        </w:rPr>
        <w:t>廉江市建筑垃圾收运、处置及再生利用</w:t>
      </w:r>
      <w:r w:rsidRPr="00AE7708">
        <w:rPr>
          <w:rFonts w:cs="Times New Roman" w:hint="eastAsia"/>
          <w:color w:val="000000" w:themeColor="text1"/>
        </w:rPr>
        <w:lastRenderedPageBreak/>
        <w:t>项目</w:t>
      </w:r>
      <w:r>
        <w:rPr>
          <w:rFonts w:cs="Times New Roman" w:hint="eastAsia"/>
          <w:color w:val="000000" w:themeColor="text1"/>
        </w:rPr>
        <w:t>续建项目建设</w:t>
      </w:r>
      <w:r w:rsidR="000F2545">
        <w:rPr>
          <w:rFonts w:cs="Times New Roman" w:hint="eastAsia"/>
          <w:color w:val="000000" w:themeColor="text1"/>
        </w:rPr>
        <w:t>，以</w:t>
      </w:r>
      <w:r w:rsidR="0060640C">
        <w:rPr>
          <w:rFonts w:cs="Times New Roman" w:hint="eastAsia"/>
          <w:color w:val="000000" w:themeColor="text1"/>
        </w:rPr>
        <w:t>完善</w:t>
      </w:r>
      <w:r w:rsidR="000F2545">
        <w:rPr>
          <w:rFonts w:cs="Times New Roman" w:hint="eastAsia"/>
          <w:color w:val="000000" w:themeColor="text1"/>
        </w:rPr>
        <w:t>廉江市建筑垃圾资源化利用体系。</w:t>
      </w:r>
    </w:p>
    <w:p w14:paraId="2A9FA517" w14:textId="2B4116DF" w:rsidR="00C31118" w:rsidRDefault="00C24C1E">
      <w:pPr>
        <w:pStyle w:val="a0"/>
        <w:ind w:firstLine="560"/>
        <w:rPr>
          <w:rFonts w:cs="Times New Roman"/>
          <w:color w:val="000000" w:themeColor="text1"/>
        </w:rPr>
        <w:sectPr w:rsidR="00C31118">
          <w:pgSz w:w="11906" w:h="16838"/>
          <w:pgMar w:top="1440" w:right="1800" w:bottom="1440" w:left="1800" w:header="851" w:footer="992" w:gutter="0"/>
          <w:cols w:space="425"/>
          <w:docGrid w:type="lines" w:linePitch="312"/>
        </w:sectPr>
      </w:pPr>
      <w:r>
        <w:rPr>
          <w:rFonts w:cs="Times New Roman" w:hint="eastAsia"/>
          <w:color w:val="000000" w:themeColor="text1"/>
        </w:rPr>
        <w:t>综上所述，规划至</w:t>
      </w:r>
      <w:r>
        <w:rPr>
          <w:rFonts w:cs="Times New Roman" w:hint="eastAsia"/>
          <w:color w:val="000000" w:themeColor="text1"/>
        </w:rPr>
        <w:t>2</w:t>
      </w:r>
      <w:r>
        <w:rPr>
          <w:rFonts w:cs="Times New Roman"/>
          <w:color w:val="000000" w:themeColor="text1"/>
        </w:rPr>
        <w:t>035</w:t>
      </w:r>
      <w:r>
        <w:rPr>
          <w:rFonts w:cs="Times New Roman" w:hint="eastAsia"/>
          <w:color w:val="000000" w:themeColor="text1"/>
        </w:rPr>
        <w:t>年廉江市建筑垃圾资源化利用处理能力达</w:t>
      </w:r>
      <w:r w:rsidR="00C87496">
        <w:rPr>
          <w:rFonts w:cs="Times New Roman" w:hint="eastAsia"/>
          <w:color w:val="000000" w:themeColor="text1"/>
        </w:rPr>
        <w:t>1</w:t>
      </w:r>
      <w:r w:rsidR="00C87496">
        <w:rPr>
          <w:rFonts w:cs="Times New Roman"/>
          <w:color w:val="000000" w:themeColor="text1"/>
        </w:rPr>
        <w:t>1</w:t>
      </w:r>
      <w:r w:rsidR="00C87496">
        <w:rPr>
          <w:rFonts w:cs="Times New Roman" w:hint="eastAsia"/>
          <w:color w:val="000000" w:themeColor="text1"/>
        </w:rPr>
        <w:t>1</w:t>
      </w:r>
      <w:r>
        <w:rPr>
          <w:rFonts w:cs="Times New Roman" w:hint="eastAsia"/>
          <w:color w:val="000000" w:themeColor="text1"/>
        </w:rPr>
        <w:t>万立方米</w:t>
      </w:r>
      <w:r>
        <w:rPr>
          <w:rFonts w:cs="Times New Roman" w:hint="eastAsia"/>
          <w:color w:val="000000" w:themeColor="text1"/>
        </w:rPr>
        <w:t>/</w:t>
      </w:r>
      <w:r>
        <w:rPr>
          <w:rFonts w:cs="Times New Roman" w:hint="eastAsia"/>
          <w:color w:val="000000" w:themeColor="text1"/>
        </w:rPr>
        <w:t>年，详细</w:t>
      </w:r>
      <w:r w:rsidR="00C31118" w:rsidRPr="00C31118">
        <w:rPr>
          <w:rFonts w:cs="Times New Roman" w:hint="eastAsia"/>
          <w:color w:val="000000" w:themeColor="text1"/>
        </w:rPr>
        <w:t>规划布局具体见表</w:t>
      </w:r>
      <w:r w:rsidR="00C31118">
        <w:rPr>
          <w:rFonts w:cs="Times New Roman"/>
          <w:color w:val="000000" w:themeColor="text1"/>
        </w:rPr>
        <w:t>7-2</w:t>
      </w:r>
      <w:r w:rsidR="00C31118">
        <w:rPr>
          <w:rFonts w:cs="Times New Roman" w:hint="eastAsia"/>
          <w:color w:val="000000" w:themeColor="text1"/>
        </w:rPr>
        <w:t>。</w:t>
      </w:r>
    </w:p>
    <w:p w14:paraId="7E625E6B" w14:textId="6D64D729" w:rsidR="00C31118" w:rsidRDefault="00C31118" w:rsidP="00C31118">
      <w:pPr>
        <w:pStyle w:val="00"/>
        <w:spacing w:line="360" w:lineRule="auto"/>
        <w:ind w:firstLineChars="0" w:firstLine="0"/>
        <w:jc w:val="center"/>
        <w:rPr>
          <w:rFonts w:eastAsia="黑体"/>
          <w:sz w:val="24"/>
          <w:szCs w:val="24"/>
        </w:rPr>
      </w:pPr>
      <w:r>
        <w:rPr>
          <w:rFonts w:eastAsia="黑体" w:hint="eastAsia"/>
          <w:sz w:val="24"/>
          <w:szCs w:val="24"/>
        </w:rPr>
        <w:lastRenderedPageBreak/>
        <w:t>表</w:t>
      </w:r>
      <w:r>
        <w:rPr>
          <w:rFonts w:eastAsia="黑体"/>
          <w:sz w:val="24"/>
          <w:szCs w:val="24"/>
        </w:rPr>
        <w:t xml:space="preserve">7-2  </w:t>
      </w:r>
      <w:r w:rsidRPr="00C31118">
        <w:rPr>
          <w:rFonts w:eastAsia="黑体" w:hint="eastAsia"/>
          <w:sz w:val="24"/>
          <w:szCs w:val="24"/>
        </w:rPr>
        <w:t>建筑垃圾资源化利用</w:t>
      </w:r>
      <w:proofErr w:type="gramStart"/>
      <w:r w:rsidRPr="00C31118">
        <w:rPr>
          <w:rFonts w:eastAsia="黑体" w:hint="eastAsia"/>
          <w:sz w:val="24"/>
          <w:szCs w:val="24"/>
        </w:rPr>
        <w:t>厂规划</w:t>
      </w:r>
      <w:proofErr w:type="gramEnd"/>
      <w:r w:rsidRPr="00C31118">
        <w:rPr>
          <w:rFonts w:eastAsia="黑体" w:hint="eastAsia"/>
          <w:sz w:val="24"/>
          <w:szCs w:val="24"/>
        </w:rPr>
        <w:t>建设表</w:t>
      </w:r>
    </w:p>
    <w:tbl>
      <w:tblPr>
        <w:tblStyle w:val="af2"/>
        <w:tblW w:w="0" w:type="auto"/>
        <w:tblLook w:val="04A0" w:firstRow="1" w:lastRow="0" w:firstColumn="1" w:lastColumn="0" w:noHBand="0" w:noVBand="1"/>
      </w:tblPr>
      <w:tblGrid>
        <w:gridCol w:w="703"/>
        <w:gridCol w:w="989"/>
        <w:gridCol w:w="2401"/>
        <w:gridCol w:w="3952"/>
        <w:gridCol w:w="849"/>
        <w:gridCol w:w="848"/>
        <w:gridCol w:w="1696"/>
        <w:gridCol w:w="894"/>
        <w:gridCol w:w="1616"/>
      </w:tblGrid>
      <w:tr w:rsidR="00A058DE" w14:paraId="6A03CDB0" w14:textId="77777777" w:rsidTr="00E61BC8">
        <w:trPr>
          <w:trHeight w:val="567"/>
        </w:trPr>
        <w:tc>
          <w:tcPr>
            <w:tcW w:w="703" w:type="dxa"/>
            <w:vAlign w:val="center"/>
          </w:tcPr>
          <w:p w14:paraId="12C3B09B" w14:textId="6D75DA96" w:rsidR="00A058DE" w:rsidRPr="00901CDA" w:rsidRDefault="00A058DE" w:rsidP="00901CDA">
            <w:pPr>
              <w:pStyle w:val="00"/>
              <w:ind w:firstLineChars="0" w:firstLine="0"/>
              <w:jc w:val="center"/>
              <w:rPr>
                <w:b/>
                <w:sz w:val="24"/>
                <w:szCs w:val="24"/>
              </w:rPr>
            </w:pPr>
            <w:r w:rsidRPr="00901CDA">
              <w:rPr>
                <w:rFonts w:hint="eastAsia"/>
                <w:b/>
                <w:sz w:val="24"/>
                <w:szCs w:val="24"/>
              </w:rPr>
              <w:t>序号</w:t>
            </w:r>
          </w:p>
        </w:tc>
        <w:tc>
          <w:tcPr>
            <w:tcW w:w="989" w:type="dxa"/>
            <w:vAlign w:val="center"/>
          </w:tcPr>
          <w:p w14:paraId="785AEE6A" w14:textId="4503C4B9" w:rsidR="00A058DE" w:rsidRPr="00901CDA" w:rsidRDefault="00A058DE" w:rsidP="00901CDA">
            <w:pPr>
              <w:pStyle w:val="00"/>
              <w:ind w:firstLineChars="0" w:firstLine="0"/>
              <w:jc w:val="center"/>
              <w:rPr>
                <w:b/>
                <w:sz w:val="24"/>
                <w:szCs w:val="24"/>
              </w:rPr>
            </w:pPr>
            <w:r w:rsidRPr="00901CDA">
              <w:rPr>
                <w:rFonts w:hint="eastAsia"/>
                <w:b/>
                <w:sz w:val="24"/>
                <w:szCs w:val="24"/>
              </w:rPr>
              <w:t>区域</w:t>
            </w:r>
          </w:p>
        </w:tc>
        <w:tc>
          <w:tcPr>
            <w:tcW w:w="2401" w:type="dxa"/>
            <w:vAlign w:val="center"/>
          </w:tcPr>
          <w:p w14:paraId="53795CFB" w14:textId="1CCE671A" w:rsidR="00A058DE" w:rsidRPr="00901CDA" w:rsidRDefault="00A058DE" w:rsidP="00901CDA">
            <w:pPr>
              <w:pStyle w:val="00"/>
              <w:ind w:firstLineChars="0" w:firstLine="0"/>
              <w:jc w:val="center"/>
              <w:rPr>
                <w:b/>
                <w:sz w:val="24"/>
                <w:szCs w:val="24"/>
              </w:rPr>
            </w:pPr>
            <w:r w:rsidRPr="00901CDA">
              <w:rPr>
                <w:rFonts w:hint="eastAsia"/>
                <w:b/>
                <w:sz w:val="24"/>
                <w:szCs w:val="24"/>
              </w:rPr>
              <w:t>名称</w:t>
            </w:r>
          </w:p>
        </w:tc>
        <w:tc>
          <w:tcPr>
            <w:tcW w:w="3952" w:type="dxa"/>
            <w:vAlign w:val="center"/>
          </w:tcPr>
          <w:p w14:paraId="71F0E86A" w14:textId="7AA60EF9" w:rsidR="00A058DE" w:rsidRPr="00901CDA" w:rsidRDefault="00A058DE" w:rsidP="00901CDA">
            <w:pPr>
              <w:pStyle w:val="00"/>
              <w:ind w:firstLineChars="0" w:firstLine="0"/>
              <w:jc w:val="center"/>
              <w:rPr>
                <w:b/>
                <w:sz w:val="24"/>
                <w:szCs w:val="24"/>
              </w:rPr>
            </w:pPr>
            <w:r w:rsidRPr="00901CDA">
              <w:rPr>
                <w:rFonts w:hint="eastAsia"/>
                <w:b/>
                <w:sz w:val="24"/>
                <w:szCs w:val="24"/>
              </w:rPr>
              <w:t>地点</w:t>
            </w:r>
          </w:p>
        </w:tc>
        <w:tc>
          <w:tcPr>
            <w:tcW w:w="849" w:type="dxa"/>
            <w:vAlign w:val="center"/>
          </w:tcPr>
          <w:p w14:paraId="4211258A" w14:textId="10C1F0C8" w:rsidR="00A058DE" w:rsidRPr="00901CDA" w:rsidRDefault="00A058DE" w:rsidP="00901CDA">
            <w:pPr>
              <w:pStyle w:val="00"/>
              <w:ind w:firstLineChars="0" w:firstLine="0"/>
              <w:jc w:val="center"/>
              <w:rPr>
                <w:b/>
                <w:sz w:val="24"/>
                <w:szCs w:val="24"/>
              </w:rPr>
            </w:pPr>
            <w:r w:rsidRPr="00901CDA">
              <w:rPr>
                <w:rFonts w:hint="eastAsia"/>
                <w:b/>
                <w:sz w:val="24"/>
                <w:szCs w:val="24"/>
              </w:rPr>
              <w:t>用地性质</w:t>
            </w:r>
          </w:p>
        </w:tc>
        <w:tc>
          <w:tcPr>
            <w:tcW w:w="848" w:type="dxa"/>
            <w:vAlign w:val="center"/>
          </w:tcPr>
          <w:p w14:paraId="26DA02DD" w14:textId="56956C72" w:rsidR="00A058DE" w:rsidRPr="00901CDA" w:rsidRDefault="00A058DE" w:rsidP="00901CDA">
            <w:pPr>
              <w:pStyle w:val="00"/>
              <w:ind w:firstLineChars="0" w:firstLine="0"/>
              <w:jc w:val="center"/>
              <w:rPr>
                <w:b/>
                <w:sz w:val="24"/>
                <w:szCs w:val="24"/>
              </w:rPr>
            </w:pPr>
            <w:r w:rsidRPr="00901CDA">
              <w:rPr>
                <w:rFonts w:hint="eastAsia"/>
                <w:b/>
                <w:sz w:val="24"/>
                <w:szCs w:val="24"/>
              </w:rPr>
              <w:t>建设模式</w:t>
            </w:r>
          </w:p>
        </w:tc>
        <w:tc>
          <w:tcPr>
            <w:tcW w:w="1696" w:type="dxa"/>
            <w:vAlign w:val="center"/>
          </w:tcPr>
          <w:p w14:paraId="14ACA910" w14:textId="28EC5C13" w:rsidR="00A058DE" w:rsidRPr="00901CDA" w:rsidRDefault="00A058DE" w:rsidP="00901CDA">
            <w:pPr>
              <w:pStyle w:val="00"/>
              <w:ind w:firstLineChars="0" w:firstLine="0"/>
              <w:jc w:val="center"/>
              <w:rPr>
                <w:b/>
                <w:sz w:val="24"/>
                <w:szCs w:val="24"/>
              </w:rPr>
            </w:pPr>
            <w:r w:rsidRPr="00901CDA">
              <w:rPr>
                <w:rFonts w:hint="eastAsia"/>
                <w:b/>
                <w:sz w:val="24"/>
                <w:szCs w:val="24"/>
              </w:rPr>
              <w:t>服务范围</w:t>
            </w:r>
          </w:p>
        </w:tc>
        <w:tc>
          <w:tcPr>
            <w:tcW w:w="894" w:type="dxa"/>
            <w:vAlign w:val="center"/>
          </w:tcPr>
          <w:p w14:paraId="3EDE76F2" w14:textId="1C793B48" w:rsidR="00A058DE" w:rsidRPr="00901CDA" w:rsidRDefault="00A058DE" w:rsidP="00901CDA">
            <w:pPr>
              <w:pStyle w:val="00"/>
              <w:ind w:firstLineChars="0" w:firstLine="0"/>
              <w:jc w:val="center"/>
              <w:rPr>
                <w:b/>
                <w:sz w:val="24"/>
                <w:szCs w:val="24"/>
              </w:rPr>
            </w:pPr>
            <w:r w:rsidRPr="00901CDA">
              <w:rPr>
                <w:rFonts w:hint="eastAsia"/>
                <w:b/>
                <w:sz w:val="24"/>
              </w:rPr>
              <w:t>建设时序</w:t>
            </w:r>
          </w:p>
        </w:tc>
        <w:tc>
          <w:tcPr>
            <w:tcW w:w="1616" w:type="dxa"/>
            <w:vAlign w:val="center"/>
          </w:tcPr>
          <w:p w14:paraId="4F4735A1" w14:textId="77777777" w:rsidR="00A058DE" w:rsidRPr="00901CDA" w:rsidRDefault="00A058DE" w:rsidP="00A058DE">
            <w:pPr>
              <w:pStyle w:val="00"/>
              <w:ind w:firstLineChars="0" w:firstLine="0"/>
              <w:jc w:val="center"/>
              <w:rPr>
                <w:b/>
                <w:sz w:val="24"/>
                <w:szCs w:val="24"/>
              </w:rPr>
            </w:pPr>
            <w:r w:rsidRPr="00901CDA">
              <w:rPr>
                <w:rFonts w:hint="eastAsia"/>
                <w:b/>
                <w:sz w:val="24"/>
                <w:szCs w:val="24"/>
              </w:rPr>
              <w:t>设计能力</w:t>
            </w:r>
          </w:p>
          <w:p w14:paraId="7785FB3A" w14:textId="71E3F9BE" w:rsidR="00A058DE" w:rsidRPr="00901CDA" w:rsidRDefault="00A058DE" w:rsidP="00901CDA">
            <w:pPr>
              <w:pStyle w:val="00"/>
              <w:ind w:firstLineChars="0" w:firstLine="0"/>
              <w:jc w:val="center"/>
              <w:rPr>
                <w:b/>
                <w:sz w:val="24"/>
                <w:szCs w:val="24"/>
              </w:rPr>
            </w:pPr>
            <w:r w:rsidRPr="00901CDA">
              <w:rPr>
                <w:rFonts w:hint="eastAsia"/>
                <w:b/>
                <w:sz w:val="24"/>
                <w:szCs w:val="24"/>
              </w:rPr>
              <w:t>（万</w:t>
            </w:r>
            <w:r w:rsidRPr="00901CDA">
              <w:rPr>
                <w:b/>
                <w:sz w:val="24"/>
                <w:szCs w:val="24"/>
              </w:rPr>
              <w:t>m</w:t>
            </w:r>
            <w:r w:rsidRPr="00901CDA">
              <w:rPr>
                <w:b/>
                <w:sz w:val="24"/>
                <w:szCs w:val="24"/>
                <w:vertAlign w:val="superscript"/>
              </w:rPr>
              <w:t>3</w:t>
            </w:r>
            <w:r w:rsidRPr="00901CDA">
              <w:rPr>
                <w:b/>
                <w:sz w:val="24"/>
                <w:szCs w:val="24"/>
              </w:rPr>
              <w:t>/a</w:t>
            </w:r>
            <w:r w:rsidRPr="00901CDA">
              <w:rPr>
                <w:rFonts w:hint="eastAsia"/>
                <w:b/>
                <w:sz w:val="24"/>
                <w:szCs w:val="24"/>
              </w:rPr>
              <w:t>）</w:t>
            </w:r>
          </w:p>
        </w:tc>
      </w:tr>
      <w:tr w:rsidR="00A058DE" w14:paraId="6A62ECE8" w14:textId="77777777" w:rsidTr="00E61BC8">
        <w:trPr>
          <w:trHeight w:val="567"/>
        </w:trPr>
        <w:tc>
          <w:tcPr>
            <w:tcW w:w="703" w:type="dxa"/>
            <w:vAlign w:val="center"/>
          </w:tcPr>
          <w:p w14:paraId="2EF6CF40" w14:textId="57744BAC" w:rsidR="00A058DE" w:rsidRPr="00901CDA" w:rsidRDefault="00A058DE" w:rsidP="00901CDA">
            <w:pPr>
              <w:pStyle w:val="00"/>
              <w:ind w:firstLineChars="0" w:firstLine="0"/>
              <w:jc w:val="center"/>
              <w:rPr>
                <w:sz w:val="24"/>
                <w:szCs w:val="24"/>
              </w:rPr>
            </w:pPr>
            <w:r>
              <w:rPr>
                <w:rFonts w:hint="eastAsia"/>
                <w:sz w:val="24"/>
                <w:szCs w:val="24"/>
              </w:rPr>
              <w:t>1</w:t>
            </w:r>
          </w:p>
        </w:tc>
        <w:tc>
          <w:tcPr>
            <w:tcW w:w="989" w:type="dxa"/>
            <w:vAlign w:val="center"/>
          </w:tcPr>
          <w:p w14:paraId="4D799CD2" w14:textId="2E8F37A9" w:rsidR="00A058DE" w:rsidRPr="00901CDA" w:rsidRDefault="00A058DE" w:rsidP="00901CDA">
            <w:pPr>
              <w:pStyle w:val="00"/>
              <w:ind w:firstLineChars="0" w:firstLine="0"/>
              <w:jc w:val="center"/>
              <w:rPr>
                <w:sz w:val="24"/>
                <w:szCs w:val="24"/>
              </w:rPr>
            </w:pPr>
            <w:r>
              <w:rPr>
                <w:rFonts w:hint="eastAsia"/>
                <w:sz w:val="24"/>
                <w:szCs w:val="24"/>
              </w:rPr>
              <w:t>横山镇</w:t>
            </w:r>
          </w:p>
        </w:tc>
        <w:tc>
          <w:tcPr>
            <w:tcW w:w="2401" w:type="dxa"/>
            <w:vAlign w:val="center"/>
          </w:tcPr>
          <w:p w14:paraId="4D820492" w14:textId="15C2612B" w:rsidR="00A058DE" w:rsidRPr="00901CDA" w:rsidRDefault="00A058DE" w:rsidP="00901CDA">
            <w:pPr>
              <w:pStyle w:val="00"/>
              <w:ind w:firstLineChars="0" w:firstLine="0"/>
              <w:jc w:val="center"/>
              <w:rPr>
                <w:sz w:val="24"/>
                <w:szCs w:val="24"/>
              </w:rPr>
            </w:pPr>
            <w:r w:rsidRPr="00901CDA">
              <w:rPr>
                <w:rFonts w:hint="eastAsia"/>
                <w:color w:val="000000" w:themeColor="text1"/>
                <w:sz w:val="24"/>
              </w:rPr>
              <w:t>廉江市建筑垃圾收运、处置及再生利用（一期）项目</w:t>
            </w:r>
          </w:p>
        </w:tc>
        <w:tc>
          <w:tcPr>
            <w:tcW w:w="3952" w:type="dxa"/>
            <w:vAlign w:val="center"/>
          </w:tcPr>
          <w:p w14:paraId="0FF63E8B" w14:textId="62515305" w:rsidR="00A058DE" w:rsidRPr="00901CDA" w:rsidRDefault="00A058DE" w:rsidP="00901CDA">
            <w:pPr>
              <w:pStyle w:val="00"/>
              <w:ind w:firstLineChars="0" w:firstLine="0"/>
              <w:jc w:val="center"/>
              <w:rPr>
                <w:sz w:val="24"/>
                <w:szCs w:val="24"/>
              </w:rPr>
            </w:pPr>
            <w:proofErr w:type="gramStart"/>
            <w:r w:rsidRPr="00C42985">
              <w:rPr>
                <w:rFonts w:hint="eastAsia"/>
                <w:sz w:val="24"/>
                <w:szCs w:val="24"/>
              </w:rPr>
              <w:t>廉江市横山镇金山工业区营仔路口</w:t>
            </w:r>
            <w:proofErr w:type="gramEnd"/>
            <w:r w:rsidRPr="00C42985">
              <w:rPr>
                <w:rFonts w:hint="eastAsia"/>
                <w:sz w:val="24"/>
                <w:szCs w:val="24"/>
              </w:rPr>
              <w:t>东侧地块三</w:t>
            </w:r>
            <w:proofErr w:type="gramStart"/>
            <w:r w:rsidRPr="00C42985">
              <w:rPr>
                <w:rFonts w:hint="eastAsia"/>
                <w:sz w:val="24"/>
                <w:szCs w:val="24"/>
              </w:rPr>
              <w:t>5</w:t>
            </w:r>
            <w:proofErr w:type="gramEnd"/>
            <w:r w:rsidRPr="00C42985">
              <w:rPr>
                <w:rFonts w:hint="eastAsia"/>
                <w:sz w:val="24"/>
                <w:szCs w:val="24"/>
              </w:rPr>
              <w:t>号厂房</w:t>
            </w:r>
          </w:p>
        </w:tc>
        <w:tc>
          <w:tcPr>
            <w:tcW w:w="849" w:type="dxa"/>
            <w:vAlign w:val="center"/>
          </w:tcPr>
          <w:p w14:paraId="74CA0461" w14:textId="6284E030" w:rsidR="00A058DE" w:rsidRPr="00901CDA" w:rsidRDefault="00A058DE" w:rsidP="00901CDA">
            <w:pPr>
              <w:pStyle w:val="00"/>
              <w:ind w:firstLineChars="0" w:firstLine="0"/>
              <w:jc w:val="center"/>
              <w:rPr>
                <w:sz w:val="24"/>
                <w:szCs w:val="24"/>
              </w:rPr>
            </w:pPr>
            <w:r>
              <w:rPr>
                <w:rFonts w:hint="eastAsia"/>
                <w:sz w:val="24"/>
                <w:szCs w:val="24"/>
              </w:rPr>
              <w:t>工业用地</w:t>
            </w:r>
          </w:p>
        </w:tc>
        <w:tc>
          <w:tcPr>
            <w:tcW w:w="848" w:type="dxa"/>
            <w:vAlign w:val="center"/>
          </w:tcPr>
          <w:p w14:paraId="0516EBB0" w14:textId="5DDDB014" w:rsidR="00A058DE" w:rsidRPr="00901CDA" w:rsidRDefault="00A058DE" w:rsidP="00901CDA">
            <w:pPr>
              <w:pStyle w:val="00"/>
              <w:ind w:firstLineChars="0" w:firstLine="0"/>
              <w:jc w:val="center"/>
              <w:rPr>
                <w:sz w:val="24"/>
                <w:szCs w:val="24"/>
              </w:rPr>
            </w:pPr>
            <w:r>
              <w:rPr>
                <w:rFonts w:hint="eastAsia"/>
                <w:sz w:val="24"/>
                <w:szCs w:val="24"/>
              </w:rPr>
              <w:t>保留</w:t>
            </w:r>
          </w:p>
        </w:tc>
        <w:tc>
          <w:tcPr>
            <w:tcW w:w="1696" w:type="dxa"/>
            <w:vAlign w:val="center"/>
          </w:tcPr>
          <w:p w14:paraId="5B5C6885" w14:textId="38C5FBBD" w:rsidR="00A058DE" w:rsidRPr="00901CDA" w:rsidRDefault="00A058DE" w:rsidP="00901CDA">
            <w:pPr>
              <w:pStyle w:val="00"/>
              <w:ind w:firstLineChars="0" w:firstLine="0"/>
              <w:jc w:val="center"/>
              <w:rPr>
                <w:sz w:val="24"/>
                <w:szCs w:val="24"/>
              </w:rPr>
            </w:pPr>
            <w:r>
              <w:rPr>
                <w:rFonts w:hint="eastAsia"/>
                <w:sz w:val="24"/>
                <w:szCs w:val="24"/>
              </w:rPr>
              <w:t>全</w:t>
            </w:r>
            <w:r w:rsidR="006358B3">
              <w:rPr>
                <w:rFonts w:hint="eastAsia"/>
                <w:sz w:val="24"/>
                <w:szCs w:val="24"/>
              </w:rPr>
              <w:t>市</w:t>
            </w:r>
          </w:p>
        </w:tc>
        <w:tc>
          <w:tcPr>
            <w:tcW w:w="894" w:type="dxa"/>
            <w:vAlign w:val="center"/>
          </w:tcPr>
          <w:p w14:paraId="0322AF41" w14:textId="03331E1F" w:rsidR="00A058DE" w:rsidRPr="00901CDA" w:rsidRDefault="00A058DE" w:rsidP="00901CDA">
            <w:pPr>
              <w:pStyle w:val="00"/>
              <w:ind w:firstLineChars="0" w:firstLine="0"/>
              <w:jc w:val="center"/>
              <w:rPr>
                <w:sz w:val="24"/>
                <w:szCs w:val="24"/>
              </w:rPr>
            </w:pPr>
            <w:r>
              <w:rPr>
                <w:sz w:val="24"/>
                <w:szCs w:val="24"/>
              </w:rPr>
              <w:t>/</w:t>
            </w:r>
          </w:p>
        </w:tc>
        <w:tc>
          <w:tcPr>
            <w:tcW w:w="1616" w:type="dxa"/>
            <w:vAlign w:val="center"/>
          </w:tcPr>
          <w:p w14:paraId="64AA0A88" w14:textId="5B17506B" w:rsidR="00A058DE" w:rsidRPr="00901CDA" w:rsidRDefault="00A058DE" w:rsidP="00901CDA">
            <w:pPr>
              <w:pStyle w:val="00"/>
              <w:ind w:firstLineChars="0" w:firstLine="0"/>
              <w:jc w:val="center"/>
              <w:rPr>
                <w:sz w:val="24"/>
                <w:szCs w:val="24"/>
              </w:rPr>
            </w:pPr>
            <w:r>
              <w:rPr>
                <w:rFonts w:hint="eastAsia"/>
                <w:sz w:val="24"/>
                <w:szCs w:val="24"/>
              </w:rPr>
              <w:t>1</w:t>
            </w:r>
            <w:r>
              <w:rPr>
                <w:sz w:val="24"/>
                <w:szCs w:val="24"/>
              </w:rPr>
              <w:t>9</w:t>
            </w:r>
          </w:p>
        </w:tc>
      </w:tr>
      <w:tr w:rsidR="00A058DE" w14:paraId="0A2C63EA" w14:textId="77777777" w:rsidTr="00E61BC8">
        <w:trPr>
          <w:trHeight w:val="567"/>
        </w:trPr>
        <w:tc>
          <w:tcPr>
            <w:tcW w:w="703" w:type="dxa"/>
            <w:vAlign w:val="center"/>
          </w:tcPr>
          <w:p w14:paraId="70276788" w14:textId="091F9D17" w:rsidR="00A058DE" w:rsidRPr="00901CDA" w:rsidRDefault="00A058DE" w:rsidP="00901CDA">
            <w:pPr>
              <w:pStyle w:val="00"/>
              <w:ind w:firstLineChars="0" w:firstLine="0"/>
              <w:jc w:val="center"/>
              <w:rPr>
                <w:sz w:val="24"/>
                <w:szCs w:val="24"/>
              </w:rPr>
            </w:pPr>
            <w:r>
              <w:rPr>
                <w:rFonts w:hint="eastAsia"/>
                <w:sz w:val="24"/>
                <w:szCs w:val="24"/>
              </w:rPr>
              <w:t>2</w:t>
            </w:r>
          </w:p>
        </w:tc>
        <w:tc>
          <w:tcPr>
            <w:tcW w:w="989" w:type="dxa"/>
            <w:vAlign w:val="center"/>
          </w:tcPr>
          <w:p w14:paraId="32BBB1C9" w14:textId="2812F8CF" w:rsidR="00A058DE" w:rsidRPr="00901CDA" w:rsidRDefault="00A058DE" w:rsidP="00901CDA">
            <w:pPr>
              <w:pStyle w:val="00"/>
              <w:ind w:firstLineChars="0" w:firstLine="0"/>
              <w:jc w:val="center"/>
              <w:rPr>
                <w:sz w:val="24"/>
                <w:szCs w:val="24"/>
              </w:rPr>
            </w:pPr>
            <w:r>
              <w:rPr>
                <w:rFonts w:hint="eastAsia"/>
                <w:sz w:val="24"/>
                <w:szCs w:val="24"/>
              </w:rPr>
              <w:t>车板镇</w:t>
            </w:r>
          </w:p>
        </w:tc>
        <w:tc>
          <w:tcPr>
            <w:tcW w:w="2401" w:type="dxa"/>
            <w:vAlign w:val="center"/>
          </w:tcPr>
          <w:p w14:paraId="65A03CB7" w14:textId="5EDBD29E" w:rsidR="00A058DE" w:rsidRPr="00901CDA" w:rsidRDefault="00A058DE" w:rsidP="00901CDA">
            <w:pPr>
              <w:pStyle w:val="00"/>
              <w:ind w:firstLineChars="0" w:firstLine="0"/>
              <w:jc w:val="center"/>
              <w:rPr>
                <w:sz w:val="24"/>
                <w:szCs w:val="24"/>
              </w:rPr>
            </w:pPr>
            <w:r w:rsidRPr="00901CDA">
              <w:rPr>
                <w:rFonts w:hint="eastAsia"/>
                <w:color w:val="000000" w:themeColor="text1"/>
                <w:sz w:val="24"/>
              </w:rPr>
              <w:t>廉江市</w:t>
            </w:r>
            <w:proofErr w:type="gramStart"/>
            <w:r w:rsidRPr="00901CDA">
              <w:rPr>
                <w:rFonts w:hint="eastAsia"/>
                <w:color w:val="000000" w:themeColor="text1"/>
                <w:sz w:val="24"/>
              </w:rPr>
              <w:t>欢裕建筑</w:t>
            </w:r>
            <w:proofErr w:type="gramEnd"/>
            <w:r w:rsidRPr="00901CDA">
              <w:rPr>
                <w:rFonts w:hint="eastAsia"/>
                <w:color w:val="000000" w:themeColor="text1"/>
                <w:sz w:val="24"/>
              </w:rPr>
              <w:t>垃圾受纳厂</w:t>
            </w:r>
          </w:p>
        </w:tc>
        <w:tc>
          <w:tcPr>
            <w:tcW w:w="3952" w:type="dxa"/>
            <w:vAlign w:val="center"/>
          </w:tcPr>
          <w:p w14:paraId="4F462A5F" w14:textId="237BE146" w:rsidR="00A058DE" w:rsidRPr="00901CDA" w:rsidRDefault="00A058DE" w:rsidP="00901CDA">
            <w:pPr>
              <w:pStyle w:val="00"/>
              <w:ind w:firstLineChars="0" w:firstLine="0"/>
              <w:jc w:val="center"/>
              <w:rPr>
                <w:sz w:val="24"/>
                <w:szCs w:val="24"/>
              </w:rPr>
            </w:pPr>
            <w:r w:rsidRPr="00C42985">
              <w:rPr>
                <w:rFonts w:hint="eastAsia"/>
                <w:sz w:val="24"/>
                <w:szCs w:val="24"/>
              </w:rPr>
              <w:t>廉江市车板镇荔枝江村委雷公山村</w:t>
            </w:r>
            <w:proofErr w:type="gramStart"/>
            <w:r w:rsidRPr="00C42985">
              <w:rPr>
                <w:rFonts w:hint="eastAsia"/>
                <w:sz w:val="24"/>
                <w:szCs w:val="24"/>
              </w:rPr>
              <w:t>石炮岭</w:t>
            </w:r>
            <w:proofErr w:type="gramEnd"/>
          </w:p>
        </w:tc>
        <w:tc>
          <w:tcPr>
            <w:tcW w:w="849" w:type="dxa"/>
            <w:vAlign w:val="center"/>
          </w:tcPr>
          <w:p w14:paraId="51D45BF2" w14:textId="2729BDDB" w:rsidR="00A058DE" w:rsidRPr="00901CDA" w:rsidRDefault="00A058DE" w:rsidP="00901CDA">
            <w:pPr>
              <w:pStyle w:val="00"/>
              <w:ind w:firstLineChars="0" w:firstLine="0"/>
              <w:jc w:val="center"/>
              <w:rPr>
                <w:sz w:val="24"/>
                <w:szCs w:val="24"/>
              </w:rPr>
            </w:pPr>
            <w:r>
              <w:rPr>
                <w:rFonts w:hint="eastAsia"/>
                <w:sz w:val="24"/>
                <w:szCs w:val="24"/>
              </w:rPr>
              <w:t>工业用地</w:t>
            </w:r>
          </w:p>
        </w:tc>
        <w:tc>
          <w:tcPr>
            <w:tcW w:w="848" w:type="dxa"/>
            <w:vAlign w:val="center"/>
          </w:tcPr>
          <w:p w14:paraId="5AD84028" w14:textId="17E459CA" w:rsidR="00A058DE" w:rsidRPr="00901CDA" w:rsidRDefault="00A058DE" w:rsidP="00901CDA">
            <w:pPr>
              <w:pStyle w:val="00"/>
              <w:ind w:firstLineChars="0" w:firstLine="0"/>
              <w:jc w:val="center"/>
              <w:rPr>
                <w:sz w:val="24"/>
                <w:szCs w:val="24"/>
              </w:rPr>
            </w:pPr>
            <w:r>
              <w:rPr>
                <w:rFonts w:hint="eastAsia"/>
                <w:sz w:val="24"/>
                <w:szCs w:val="24"/>
              </w:rPr>
              <w:t>保留</w:t>
            </w:r>
          </w:p>
        </w:tc>
        <w:tc>
          <w:tcPr>
            <w:tcW w:w="1696" w:type="dxa"/>
            <w:vAlign w:val="center"/>
          </w:tcPr>
          <w:p w14:paraId="3522384A" w14:textId="48E1A611" w:rsidR="00A058DE" w:rsidRPr="00901CDA" w:rsidRDefault="00A058DE" w:rsidP="00901CDA">
            <w:pPr>
              <w:pStyle w:val="00"/>
              <w:ind w:firstLineChars="0" w:firstLine="0"/>
              <w:jc w:val="center"/>
              <w:rPr>
                <w:sz w:val="24"/>
                <w:szCs w:val="24"/>
              </w:rPr>
            </w:pPr>
            <w:r>
              <w:rPr>
                <w:rFonts w:hint="eastAsia"/>
                <w:sz w:val="24"/>
                <w:szCs w:val="24"/>
              </w:rPr>
              <w:t>车板镇</w:t>
            </w:r>
          </w:p>
        </w:tc>
        <w:tc>
          <w:tcPr>
            <w:tcW w:w="894" w:type="dxa"/>
            <w:vAlign w:val="center"/>
          </w:tcPr>
          <w:p w14:paraId="7CD64F16" w14:textId="2D530D78" w:rsidR="00A058DE" w:rsidRPr="00901CDA" w:rsidRDefault="00A058DE" w:rsidP="00901CDA">
            <w:pPr>
              <w:pStyle w:val="00"/>
              <w:ind w:firstLineChars="0" w:firstLine="0"/>
              <w:jc w:val="center"/>
              <w:rPr>
                <w:sz w:val="24"/>
                <w:szCs w:val="24"/>
              </w:rPr>
            </w:pPr>
            <w:r>
              <w:rPr>
                <w:sz w:val="24"/>
                <w:szCs w:val="24"/>
              </w:rPr>
              <w:t>/</w:t>
            </w:r>
          </w:p>
        </w:tc>
        <w:tc>
          <w:tcPr>
            <w:tcW w:w="1616" w:type="dxa"/>
            <w:vAlign w:val="center"/>
          </w:tcPr>
          <w:p w14:paraId="44A507E3" w14:textId="66388570" w:rsidR="00A058DE" w:rsidRPr="00901CDA" w:rsidRDefault="00A058DE" w:rsidP="00901CDA">
            <w:pPr>
              <w:pStyle w:val="00"/>
              <w:ind w:firstLineChars="0" w:firstLine="0"/>
              <w:jc w:val="center"/>
              <w:rPr>
                <w:sz w:val="24"/>
                <w:szCs w:val="24"/>
              </w:rPr>
            </w:pPr>
            <w:r>
              <w:rPr>
                <w:rFonts w:hint="eastAsia"/>
                <w:sz w:val="24"/>
                <w:szCs w:val="24"/>
              </w:rPr>
              <w:t>1</w:t>
            </w:r>
            <w:r>
              <w:rPr>
                <w:sz w:val="24"/>
                <w:szCs w:val="24"/>
              </w:rPr>
              <w:t>6</w:t>
            </w:r>
          </w:p>
        </w:tc>
      </w:tr>
      <w:tr w:rsidR="00C87496" w14:paraId="14DECCD8" w14:textId="77777777" w:rsidTr="00E61BC8">
        <w:trPr>
          <w:trHeight w:val="567"/>
        </w:trPr>
        <w:tc>
          <w:tcPr>
            <w:tcW w:w="703" w:type="dxa"/>
            <w:vAlign w:val="center"/>
          </w:tcPr>
          <w:p w14:paraId="2F6FA2EF" w14:textId="5A49B498" w:rsidR="00C87496" w:rsidRDefault="00C87496" w:rsidP="00C87496">
            <w:pPr>
              <w:pStyle w:val="00"/>
              <w:ind w:firstLineChars="0" w:firstLine="0"/>
              <w:jc w:val="center"/>
              <w:rPr>
                <w:sz w:val="24"/>
                <w:szCs w:val="24"/>
              </w:rPr>
            </w:pPr>
            <w:r>
              <w:rPr>
                <w:rFonts w:hint="eastAsia"/>
                <w:sz w:val="24"/>
                <w:szCs w:val="24"/>
              </w:rPr>
              <w:t>3</w:t>
            </w:r>
          </w:p>
        </w:tc>
        <w:tc>
          <w:tcPr>
            <w:tcW w:w="989" w:type="dxa"/>
            <w:vAlign w:val="center"/>
          </w:tcPr>
          <w:p w14:paraId="68CA6C62" w14:textId="26CE93FB" w:rsidR="00C87496" w:rsidRDefault="00C87496" w:rsidP="00C87496">
            <w:pPr>
              <w:pStyle w:val="00"/>
              <w:ind w:firstLineChars="0" w:firstLine="0"/>
              <w:jc w:val="center"/>
              <w:rPr>
                <w:sz w:val="24"/>
                <w:szCs w:val="24"/>
              </w:rPr>
            </w:pPr>
            <w:r>
              <w:rPr>
                <w:rFonts w:hint="eastAsia"/>
                <w:sz w:val="24"/>
                <w:szCs w:val="24"/>
              </w:rPr>
              <w:t>高桥镇</w:t>
            </w:r>
          </w:p>
        </w:tc>
        <w:tc>
          <w:tcPr>
            <w:tcW w:w="2401" w:type="dxa"/>
            <w:vAlign w:val="center"/>
          </w:tcPr>
          <w:p w14:paraId="38ACE955" w14:textId="5E0FDACD" w:rsidR="00C87496" w:rsidRPr="00901CDA" w:rsidRDefault="00C87496" w:rsidP="00C87496">
            <w:pPr>
              <w:pStyle w:val="00"/>
              <w:ind w:firstLineChars="0" w:firstLine="0"/>
              <w:jc w:val="center"/>
              <w:rPr>
                <w:color w:val="000000" w:themeColor="text1"/>
                <w:sz w:val="24"/>
              </w:rPr>
            </w:pPr>
            <w:r w:rsidRPr="00901CDA">
              <w:rPr>
                <w:rFonts w:hint="eastAsia"/>
                <w:sz w:val="24"/>
              </w:rPr>
              <w:t>冠</w:t>
            </w:r>
            <w:proofErr w:type="gramStart"/>
            <w:r w:rsidRPr="00901CDA">
              <w:rPr>
                <w:rFonts w:hint="eastAsia"/>
                <w:sz w:val="24"/>
              </w:rPr>
              <w:t>霖</w:t>
            </w:r>
            <w:proofErr w:type="gramEnd"/>
            <w:r w:rsidRPr="00901CDA">
              <w:rPr>
                <w:rFonts w:hint="eastAsia"/>
                <w:sz w:val="24"/>
              </w:rPr>
              <w:t>环保建筑垃圾消纳场</w:t>
            </w:r>
          </w:p>
        </w:tc>
        <w:tc>
          <w:tcPr>
            <w:tcW w:w="3952" w:type="dxa"/>
            <w:vAlign w:val="center"/>
          </w:tcPr>
          <w:p w14:paraId="5C8033C6" w14:textId="5061D7A9" w:rsidR="00C87496" w:rsidRPr="00C42985" w:rsidRDefault="00C87496" w:rsidP="00C87496">
            <w:pPr>
              <w:pStyle w:val="00"/>
              <w:ind w:firstLineChars="0" w:firstLine="0"/>
              <w:jc w:val="center"/>
              <w:rPr>
                <w:sz w:val="24"/>
                <w:szCs w:val="24"/>
              </w:rPr>
            </w:pPr>
            <w:r w:rsidRPr="00FD10D8">
              <w:rPr>
                <w:rFonts w:hint="eastAsia"/>
                <w:sz w:val="24"/>
                <w:szCs w:val="24"/>
              </w:rPr>
              <w:t>廉江市高桥镇大冲村村委横冲村旁高岭土厂</w:t>
            </w:r>
          </w:p>
        </w:tc>
        <w:tc>
          <w:tcPr>
            <w:tcW w:w="849" w:type="dxa"/>
            <w:vAlign w:val="center"/>
          </w:tcPr>
          <w:p w14:paraId="3D4F213A" w14:textId="25DA844A" w:rsidR="00C87496" w:rsidRDefault="00C87496" w:rsidP="00C87496">
            <w:pPr>
              <w:pStyle w:val="00"/>
              <w:ind w:firstLineChars="0" w:firstLine="0"/>
              <w:jc w:val="center"/>
              <w:rPr>
                <w:sz w:val="24"/>
                <w:szCs w:val="24"/>
              </w:rPr>
            </w:pPr>
            <w:r>
              <w:rPr>
                <w:rFonts w:hint="eastAsia"/>
                <w:sz w:val="24"/>
                <w:szCs w:val="24"/>
              </w:rPr>
              <w:t>工业用地</w:t>
            </w:r>
          </w:p>
        </w:tc>
        <w:tc>
          <w:tcPr>
            <w:tcW w:w="848" w:type="dxa"/>
            <w:vAlign w:val="center"/>
          </w:tcPr>
          <w:p w14:paraId="1FBA6FEF" w14:textId="4B11C8FF" w:rsidR="00C87496" w:rsidRDefault="00C87496" w:rsidP="00C87496">
            <w:pPr>
              <w:pStyle w:val="00"/>
              <w:ind w:firstLineChars="0" w:firstLine="0"/>
              <w:jc w:val="center"/>
              <w:rPr>
                <w:sz w:val="24"/>
                <w:szCs w:val="24"/>
              </w:rPr>
            </w:pPr>
            <w:r>
              <w:rPr>
                <w:rFonts w:hint="eastAsia"/>
                <w:sz w:val="24"/>
                <w:szCs w:val="24"/>
              </w:rPr>
              <w:t>新建</w:t>
            </w:r>
          </w:p>
        </w:tc>
        <w:tc>
          <w:tcPr>
            <w:tcW w:w="1696" w:type="dxa"/>
            <w:vAlign w:val="center"/>
          </w:tcPr>
          <w:p w14:paraId="4E64F0B3" w14:textId="0458CEBC" w:rsidR="00C87496" w:rsidRDefault="00C87496" w:rsidP="00C87496">
            <w:pPr>
              <w:pStyle w:val="00"/>
              <w:ind w:firstLineChars="0" w:firstLine="0"/>
              <w:jc w:val="center"/>
              <w:rPr>
                <w:sz w:val="24"/>
                <w:szCs w:val="24"/>
              </w:rPr>
            </w:pPr>
            <w:r>
              <w:rPr>
                <w:rFonts w:hint="eastAsia"/>
                <w:sz w:val="24"/>
                <w:szCs w:val="24"/>
              </w:rPr>
              <w:t>青平镇、车板镇、高桥镇</w:t>
            </w:r>
          </w:p>
        </w:tc>
        <w:tc>
          <w:tcPr>
            <w:tcW w:w="894" w:type="dxa"/>
            <w:vAlign w:val="center"/>
          </w:tcPr>
          <w:p w14:paraId="1172EACE" w14:textId="538DECFE" w:rsidR="00C87496" w:rsidRDefault="00C87496" w:rsidP="00C87496">
            <w:pPr>
              <w:pStyle w:val="00"/>
              <w:ind w:firstLineChars="0" w:firstLine="0"/>
              <w:jc w:val="center"/>
              <w:rPr>
                <w:sz w:val="24"/>
                <w:szCs w:val="24"/>
              </w:rPr>
            </w:pPr>
            <w:r>
              <w:rPr>
                <w:rFonts w:hint="eastAsia"/>
                <w:sz w:val="24"/>
                <w:szCs w:val="24"/>
              </w:rPr>
              <w:t>/</w:t>
            </w:r>
          </w:p>
        </w:tc>
        <w:tc>
          <w:tcPr>
            <w:tcW w:w="1616" w:type="dxa"/>
            <w:vAlign w:val="center"/>
          </w:tcPr>
          <w:p w14:paraId="00A6AA45" w14:textId="437672ED" w:rsidR="00C87496" w:rsidRDefault="00C87496" w:rsidP="00C87496">
            <w:pPr>
              <w:pStyle w:val="00"/>
              <w:ind w:firstLineChars="0" w:firstLine="0"/>
              <w:jc w:val="center"/>
              <w:rPr>
                <w:sz w:val="24"/>
                <w:szCs w:val="24"/>
              </w:rPr>
            </w:pPr>
            <w:r>
              <w:rPr>
                <w:rFonts w:hint="eastAsia"/>
                <w:sz w:val="24"/>
                <w:szCs w:val="24"/>
              </w:rPr>
              <w:t>12</w:t>
            </w:r>
          </w:p>
        </w:tc>
      </w:tr>
      <w:tr w:rsidR="00C87496" w14:paraId="72B15D41" w14:textId="77777777" w:rsidTr="00E61BC8">
        <w:trPr>
          <w:trHeight w:val="567"/>
        </w:trPr>
        <w:tc>
          <w:tcPr>
            <w:tcW w:w="703" w:type="dxa"/>
            <w:vMerge w:val="restart"/>
            <w:vAlign w:val="center"/>
          </w:tcPr>
          <w:p w14:paraId="6401B051" w14:textId="7B173F2D" w:rsidR="00C87496" w:rsidRPr="00901CDA" w:rsidRDefault="00C87496" w:rsidP="00C87496">
            <w:pPr>
              <w:pStyle w:val="00"/>
              <w:ind w:firstLineChars="0" w:firstLine="0"/>
              <w:jc w:val="center"/>
              <w:rPr>
                <w:sz w:val="24"/>
                <w:szCs w:val="24"/>
              </w:rPr>
            </w:pPr>
            <w:r>
              <w:rPr>
                <w:rFonts w:hint="eastAsia"/>
                <w:sz w:val="24"/>
                <w:szCs w:val="24"/>
              </w:rPr>
              <w:t>4</w:t>
            </w:r>
          </w:p>
        </w:tc>
        <w:tc>
          <w:tcPr>
            <w:tcW w:w="989" w:type="dxa"/>
            <w:vMerge w:val="restart"/>
            <w:vAlign w:val="center"/>
          </w:tcPr>
          <w:p w14:paraId="2FD608FD" w14:textId="715B427C" w:rsidR="00C87496" w:rsidRPr="00901CDA" w:rsidRDefault="00C87496" w:rsidP="00C87496">
            <w:pPr>
              <w:pStyle w:val="00"/>
              <w:ind w:firstLineChars="0" w:firstLine="0"/>
              <w:jc w:val="center"/>
              <w:rPr>
                <w:sz w:val="24"/>
                <w:szCs w:val="24"/>
              </w:rPr>
            </w:pPr>
            <w:r>
              <w:rPr>
                <w:rFonts w:hint="eastAsia"/>
                <w:sz w:val="24"/>
                <w:szCs w:val="24"/>
              </w:rPr>
              <w:t>车板镇</w:t>
            </w:r>
          </w:p>
        </w:tc>
        <w:tc>
          <w:tcPr>
            <w:tcW w:w="2401" w:type="dxa"/>
            <w:vMerge w:val="restart"/>
            <w:vAlign w:val="center"/>
          </w:tcPr>
          <w:p w14:paraId="4123AB86" w14:textId="7E0A4179" w:rsidR="00C87496" w:rsidRPr="00901CDA" w:rsidRDefault="00C87496" w:rsidP="00C87496">
            <w:pPr>
              <w:pStyle w:val="00"/>
              <w:ind w:firstLineChars="0" w:firstLine="0"/>
              <w:jc w:val="center"/>
              <w:rPr>
                <w:sz w:val="24"/>
                <w:szCs w:val="24"/>
              </w:rPr>
            </w:pPr>
            <w:r w:rsidRPr="00901CDA">
              <w:rPr>
                <w:rFonts w:hint="eastAsia"/>
                <w:sz w:val="24"/>
              </w:rPr>
              <w:t>广东易凯建筑垃圾（临时）受纳场</w:t>
            </w:r>
          </w:p>
        </w:tc>
        <w:tc>
          <w:tcPr>
            <w:tcW w:w="3952" w:type="dxa"/>
            <w:vAlign w:val="center"/>
          </w:tcPr>
          <w:p w14:paraId="107816D0" w14:textId="7EACE51A" w:rsidR="00C87496" w:rsidRPr="00901CDA" w:rsidRDefault="00C87496" w:rsidP="00C87496">
            <w:pPr>
              <w:pStyle w:val="00"/>
              <w:ind w:firstLineChars="0" w:firstLine="0"/>
              <w:jc w:val="center"/>
              <w:rPr>
                <w:sz w:val="24"/>
                <w:szCs w:val="24"/>
              </w:rPr>
            </w:pPr>
            <w:r w:rsidRPr="00C42985">
              <w:rPr>
                <w:rFonts w:hint="eastAsia"/>
                <w:sz w:val="24"/>
                <w:szCs w:val="24"/>
              </w:rPr>
              <w:t>廉江市车板镇车板林队（</w:t>
            </w:r>
            <w:r w:rsidRPr="00C42985">
              <w:rPr>
                <w:rFonts w:hint="eastAsia"/>
                <w:sz w:val="24"/>
                <w:szCs w:val="24"/>
              </w:rPr>
              <w:t>862</w:t>
            </w:r>
            <w:r w:rsidRPr="00C42985">
              <w:rPr>
                <w:rFonts w:hint="eastAsia"/>
                <w:sz w:val="24"/>
                <w:szCs w:val="24"/>
              </w:rPr>
              <w:t>县道道路两侧）</w:t>
            </w:r>
            <w:r>
              <w:rPr>
                <w:rFonts w:hint="eastAsia"/>
                <w:sz w:val="24"/>
                <w:szCs w:val="24"/>
              </w:rPr>
              <w:t>（旧址）</w:t>
            </w:r>
          </w:p>
        </w:tc>
        <w:tc>
          <w:tcPr>
            <w:tcW w:w="849" w:type="dxa"/>
            <w:vAlign w:val="center"/>
          </w:tcPr>
          <w:p w14:paraId="6A0FE8F3" w14:textId="3DC1889D" w:rsidR="00C87496" w:rsidRPr="00901CDA" w:rsidRDefault="00C87496" w:rsidP="00C87496">
            <w:pPr>
              <w:pStyle w:val="00"/>
              <w:ind w:firstLineChars="0" w:firstLine="0"/>
              <w:jc w:val="center"/>
              <w:rPr>
                <w:sz w:val="24"/>
                <w:szCs w:val="24"/>
              </w:rPr>
            </w:pPr>
            <w:r>
              <w:rPr>
                <w:rFonts w:hint="eastAsia"/>
                <w:sz w:val="24"/>
                <w:szCs w:val="24"/>
              </w:rPr>
              <w:t>临时用地</w:t>
            </w:r>
          </w:p>
        </w:tc>
        <w:tc>
          <w:tcPr>
            <w:tcW w:w="848" w:type="dxa"/>
            <w:vMerge w:val="restart"/>
            <w:vAlign w:val="center"/>
          </w:tcPr>
          <w:p w14:paraId="7F68A5BD" w14:textId="0C7E325C" w:rsidR="00C87496" w:rsidRPr="00901CDA" w:rsidRDefault="00C87496" w:rsidP="00C87496">
            <w:pPr>
              <w:pStyle w:val="00"/>
              <w:ind w:firstLineChars="0" w:firstLine="0"/>
              <w:jc w:val="center"/>
              <w:rPr>
                <w:sz w:val="24"/>
                <w:szCs w:val="24"/>
              </w:rPr>
            </w:pPr>
            <w:r>
              <w:rPr>
                <w:rFonts w:hint="eastAsia"/>
                <w:sz w:val="24"/>
                <w:szCs w:val="24"/>
              </w:rPr>
              <w:t>迁</w:t>
            </w:r>
            <w:proofErr w:type="gramStart"/>
            <w:r>
              <w:rPr>
                <w:rFonts w:hint="eastAsia"/>
                <w:sz w:val="24"/>
                <w:szCs w:val="24"/>
              </w:rPr>
              <w:t>址建设</w:t>
            </w:r>
            <w:proofErr w:type="gramEnd"/>
          </w:p>
        </w:tc>
        <w:tc>
          <w:tcPr>
            <w:tcW w:w="1696" w:type="dxa"/>
            <w:vMerge w:val="restart"/>
            <w:vAlign w:val="center"/>
          </w:tcPr>
          <w:p w14:paraId="6CAB4057" w14:textId="00028BA5" w:rsidR="00C87496" w:rsidRPr="00901CDA" w:rsidRDefault="00C87496" w:rsidP="00C87496">
            <w:pPr>
              <w:pStyle w:val="00"/>
              <w:ind w:firstLineChars="0" w:firstLine="0"/>
              <w:jc w:val="center"/>
              <w:rPr>
                <w:sz w:val="24"/>
                <w:szCs w:val="24"/>
              </w:rPr>
            </w:pPr>
            <w:r>
              <w:rPr>
                <w:rFonts w:hint="eastAsia"/>
                <w:sz w:val="24"/>
                <w:szCs w:val="24"/>
              </w:rPr>
              <w:t>车板镇</w:t>
            </w:r>
          </w:p>
        </w:tc>
        <w:tc>
          <w:tcPr>
            <w:tcW w:w="894" w:type="dxa"/>
            <w:vMerge w:val="restart"/>
            <w:vAlign w:val="center"/>
          </w:tcPr>
          <w:p w14:paraId="00D02D0A" w14:textId="1833B226" w:rsidR="00C87496" w:rsidRPr="00901CDA" w:rsidRDefault="00C87496" w:rsidP="00C87496">
            <w:pPr>
              <w:pStyle w:val="00"/>
              <w:ind w:firstLineChars="0" w:firstLine="0"/>
              <w:jc w:val="center"/>
              <w:rPr>
                <w:sz w:val="24"/>
                <w:szCs w:val="24"/>
              </w:rPr>
            </w:pPr>
            <w:r>
              <w:rPr>
                <w:rFonts w:hint="eastAsia"/>
                <w:sz w:val="24"/>
                <w:szCs w:val="24"/>
              </w:rPr>
              <w:t>近期</w:t>
            </w:r>
          </w:p>
        </w:tc>
        <w:tc>
          <w:tcPr>
            <w:tcW w:w="1616" w:type="dxa"/>
            <w:vMerge w:val="restart"/>
            <w:vAlign w:val="center"/>
          </w:tcPr>
          <w:p w14:paraId="4D5C8D9B" w14:textId="12462370" w:rsidR="00C87496" w:rsidRPr="00901CDA" w:rsidRDefault="00C87496" w:rsidP="00C87496">
            <w:pPr>
              <w:pStyle w:val="00"/>
              <w:ind w:firstLineChars="0" w:firstLine="0"/>
              <w:jc w:val="center"/>
              <w:rPr>
                <w:sz w:val="24"/>
                <w:szCs w:val="24"/>
              </w:rPr>
            </w:pPr>
            <w:r>
              <w:rPr>
                <w:rFonts w:hint="eastAsia"/>
                <w:sz w:val="24"/>
                <w:szCs w:val="24"/>
              </w:rPr>
              <w:t>1</w:t>
            </w:r>
            <w:r>
              <w:rPr>
                <w:sz w:val="24"/>
                <w:szCs w:val="24"/>
              </w:rPr>
              <w:t>4</w:t>
            </w:r>
          </w:p>
        </w:tc>
      </w:tr>
      <w:tr w:rsidR="00C87496" w14:paraId="5A52CECC" w14:textId="77777777" w:rsidTr="00E61BC8">
        <w:trPr>
          <w:trHeight w:val="567"/>
        </w:trPr>
        <w:tc>
          <w:tcPr>
            <w:tcW w:w="703" w:type="dxa"/>
            <w:vMerge/>
            <w:vAlign w:val="center"/>
          </w:tcPr>
          <w:p w14:paraId="563785AF" w14:textId="77777777" w:rsidR="00C87496" w:rsidRDefault="00C87496" w:rsidP="00C87496">
            <w:pPr>
              <w:pStyle w:val="00"/>
              <w:ind w:firstLineChars="0" w:firstLine="0"/>
              <w:jc w:val="center"/>
              <w:rPr>
                <w:sz w:val="24"/>
                <w:szCs w:val="24"/>
              </w:rPr>
            </w:pPr>
          </w:p>
        </w:tc>
        <w:tc>
          <w:tcPr>
            <w:tcW w:w="989" w:type="dxa"/>
            <w:vMerge/>
            <w:vAlign w:val="center"/>
          </w:tcPr>
          <w:p w14:paraId="2B107C3E" w14:textId="77777777" w:rsidR="00C87496" w:rsidRDefault="00C87496" w:rsidP="00C87496">
            <w:pPr>
              <w:pStyle w:val="00"/>
              <w:ind w:firstLineChars="0" w:firstLine="0"/>
              <w:jc w:val="center"/>
              <w:rPr>
                <w:sz w:val="24"/>
                <w:szCs w:val="24"/>
              </w:rPr>
            </w:pPr>
          </w:p>
        </w:tc>
        <w:tc>
          <w:tcPr>
            <w:tcW w:w="2401" w:type="dxa"/>
            <w:vMerge/>
            <w:vAlign w:val="center"/>
          </w:tcPr>
          <w:p w14:paraId="327B1F0E" w14:textId="77777777" w:rsidR="00C87496" w:rsidRPr="00901CDA" w:rsidRDefault="00C87496" w:rsidP="00C87496">
            <w:pPr>
              <w:pStyle w:val="00"/>
              <w:ind w:firstLineChars="0" w:firstLine="0"/>
              <w:jc w:val="center"/>
              <w:rPr>
                <w:sz w:val="24"/>
              </w:rPr>
            </w:pPr>
          </w:p>
        </w:tc>
        <w:tc>
          <w:tcPr>
            <w:tcW w:w="3952" w:type="dxa"/>
            <w:vAlign w:val="center"/>
          </w:tcPr>
          <w:p w14:paraId="38632F55" w14:textId="515511D9" w:rsidR="00C87496" w:rsidRPr="00BB1F28" w:rsidRDefault="00C87496" w:rsidP="00C87496">
            <w:pPr>
              <w:pStyle w:val="00"/>
              <w:ind w:firstLineChars="0" w:firstLine="0"/>
              <w:jc w:val="center"/>
              <w:rPr>
                <w:sz w:val="24"/>
                <w:szCs w:val="24"/>
              </w:rPr>
            </w:pPr>
            <w:r>
              <w:rPr>
                <w:rFonts w:hint="eastAsia"/>
                <w:sz w:val="24"/>
                <w:szCs w:val="24"/>
              </w:rPr>
              <w:t>廉江市车板镇</w:t>
            </w:r>
            <w:r w:rsidRPr="00C42985">
              <w:rPr>
                <w:rFonts w:hint="eastAsia"/>
                <w:sz w:val="24"/>
                <w:szCs w:val="24"/>
              </w:rPr>
              <w:t>广东德铭混凝土有限公司地块范围内预留用地</w:t>
            </w:r>
            <w:r>
              <w:rPr>
                <w:rFonts w:hint="eastAsia"/>
                <w:sz w:val="24"/>
                <w:szCs w:val="24"/>
              </w:rPr>
              <w:t>（新址）</w:t>
            </w:r>
          </w:p>
        </w:tc>
        <w:tc>
          <w:tcPr>
            <w:tcW w:w="849" w:type="dxa"/>
            <w:vAlign w:val="center"/>
          </w:tcPr>
          <w:p w14:paraId="501BA226" w14:textId="45C9B2C1" w:rsidR="00C87496" w:rsidRDefault="00C87496" w:rsidP="00C87496">
            <w:pPr>
              <w:pStyle w:val="00"/>
              <w:ind w:firstLineChars="0" w:firstLine="0"/>
              <w:jc w:val="center"/>
              <w:rPr>
                <w:sz w:val="24"/>
                <w:szCs w:val="24"/>
              </w:rPr>
            </w:pPr>
            <w:r>
              <w:rPr>
                <w:rFonts w:hint="eastAsia"/>
                <w:sz w:val="24"/>
                <w:szCs w:val="24"/>
              </w:rPr>
              <w:t>工业用地</w:t>
            </w:r>
          </w:p>
        </w:tc>
        <w:tc>
          <w:tcPr>
            <w:tcW w:w="848" w:type="dxa"/>
            <w:vMerge/>
            <w:vAlign w:val="center"/>
          </w:tcPr>
          <w:p w14:paraId="4F287694" w14:textId="77777777" w:rsidR="00C87496" w:rsidRDefault="00C87496" w:rsidP="00C87496">
            <w:pPr>
              <w:pStyle w:val="00"/>
              <w:ind w:firstLineChars="0" w:firstLine="0"/>
              <w:jc w:val="center"/>
              <w:rPr>
                <w:sz w:val="24"/>
                <w:szCs w:val="24"/>
              </w:rPr>
            </w:pPr>
          </w:p>
        </w:tc>
        <w:tc>
          <w:tcPr>
            <w:tcW w:w="1696" w:type="dxa"/>
            <w:vMerge/>
            <w:vAlign w:val="center"/>
          </w:tcPr>
          <w:p w14:paraId="5E59DF62" w14:textId="77777777" w:rsidR="00C87496" w:rsidRDefault="00C87496" w:rsidP="00C87496">
            <w:pPr>
              <w:pStyle w:val="00"/>
              <w:ind w:firstLineChars="0" w:firstLine="0"/>
              <w:jc w:val="center"/>
              <w:rPr>
                <w:sz w:val="24"/>
                <w:szCs w:val="24"/>
              </w:rPr>
            </w:pPr>
          </w:p>
        </w:tc>
        <w:tc>
          <w:tcPr>
            <w:tcW w:w="894" w:type="dxa"/>
            <w:vMerge/>
            <w:vAlign w:val="center"/>
          </w:tcPr>
          <w:p w14:paraId="38DBA7B7" w14:textId="77777777" w:rsidR="00C87496" w:rsidRPr="00C31118" w:rsidRDefault="00C87496" w:rsidP="00C87496">
            <w:pPr>
              <w:pStyle w:val="00"/>
              <w:ind w:firstLineChars="0" w:firstLine="0"/>
              <w:jc w:val="center"/>
              <w:rPr>
                <w:sz w:val="24"/>
                <w:szCs w:val="24"/>
              </w:rPr>
            </w:pPr>
          </w:p>
        </w:tc>
        <w:tc>
          <w:tcPr>
            <w:tcW w:w="1616" w:type="dxa"/>
            <w:vMerge/>
            <w:vAlign w:val="center"/>
          </w:tcPr>
          <w:p w14:paraId="5DBDEDA6" w14:textId="77777777" w:rsidR="00C87496" w:rsidRDefault="00C87496" w:rsidP="00C87496">
            <w:pPr>
              <w:pStyle w:val="00"/>
              <w:ind w:firstLineChars="0" w:firstLine="0"/>
              <w:jc w:val="center"/>
              <w:rPr>
                <w:sz w:val="24"/>
                <w:szCs w:val="24"/>
              </w:rPr>
            </w:pPr>
          </w:p>
        </w:tc>
      </w:tr>
      <w:tr w:rsidR="00C87496" w14:paraId="13EA95DC" w14:textId="77777777" w:rsidTr="00E61BC8">
        <w:trPr>
          <w:trHeight w:val="567"/>
        </w:trPr>
        <w:tc>
          <w:tcPr>
            <w:tcW w:w="703" w:type="dxa"/>
            <w:vAlign w:val="center"/>
          </w:tcPr>
          <w:p w14:paraId="19538C23" w14:textId="45DF9D34" w:rsidR="00C87496" w:rsidRPr="00901CDA" w:rsidRDefault="00C87496" w:rsidP="00C87496">
            <w:pPr>
              <w:pStyle w:val="00"/>
              <w:ind w:firstLineChars="0" w:firstLine="0"/>
              <w:jc w:val="center"/>
              <w:rPr>
                <w:sz w:val="24"/>
                <w:szCs w:val="24"/>
              </w:rPr>
            </w:pPr>
            <w:r>
              <w:rPr>
                <w:rFonts w:hint="eastAsia"/>
                <w:sz w:val="24"/>
                <w:szCs w:val="24"/>
              </w:rPr>
              <w:t>5</w:t>
            </w:r>
          </w:p>
        </w:tc>
        <w:tc>
          <w:tcPr>
            <w:tcW w:w="989" w:type="dxa"/>
            <w:vAlign w:val="center"/>
          </w:tcPr>
          <w:p w14:paraId="3533E891" w14:textId="333BAA3A" w:rsidR="00C87496" w:rsidRPr="00901CDA" w:rsidRDefault="00C87496" w:rsidP="00C87496">
            <w:pPr>
              <w:pStyle w:val="00"/>
              <w:ind w:firstLineChars="0" w:firstLine="0"/>
              <w:jc w:val="center"/>
              <w:rPr>
                <w:sz w:val="24"/>
                <w:szCs w:val="24"/>
              </w:rPr>
            </w:pPr>
            <w:r>
              <w:rPr>
                <w:rFonts w:hint="eastAsia"/>
                <w:sz w:val="24"/>
                <w:szCs w:val="24"/>
              </w:rPr>
              <w:t>城南街道</w:t>
            </w:r>
          </w:p>
        </w:tc>
        <w:tc>
          <w:tcPr>
            <w:tcW w:w="2401" w:type="dxa"/>
            <w:vAlign w:val="center"/>
          </w:tcPr>
          <w:p w14:paraId="236DD1F4" w14:textId="5F55A464" w:rsidR="00C87496" w:rsidRPr="00901CDA" w:rsidRDefault="00C87496" w:rsidP="00C87496">
            <w:pPr>
              <w:pStyle w:val="00"/>
              <w:ind w:firstLineChars="0" w:firstLine="0"/>
              <w:jc w:val="center"/>
              <w:rPr>
                <w:sz w:val="24"/>
                <w:szCs w:val="24"/>
              </w:rPr>
            </w:pPr>
            <w:proofErr w:type="gramStart"/>
            <w:r w:rsidRPr="00901CDA">
              <w:rPr>
                <w:rFonts w:hint="eastAsia"/>
                <w:sz w:val="24"/>
              </w:rPr>
              <w:t>勇鼎建筑</w:t>
            </w:r>
            <w:proofErr w:type="gramEnd"/>
            <w:r w:rsidRPr="00901CDA">
              <w:rPr>
                <w:rFonts w:hint="eastAsia"/>
                <w:sz w:val="24"/>
              </w:rPr>
              <w:t>垃圾分选中心</w:t>
            </w:r>
          </w:p>
        </w:tc>
        <w:tc>
          <w:tcPr>
            <w:tcW w:w="3952" w:type="dxa"/>
            <w:vAlign w:val="center"/>
          </w:tcPr>
          <w:p w14:paraId="471C37DC" w14:textId="3F9763CD" w:rsidR="00C87496" w:rsidRPr="00901CDA" w:rsidRDefault="00C87496" w:rsidP="00C87496">
            <w:pPr>
              <w:pStyle w:val="00"/>
              <w:ind w:firstLineChars="0" w:firstLine="0"/>
              <w:jc w:val="center"/>
              <w:rPr>
                <w:sz w:val="24"/>
                <w:szCs w:val="24"/>
              </w:rPr>
            </w:pPr>
            <w:r w:rsidRPr="00C42985">
              <w:rPr>
                <w:rFonts w:hint="eastAsia"/>
                <w:sz w:val="24"/>
                <w:szCs w:val="24"/>
              </w:rPr>
              <w:t>廉江市</w:t>
            </w:r>
            <w:proofErr w:type="gramStart"/>
            <w:r w:rsidRPr="00C42985">
              <w:rPr>
                <w:rFonts w:hint="eastAsia"/>
                <w:sz w:val="24"/>
                <w:szCs w:val="24"/>
              </w:rPr>
              <w:t>九洲</w:t>
            </w:r>
            <w:proofErr w:type="gramEnd"/>
            <w:r w:rsidRPr="00C42985">
              <w:rPr>
                <w:rFonts w:hint="eastAsia"/>
                <w:sz w:val="24"/>
                <w:szCs w:val="24"/>
              </w:rPr>
              <w:t>江大道</w:t>
            </w:r>
          </w:p>
        </w:tc>
        <w:tc>
          <w:tcPr>
            <w:tcW w:w="849" w:type="dxa"/>
            <w:vAlign w:val="center"/>
          </w:tcPr>
          <w:p w14:paraId="2097D1EF" w14:textId="525A643D" w:rsidR="00C87496" w:rsidRPr="00901CDA" w:rsidRDefault="00C87496" w:rsidP="00C87496">
            <w:pPr>
              <w:pStyle w:val="00"/>
              <w:ind w:firstLineChars="0" w:firstLine="0"/>
              <w:jc w:val="center"/>
              <w:rPr>
                <w:sz w:val="24"/>
                <w:szCs w:val="24"/>
              </w:rPr>
            </w:pPr>
            <w:r>
              <w:rPr>
                <w:rFonts w:hint="eastAsia"/>
                <w:sz w:val="24"/>
                <w:szCs w:val="24"/>
              </w:rPr>
              <w:t>建设用地</w:t>
            </w:r>
          </w:p>
        </w:tc>
        <w:tc>
          <w:tcPr>
            <w:tcW w:w="848" w:type="dxa"/>
            <w:vAlign w:val="center"/>
          </w:tcPr>
          <w:p w14:paraId="7B5D7D96" w14:textId="36745FB0" w:rsidR="00C87496" w:rsidRPr="00901CDA" w:rsidRDefault="00C87496" w:rsidP="00C87496">
            <w:pPr>
              <w:pStyle w:val="00"/>
              <w:ind w:firstLineChars="0" w:firstLine="0"/>
              <w:jc w:val="center"/>
              <w:rPr>
                <w:sz w:val="24"/>
                <w:szCs w:val="24"/>
              </w:rPr>
            </w:pPr>
            <w:r>
              <w:rPr>
                <w:rFonts w:hint="eastAsia"/>
                <w:sz w:val="24"/>
                <w:szCs w:val="24"/>
              </w:rPr>
              <w:t>新建</w:t>
            </w:r>
          </w:p>
        </w:tc>
        <w:tc>
          <w:tcPr>
            <w:tcW w:w="1696" w:type="dxa"/>
            <w:vAlign w:val="center"/>
          </w:tcPr>
          <w:p w14:paraId="4CA7D36F" w14:textId="6BFB1859" w:rsidR="00C87496" w:rsidRPr="00901CDA" w:rsidRDefault="00C87496" w:rsidP="00C87496">
            <w:pPr>
              <w:pStyle w:val="00"/>
              <w:ind w:firstLineChars="0" w:firstLine="0"/>
              <w:jc w:val="center"/>
              <w:rPr>
                <w:sz w:val="24"/>
                <w:szCs w:val="24"/>
              </w:rPr>
            </w:pPr>
            <w:r w:rsidRPr="00C24C1E">
              <w:rPr>
                <w:rFonts w:hint="eastAsia"/>
                <w:sz w:val="24"/>
                <w:szCs w:val="24"/>
              </w:rPr>
              <w:t>廉江城区</w:t>
            </w:r>
            <w:r>
              <w:rPr>
                <w:rFonts w:hint="eastAsia"/>
                <w:sz w:val="24"/>
                <w:szCs w:val="24"/>
              </w:rPr>
              <w:t>及</w:t>
            </w:r>
            <w:r w:rsidRPr="00C24C1E">
              <w:rPr>
                <w:rFonts w:hint="eastAsia"/>
                <w:sz w:val="24"/>
                <w:szCs w:val="24"/>
              </w:rPr>
              <w:t>周边乡镇</w:t>
            </w:r>
          </w:p>
        </w:tc>
        <w:tc>
          <w:tcPr>
            <w:tcW w:w="894" w:type="dxa"/>
            <w:vAlign w:val="center"/>
          </w:tcPr>
          <w:p w14:paraId="5D67318C" w14:textId="27CA4C0B" w:rsidR="00C87496" w:rsidRPr="00901CDA" w:rsidRDefault="00C87496" w:rsidP="00C87496">
            <w:pPr>
              <w:pStyle w:val="00"/>
              <w:ind w:firstLineChars="0" w:firstLine="0"/>
              <w:jc w:val="center"/>
              <w:rPr>
                <w:sz w:val="24"/>
                <w:szCs w:val="24"/>
              </w:rPr>
            </w:pPr>
            <w:r>
              <w:rPr>
                <w:rFonts w:hint="eastAsia"/>
                <w:sz w:val="24"/>
                <w:szCs w:val="24"/>
              </w:rPr>
              <w:t>近期</w:t>
            </w:r>
          </w:p>
        </w:tc>
        <w:tc>
          <w:tcPr>
            <w:tcW w:w="1616" w:type="dxa"/>
            <w:vAlign w:val="center"/>
          </w:tcPr>
          <w:p w14:paraId="5AE4BB19" w14:textId="16D3F8FF" w:rsidR="00C87496" w:rsidRPr="00901CDA" w:rsidRDefault="00C87496" w:rsidP="00C87496">
            <w:pPr>
              <w:pStyle w:val="00"/>
              <w:ind w:firstLineChars="0" w:firstLine="0"/>
              <w:jc w:val="center"/>
              <w:rPr>
                <w:sz w:val="24"/>
                <w:szCs w:val="24"/>
              </w:rPr>
            </w:pPr>
            <w:r>
              <w:rPr>
                <w:rFonts w:hint="eastAsia"/>
                <w:sz w:val="24"/>
                <w:szCs w:val="24"/>
              </w:rPr>
              <w:t>6</w:t>
            </w:r>
          </w:p>
        </w:tc>
      </w:tr>
      <w:tr w:rsidR="00C87496" w14:paraId="6E0F6DB8" w14:textId="77777777" w:rsidTr="00E61BC8">
        <w:trPr>
          <w:trHeight w:val="567"/>
        </w:trPr>
        <w:tc>
          <w:tcPr>
            <w:tcW w:w="703" w:type="dxa"/>
            <w:vAlign w:val="center"/>
          </w:tcPr>
          <w:p w14:paraId="1E2091A1" w14:textId="345B4405" w:rsidR="00C87496" w:rsidRPr="00901CDA" w:rsidRDefault="00C87496" w:rsidP="00C87496">
            <w:pPr>
              <w:pStyle w:val="00"/>
              <w:ind w:firstLineChars="0" w:firstLine="0"/>
              <w:jc w:val="center"/>
              <w:rPr>
                <w:sz w:val="24"/>
                <w:szCs w:val="24"/>
              </w:rPr>
            </w:pPr>
            <w:r>
              <w:rPr>
                <w:rFonts w:hint="eastAsia"/>
                <w:sz w:val="24"/>
                <w:szCs w:val="24"/>
              </w:rPr>
              <w:t>6</w:t>
            </w:r>
          </w:p>
        </w:tc>
        <w:tc>
          <w:tcPr>
            <w:tcW w:w="989" w:type="dxa"/>
            <w:vAlign w:val="center"/>
          </w:tcPr>
          <w:p w14:paraId="627F8EF9" w14:textId="00B40997" w:rsidR="00C87496" w:rsidRPr="00901CDA" w:rsidRDefault="00C87496" w:rsidP="00C87496">
            <w:pPr>
              <w:pStyle w:val="00"/>
              <w:ind w:firstLineChars="0" w:firstLine="0"/>
              <w:jc w:val="center"/>
              <w:rPr>
                <w:sz w:val="24"/>
                <w:szCs w:val="24"/>
              </w:rPr>
            </w:pPr>
            <w:r>
              <w:rPr>
                <w:rFonts w:hint="eastAsia"/>
                <w:sz w:val="24"/>
                <w:szCs w:val="24"/>
              </w:rPr>
              <w:t>横山镇</w:t>
            </w:r>
          </w:p>
        </w:tc>
        <w:tc>
          <w:tcPr>
            <w:tcW w:w="2401" w:type="dxa"/>
            <w:vAlign w:val="center"/>
          </w:tcPr>
          <w:p w14:paraId="529CDD38" w14:textId="2EC49D08" w:rsidR="00C87496" w:rsidRPr="00901CDA" w:rsidRDefault="00C87496" w:rsidP="00C87496">
            <w:pPr>
              <w:pStyle w:val="00"/>
              <w:ind w:firstLineChars="0" w:firstLine="0"/>
              <w:jc w:val="center"/>
              <w:rPr>
                <w:sz w:val="24"/>
                <w:szCs w:val="24"/>
              </w:rPr>
            </w:pPr>
            <w:r w:rsidRPr="00901CDA">
              <w:rPr>
                <w:rFonts w:hint="eastAsia"/>
                <w:color w:val="000000" w:themeColor="text1"/>
                <w:sz w:val="24"/>
              </w:rPr>
              <w:t>廉江市建筑垃圾收运、处置及再生利用（续建）项目</w:t>
            </w:r>
          </w:p>
        </w:tc>
        <w:tc>
          <w:tcPr>
            <w:tcW w:w="3952" w:type="dxa"/>
            <w:vAlign w:val="center"/>
          </w:tcPr>
          <w:p w14:paraId="66DF835C" w14:textId="4BD8A527" w:rsidR="00C87496" w:rsidRPr="00901CDA" w:rsidRDefault="00C87496" w:rsidP="00C87496">
            <w:pPr>
              <w:pStyle w:val="00"/>
              <w:ind w:firstLineChars="0" w:firstLine="0"/>
              <w:jc w:val="center"/>
              <w:rPr>
                <w:sz w:val="24"/>
                <w:szCs w:val="24"/>
              </w:rPr>
            </w:pPr>
            <w:proofErr w:type="gramStart"/>
            <w:r w:rsidRPr="00C42985">
              <w:rPr>
                <w:rFonts w:hint="eastAsia"/>
                <w:sz w:val="24"/>
                <w:szCs w:val="24"/>
              </w:rPr>
              <w:t>廉江市横山镇金山工业区营仔路口</w:t>
            </w:r>
            <w:proofErr w:type="gramEnd"/>
            <w:r w:rsidRPr="00C42985">
              <w:rPr>
                <w:rFonts w:hint="eastAsia"/>
                <w:sz w:val="24"/>
                <w:szCs w:val="24"/>
              </w:rPr>
              <w:t>东侧地块三</w:t>
            </w:r>
            <w:proofErr w:type="gramStart"/>
            <w:r w:rsidRPr="00C42985">
              <w:rPr>
                <w:rFonts w:hint="eastAsia"/>
                <w:sz w:val="24"/>
                <w:szCs w:val="24"/>
              </w:rPr>
              <w:t>5</w:t>
            </w:r>
            <w:proofErr w:type="gramEnd"/>
            <w:r w:rsidRPr="00C42985">
              <w:rPr>
                <w:rFonts w:hint="eastAsia"/>
                <w:sz w:val="24"/>
                <w:szCs w:val="24"/>
              </w:rPr>
              <w:t>号厂房</w:t>
            </w:r>
          </w:p>
        </w:tc>
        <w:tc>
          <w:tcPr>
            <w:tcW w:w="849" w:type="dxa"/>
            <w:vAlign w:val="center"/>
          </w:tcPr>
          <w:p w14:paraId="27BF4E58" w14:textId="50E60D47" w:rsidR="00C87496" w:rsidRPr="00901CDA" w:rsidRDefault="00C87496" w:rsidP="00C87496">
            <w:pPr>
              <w:pStyle w:val="00"/>
              <w:ind w:firstLineChars="0" w:firstLine="0"/>
              <w:jc w:val="center"/>
              <w:rPr>
                <w:sz w:val="24"/>
                <w:szCs w:val="24"/>
              </w:rPr>
            </w:pPr>
            <w:r>
              <w:rPr>
                <w:rFonts w:hint="eastAsia"/>
                <w:sz w:val="24"/>
                <w:szCs w:val="24"/>
              </w:rPr>
              <w:t>工业用地</w:t>
            </w:r>
          </w:p>
        </w:tc>
        <w:tc>
          <w:tcPr>
            <w:tcW w:w="848" w:type="dxa"/>
            <w:vAlign w:val="center"/>
          </w:tcPr>
          <w:p w14:paraId="712D4B5A" w14:textId="18119F97" w:rsidR="00C87496" w:rsidRPr="00901CDA" w:rsidRDefault="00C87496" w:rsidP="00C87496">
            <w:pPr>
              <w:pStyle w:val="00"/>
              <w:ind w:firstLineChars="0" w:firstLine="0"/>
              <w:jc w:val="center"/>
              <w:rPr>
                <w:sz w:val="24"/>
                <w:szCs w:val="24"/>
              </w:rPr>
            </w:pPr>
            <w:r>
              <w:rPr>
                <w:rFonts w:hint="eastAsia"/>
                <w:sz w:val="24"/>
                <w:szCs w:val="24"/>
              </w:rPr>
              <w:t>续建</w:t>
            </w:r>
          </w:p>
        </w:tc>
        <w:tc>
          <w:tcPr>
            <w:tcW w:w="1696" w:type="dxa"/>
            <w:vAlign w:val="center"/>
          </w:tcPr>
          <w:p w14:paraId="71B09D2D" w14:textId="60C397B5" w:rsidR="00C87496" w:rsidRPr="00901CDA" w:rsidRDefault="00C87496" w:rsidP="00C87496">
            <w:pPr>
              <w:pStyle w:val="00"/>
              <w:ind w:firstLineChars="0" w:firstLine="0"/>
              <w:jc w:val="center"/>
              <w:rPr>
                <w:sz w:val="24"/>
                <w:szCs w:val="24"/>
              </w:rPr>
            </w:pPr>
            <w:r>
              <w:rPr>
                <w:rFonts w:hint="eastAsia"/>
                <w:sz w:val="24"/>
                <w:szCs w:val="24"/>
              </w:rPr>
              <w:t>全市</w:t>
            </w:r>
          </w:p>
        </w:tc>
        <w:tc>
          <w:tcPr>
            <w:tcW w:w="894" w:type="dxa"/>
            <w:vAlign w:val="center"/>
          </w:tcPr>
          <w:p w14:paraId="1F8AAD54" w14:textId="18EDE216" w:rsidR="00C87496" w:rsidRPr="00901CDA" w:rsidRDefault="00C87496" w:rsidP="00C87496">
            <w:pPr>
              <w:pStyle w:val="00"/>
              <w:ind w:firstLineChars="0" w:firstLine="0"/>
              <w:jc w:val="center"/>
              <w:rPr>
                <w:sz w:val="24"/>
                <w:szCs w:val="24"/>
              </w:rPr>
            </w:pPr>
            <w:r>
              <w:rPr>
                <w:rFonts w:hint="eastAsia"/>
                <w:sz w:val="24"/>
                <w:szCs w:val="24"/>
              </w:rPr>
              <w:t>中</w:t>
            </w:r>
            <w:r>
              <w:rPr>
                <w:rFonts w:hint="eastAsia"/>
                <w:sz w:val="24"/>
                <w:szCs w:val="24"/>
              </w:rPr>
              <w:t>/</w:t>
            </w:r>
            <w:r>
              <w:rPr>
                <w:rFonts w:hint="eastAsia"/>
                <w:sz w:val="24"/>
                <w:szCs w:val="24"/>
              </w:rPr>
              <w:t>远期</w:t>
            </w:r>
          </w:p>
        </w:tc>
        <w:tc>
          <w:tcPr>
            <w:tcW w:w="1616" w:type="dxa"/>
            <w:vAlign w:val="center"/>
          </w:tcPr>
          <w:p w14:paraId="26282B3C" w14:textId="29B1AD61" w:rsidR="00C87496" w:rsidRPr="00901CDA" w:rsidRDefault="00C87496" w:rsidP="00C87496">
            <w:pPr>
              <w:pStyle w:val="00"/>
              <w:ind w:firstLineChars="0" w:firstLine="0"/>
              <w:jc w:val="center"/>
              <w:rPr>
                <w:sz w:val="24"/>
                <w:szCs w:val="24"/>
              </w:rPr>
            </w:pPr>
            <w:r>
              <w:rPr>
                <w:rFonts w:hint="eastAsia"/>
                <w:sz w:val="24"/>
                <w:szCs w:val="24"/>
              </w:rPr>
              <w:t>4</w:t>
            </w:r>
            <w:r>
              <w:rPr>
                <w:sz w:val="24"/>
                <w:szCs w:val="24"/>
              </w:rPr>
              <w:t>4</w:t>
            </w:r>
          </w:p>
        </w:tc>
      </w:tr>
      <w:tr w:rsidR="00C87496" w14:paraId="327E1226" w14:textId="77777777" w:rsidTr="00E61BC8">
        <w:trPr>
          <w:trHeight w:val="567"/>
        </w:trPr>
        <w:tc>
          <w:tcPr>
            <w:tcW w:w="12332" w:type="dxa"/>
            <w:gridSpan w:val="8"/>
            <w:vAlign w:val="center"/>
          </w:tcPr>
          <w:p w14:paraId="2ED223EE" w14:textId="03A9C891" w:rsidR="00C87496" w:rsidRPr="00BB1F28" w:rsidRDefault="00C87496" w:rsidP="00C87496">
            <w:pPr>
              <w:pStyle w:val="00"/>
              <w:ind w:firstLineChars="0" w:firstLine="0"/>
              <w:jc w:val="center"/>
              <w:rPr>
                <w:sz w:val="24"/>
                <w:szCs w:val="24"/>
              </w:rPr>
            </w:pPr>
            <w:r>
              <w:rPr>
                <w:rFonts w:hint="eastAsia"/>
                <w:sz w:val="24"/>
                <w:szCs w:val="24"/>
              </w:rPr>
              <w:t>合计</w:t>
            </w:r>
          </w:p>
        </w:tc>
        <w:tc>
          <w:tcPr>
            <w:tcW w:w="1616" w:type="dxa"/>
            <w:vAlign w:val="center"/>
          </w:tcPr>
          <w:p w14:paraId="4EB936F4" w14:textId="2E9EB779" w:rsidR="00C87496" w:rsidRPr="00BB1F28" w:rsidRDefault="00C87496" w:rsidP="00C87496">
            <w:pPr>
              <w:pStyle w:val="00"/>
              <w:ind w:firstLineChars="0" w:firstLine="0"/>
              <w:jc w:val="center"/>
              <w:rPr>
                <w:sz w:val="24"/>
                <w:szCs w:val="24"/>
              </w:rPr>
            </w:pPr>
            <w:r>
              <w:rPr>
                <w:rFonts w:hint="eastAsia"/>
                <w:sz w:val="24"/>
                <w:szCs w:val="24"/>
              </w:rPr>
              <w:t>1</w:t>
            </w:r>
            <w:r>
              <w:rPr>
                <w:sz w:val="24"/>
                <w:szCs w:val="24"/>
              </w:rPr>
              <w:t>1</w:t>
            </w:r>
            <w:r>
              <w:rPr>
                <w:rFonts w:hint="eastAsia"/>
                <w:sz w:val="24"/>
                <w:szCs w:val="24"/>
              </w:rPr>
              <w:t>1</w:t>
            </w:r>
          </w:p>
        </w:tc>
      </w:tr>
    </w:tbl>
    <w:p w14:paraId="653B2B16" w14:textId="77777777" w:rsidR="00C31118" w:rsidRDefault="00C31118" w:rsidP="00C31118">
      <w:pPr>
        <w:pStyle w:val="a0"/>
        <w:ind w:firstLineChars="0" w:firstLine="0"/>
        <w:rPr>
          <w:rFonts w:cs="Times New Roman"/>
          <w:color w:val="000000" w:themeColor="text1"/>
        </w:rPr>
        <w:sectPr w:rsidR="00C31118" w:rsidSect="00901CDA">
          <w:pgSz w:w="16838" w:h="11906" w:orient="landscape"/>
          <w:pgMar w:top="1800" w:right="1440" w:bottom="1800" w:left="1440" w:header="851" w:footer="992" w:gutter="0"/>
          <w:cols w:space="425"/>
          <w:docGrid w:type="lines" w:linePitch="381"/>
        </w:sectPr>
      </w:pPr>
    </w:p>
    <w:p w14:paraId="6CDDF52F" w14:textId="77777777" w:rsidR="00621D82" w:rsidRDefault="00DE77E7">
      <w:pPr>
        <w:pStyle w:val="3"/>
        <w:rPr>
          <w:lang w:val="en-US"/>
        </w:rPr>
      </w:pPr>
      <w:r>
        <w:rPr>
          <w:rFonts w:hint="eastAsia"/>
          <w:lang w:val="en-US"/>
        </w:rPr>
        <w:lastRenderedPageBreak/>
        <w:t xml:space="preserve"> </w:t>
      </w:r>
      <w:r>
        <w:rPr>
          <w:rFonts w:hint="eastAsia"/>
          <w:lang w:val="en-US"/>
        </w:rPr>
        <w:t>消</w:t>
      </w:r>
      <w:proofErr w:type="gramStart"/>
      <w:r>
        <w:rPr>
          <w:rFonts w:hint="eastAsia"/>
          <w:lang w:val="en-US"/>
        </w:rPr>
        <w:t>纳设施</w:t>
      </w:r>
      <w:proofErr w:type="gramEnd"/>
      <w:r>
        <w:rPr>
          <w:rFonts w:hint="eastAsia"/>
          <w:lang w:val="en-US"/>
        </w:rPr>
        <w:t>建设规划</w:t>
      </w:r>
    </w:p>
    <w:p w14:paraId="1A13EA69" w14:textId="77777777" w:rsidR="00621D82" w:rsidRPr="007214BD" w:rsidRDefault="00DE77E7" w:rsidP="00901CDA">
      <w:pPr>
        <w:ind w:firstLineChars="200" w:firstLine="562"/>
      </w:pPr>
      <w:r w:rsidRPr="007214BD">
        <w:rPr>
          <w:b/>
        </w:rPr>
        <w:t>1</w:t>
      </w:r>
      <w:r w:rsidRPr="007214BD">
        <w:rPr>
          <w:rFonts w:hint="eastAsia"/>
          <w:b/>
        </w:rPr>
        <w:t>、选址布局</w:t>
      </w:r>
    </w:p>
    <w:p w14:paraId="483BF02A" w14:textId="2746CA9D" w:rsidR="00865A11" w:rsidRPr="00CF0786" w:rsidRDefault="00865A11">
      <w:pPr>
        <w:pStyle w:val="a0"/>
        <w:ind w:firstLine="560"/>
        <w:rPr>
          <w:color w:val="FF0000"/>
        </w:rPr>
      </w:pPr>
      <w:r w:rsidRPr="00CF0786">
        <w:rPr>
          <w:rFonts w:ascii="仿宋_GB2312" w:hAnsi="仿宋_GB2312" w:cs="仿宋_GB2312" w:hint="eastAsia"/>
          <w:color w:val="FF0000"/>
          <w:szCs w:val="28"/>
        </w:rPr>
        <w:t>建筑垃圾固定式消纳场选址应符合</w:t>
      </w:r>
      <w:r w:rsidRPr="00CF0786">
        <w:rPr>
          <w:rFonts w:ascii="仿宋_GB2312" w:hAnsi="仿宋_GB2312" w:cs="仿宋_GB2312"/>
          <w:color w:val="FF0000"/>
          <w:szCs w:val="28"/>
        </w:rPr>
        <w:t>《建筑垃圾处理技术标准》（</w:t>
      </w:r>
      <w:r w:rsidRPr="00CF0786">
        <w:rPr>
          <w:rFonts w:ascii="TimesNewRomanPSMT" w:eastAsia="TimesNewRomanPSMT" w:hAnsi="TimesNewRomanPSMT" w:cs="TimesNewRomanPSMT"/>
          <w:color w:val="FF0000"/>
          <w:szCs w:val="28"/>
        </w:rPr>
        <w:t>CJJ/T 134-2019</w:t>
      </w:r>
      <w:r w:rsidRPr="00CF0786">
        <w:rPr>
          <w:rFonts w:ascii="仿宋_GB2312" w:hAnsi="仿宋_GB2312" w:cs="仿宋_GB2312"/>
          <w:color w:val="FF0000"/>
          <w:szCs w:val="28"/>
        </w:rPr>
        <w:t>）《建筑余泥渣土受纳场建设技术规范》（</w:t>
      </w:r>
      <w:r w:rsidRPr="00CF0786">
        <w:rPr>
          <w:rFonts w:ascii="TimesNewRomanPSMT" w:eastAsia="TimesNewRomanPSMT" w:hAnsi="TimesNewRomanPSMT" w:cs="TimesNewRomanPSMT"/>
          <w:color w:val="FF0000"/>
          <w:szCs w:val="28"/>
        </w:rPr>
        <w:t>DBJ/T15-118-2016</w:t>
      </w:r>
      <w:r w:rsidRPr="00CF0786">
        <w:rPr>
          <w:rFonts w:ascii="仿宋_GB2312" w:hAnsi="仿宋_GB2312" w:cs="仿宋_GB2312"/>
          <w:color w:val="FF0000"/>
          <w:szCs w:val="28"/>
        </w:rPr>
        <w:t>）《广东省建筑垃圾消纳场所运营管理工作指引》等标准规范，</w:t>
      </w:r>
      <w:r w:rsidR="000E3CDB" w:rsidRPr="00CF0786">
        <w:rPr>
          <w:rFonts w:ascii="仿宋_GB2312" w:hAnsi="仿宋_GB2312" w:cs="仿宋_GB2312" w:hint="eastAsia"/>
          <w:color w:val="FF0000"/>
          <w:szCs w:val="28"/>
        </w:rPr>
        <w:t>符合</w:t>
      </w:r>
      <w:r w:rsidR="000E3CDB" w:rsidRPr="00CF0786">
        <w:rPr>
          <w:rFonts w:hint="eastAsia"/>
          <w:color w:val="FF0000"/>
        </w:rPr>
        <w:t>《湛江市“三线一单”生态环境分区管控方案》</w:t>
      </w:r>
      <w:r w:rsidR="000E3CDB" w:rsidRPr="00CF0786">
        <w:rPr>
          <w:rFonts w:hint="eastAsia"/>
          <w:bCs/>
          <w:color w:val="FF0000"/>
        </w:rPr>
        <w:t>中的一般管控单元的要求，符合《</w:t>
      </w:r>
      <w:r w:rsidR="000E3CDB" w:rsidRPr="00CF0786">
        <w:rPr>
          <w:rFonts w:hint="eastAsia"/>
          <w:color w:val="FF0000"/>
        </w:rPr>
        <w:t>湛江市生态环境保护“十四五”规划</w:t>
      </w:r>
      <w:r w:rsidR="000E3CDB" w:rsidRPr="00CF0786">
        <w:rPr>
          <w:rFonts w:hint="eastAsia"/>
          <w:bCs/>
          <w:color w:val="FF0000"/>
        </w:rPr>
        <w:t>》的相关环境保护规划和污染防治规划的要求</w:t>
      </w:r>
      <w:r w:rsidR="000E3CDB" w:rsidRPr="00CF0786">
        <w:rPr>
          <w:rFonts w:cs="Times New Roman" w:hint="eastAsia"/>
          <w:color w:val="FF0000"/>
          <w:szCs w:val="28"/>
        </w:rPr>
        <w:t>，以及《廉江市国土空间总体规划（</w:t>
      </w:r>
      <w:r w:rsidR="000E3CDB" w:rsidRPr="00CF0786">
        <w:rPr>
          <w:rFonts w:cs="Times New Roman" w:hint="eastAsia"/>
          <w:color w:val="FF0000"/>
          <w:szCs w:val="28"/>
        </w:rPr>
        <w:t>2021-2035</w:t>
      </w:r>
      <w:r w:rsidR="000E3CDB" w:rsidRPr="00CF0786">
        <w:rPr>
          <w:rFonts w:cs="Times New Roman" w:hint="eastAsia"/>
          <w:color w:val="FF0000"/>
          <w:szCs w:val="28"/>
        </w:rPr>
        <w:t>年）》</w:t>
      </w:r>
      <w:r w:rsidR="000E3CDB" w:rsidRPr="00CF0786">
        <w:rPr>
          <w:rFonts w:cs="Times New Roman"/>
          <w:color w:val="FF0000"/>
        </w:rPr>
        <w:t>等文件用地要求</w:t>
      </w:r>
      <w:r w:rsidRPr="00CF0786">
        <w:rPr>
          <w:rFonts w:ascii="仿宋_GB2312" w:hAnsi="仿宋_GB2312" w:cs="仿宋_GB2312"/>
          <w:color w:val="FF0000"/>
          <w:szCs w:val="28"/>
        </w:rPr>
        <w:t>，应尽量选择用地性质为建设用地、环卫用地、采矿用地等符合建设要求的场地，或进行用地性质调整。</w:t>
      </w:r>
      <w:r w:rsidRPr="00CF0786">
        <w:rPr>
          <w:rFonts w:hint="eastAsia"/>
          <w:color w:val="FF0000"/>
        </w:rPr>
        <w:t>鼓励依法依规充分利用采石场、废弃矿坑等现有条件建设建筑垃圾消纳场。消纳场的选址应调查区域地形地貌、路网、水文与工程地质条件、地质灾害等情况，并考虑建设投资、运输费用和运输路线等的影响。有条件的地区</w:t>
      </w:r>
      <w:proofErr w:type="gramStart"/>
      <w:r w:rsidRPr="00CF0786">
        <w:rPr>
          <w:rFonts w:hint="eastAsia"/>
          <w:color w:val="FF0000"/>
        </w:rPr>
        <w:t>可将消纳</w:t>
      </w:r>
      <w:proofErr w:type="gramEnd"/>
      <w:r w:rsidRPr="00CF0786">
        <w:rPr>
          <w:rFonts w:hint="eastAsia"/>
          <w:color w:val="FF0000"/>
        </w:rPr>
        <w:t>场与资源化利用项目统筹建设。</w:t>
      </w:r>
    </w:p>
    <w:p w14:paraId="71202444" w14:textId="2B875AE0" w:rsidR="000E3CDB" w:rsidRPr="00CF0786" w:rsidRDefault="000E3CDB">
      <w:pPr>
        <w:pStyle w:val="a0"/>
        <w:ind w:firstLine="560"/>
        <w:rPr>
          <w:color w:val="FF0000"/>
        </w:rPr>
      </w:pPr>
      <w:r w:rsidRPr="00CF0786">
        <w:rPr>
          <w:rFonts w:hint="eastAsia"/>
          <w:color w:val="FF0000"/>
          <w:lang w:bidi="ar"/>
        </w:rPr>
        <w:t>建筑垃圾固定式消纳场选址要求如下：</w:t>
      </w:r>
    </w:p>
    <w:p w14:paraId="3E79625C" w14:textId="77777777" w:rsidR="00865A11" w:rsidRPr="00CF0786" w:rsidRDefault="00865A11" w:rsidP="00865A11">
      <w:pPr>
        <w:pStyle w:val="a0"/>
        <w:ind w:firstLine="560"/>
        <w:rPr>
          <w:color w:val="FF0000"/>
        </w:rPr>
      </w:pPr>
      <w:r w:rsidRPr="00CF0786">
        <w:rPr>
          <w:rFonts w:hint="eastAsia"/>
          <w:color w:val="FF0000"/>
        </w:rPr>
        <w:t>（</w:t>
      </w:r>
      <w:r w:rsidRPr="00CF0786">
        <w:rPr>
          <w:color w:val="FF0000"/>
        </w:rPr>
        <w:t>1</w:t>
      </w:r>
      <w:r w:rsidRPr="00CF0786">
        <w:rPr>
          <w:rFonts w:hint="eastAsia"/>
          <w:color w:val="FF0000"/>
        </w:rPr>
        <w:t>）消纳场选址前应收集、分析下列基础资料：国土空间规划和环境卫生设施专项规划；土地利用价值及征地费用；附近居住情况、公众反映；资源化利用产品的出路；地形、地貌及相关地形图；工程地质与水文地质条件；道路、交通运输、给排水、供电条件；洪水位、降水量、夏季主导风向及风速、基本风压值；服务范围的建筑垃圾量、性质及收集运输情况。</w:t>
      </w:r>
    </w:p>
    <w:p w14:paraId="51BF3ADD" w14:textId="77777777" w:rsidR="00865A11" w:rsidRPr="00CF0786" w:rsidRDefault="00865A11" w:rsidP="00865A11">
      <w:pPr>
        <w:pStyle w:val="a0"/>
        <w:ind w:firstLine="560"/>
        <w:rPr>
          <w:color w:val="FF0000"/>
        </w:rPr>
      </w:pPr>
      <w:r w:rsidRPr="00CF0786">
        <w:rPr>
          <w:rFonts w:hint="eastAsia"/>
          <w:color w:val="FF0000"/>
        </w:rPr>
        <w:t>（</w:t>
      </w:r>
      <w:r w:rsidRPr="00CF0786">
        <w:rPr>
          <w:bCs/>
          <w:color w:val="FF0000"/>
        </w:rPr>
        <w:t>2</w:t>
      </w:r>
      <w:r w:rsidRPr="00CF0786">
        <w:rPr>
          <w:rFonts w:hint="eastAsia"/>
          <w:bCs/>
          <w:color w:val="FF0000"/>
        </w:rPr>
        <w:t>）</w:t>
      </w:r>
      <w:r w:rsidRPr="00CF0786">
        <w:rPr>
          <w:rFonts w:hint="eastAsia"/>
          <w:color w:val="FF0000"/>
        </w:rPr>
        <w:t>消纳场在规划选址时，应开展规划选址调查工作，取得水</w:t>
      </w:r>
      <w:r w:rsidRPr="00CF0786">
        <w:rPr>
          <w:rFonts w:hint="eastAsia"/>
          <w:color w:val="FF0000"/>
        </w:rPr>
        <w:lastRenderedPageBreak/>
        <w:t>文和土壤成分的有关参数，并开展工程地质、边坡勘察。应对土壤、大气、地表水、地下水等进行监测，并取得环境本底数据。土壤、大气监测宜每季度监测</w:t>
      </w:r>
      <w:r w:rsidRPr="00CF0786">
        <w:rPr>
          <w:color w:val="FF0000"/>
        </w:rPr>
        <w:t>1</w:t>
      </w:r>
      <w:r w:rsidRPr="00CF0786">
        <w:rPr>
          <w:rFonts w:hint="eastAsia"/>
          <w:color w:val="FF0000"/>
        </w:rPr>
        <w:t>次。地表水、地下水监测宜根据丰水期、枯水期分别制定监测周期。丰水期宜每月</w:t>
      </w:r>
      <w:r w:rsidRPr="00CF0786">
        <w:rPr>
          <w:color w:val="FF0000"/>
        </w:rPr>
        <w:t>1</w:t>
      </w:r>
      <w:r w:rsidRPr="00CF0786">
        <w:rPr>
          <w:rFonts w:hint="eastAsia"/>
          <w:color w:val="FF0000"/>
        </w:rPr>
        <w:t>次、枯水期宜每季度</w:t>
      </w:r>
      <w:r w:rsidRPr="00CF0786">
        <w:rPr>
          <w:color w:val="FF0000"/>
        </w:rPr>
        <w:t>1</w:t>
      </w:r>
      <w:r w:rsidRPr="00CF0786">
        <w:rPr>
          <w:rFonts w:hint="eastAsia"/>
          <w:color w:val="FF0000"/>
        </w:rPr>
        <w:t>次，应重点监测降雨、洪水与时间关系。对于受</w:t>
      </w:r>
      <w:proofErr w:type="gramStart"/>
      <w:r w:rsidRPr="00CF0786">
        <w:rPr>
          <w:rFonts w:hint="eastAsia"/>
          <w:color w:val="FF0000"/>
        </w:rPr>
        <w:t>纳规模</w:t>
      </w:r>
      <w:proofErr w:type="gramEnd"/>
      <w:r w:rsidRPr="00CF0786">
        <w:rPr>
          <w:rFonts w:hint="eastAsia"/>
          <w:color w:val="FF0000"/>
        </w:rPr>
        <w:t>大、安全等级为一级的消纳场应对场地及其影响范围内崩塌、滑坡、泥石流等地质灾害开展监测。</w:t>
      </w:r>
    </w:p>
    <w:p w14:paraId="30420927" w14:textId="77777777" w:rsidR="00865A11" w:rsidRPr="00CF0786" w:rsidRDefault="00865A11" w:rsidP="00865A11">
      <w:pPr>
        <w:pStyle w:val="a0"/>
        <w:ind w:firstLine="560"/>
        <w:rPr>
          <w:color w:val="FF0000"/>
        </w:rPr>
      </w:pPr>
      <w:r w:rsidRPr="00CF0786">
        <w:rPr>
          <w:rFonts w:hint="eastAsia"/>
          <w:color w:val="FF0000"/>
        </w:rPr>
        <w:t>（</w:t>
      </w:r>
      <w:r w:rsidRPr="00CF0786">
        <w:rPr>
          <w:bCs/>
          <w:color w:val="FF0000"/>
        </w:rPr>
        <w:t>3</w:t>
      </w:r>
      <w:r w:rsidRPr="00CF0786">
        <w:rPr>
          <w:rFonts w:hint="eastAsia"/>
          <w:bCs/>
          <w:color w:val="FF0000"/>
        </w:rPr>
        <w:t>）</w:t>
      </w:r>
      <w:r w:rsidRPr="00CF0786">
        <w:rPr>
          <w:rFonts w:hint="eastAsia"/>
          <w:color w:val="FF0000"/>
        </w:rPr>
        <w:t>场址应符合当地国土空间规划、城市总体规划、土地利用总体规划、环境卫生专项规划和国家现行有关标准的要求。</w:t>
      </w:r>
    </w:p>
    <w:p w14:paraId="7065E0FA" w14:textId="77777777" w:rsidR="00865A11" w:rsidRPr="00CF0786" w:rsidRDefault="00865A11" w:rsidP="00865A11">
      <w:pPr>
        <w:pStyle w:val="a0"/>
        <w:ind w:firstLine="560"/>
        <w:rPr>
          <w:color w:val="FF0000"/>
        </w:rPr>
      </w:pPr>
      <w:r w:rsidRPr="00CF0786">
        <w:rPr>
          <w:rFonts w:hint="eastAsia"/>
          <w:color w:val="FF0000"/>
        </w:rPr>
        <w:t>（</w:t>
      </w:r>
      <w:r w:rsidRPr="00CF0786">
        <w:rPr>
          <w:bCs/>
          <w:color w:val="FF0000"/>
        </w:rPr>
        <w:t>4</w:t>
      </w:r>
      <w:r w:rsidRPr="00CF0786">
        <w:rPr>
          <w:rFonts w:hint="eastAsia"/>
          <w:bCs/>
          <w:color w:val="FF0000"/>
        </w:rPr>
        <w:t>）</w:t>
      </w:r>
      <w:r w:rsidRPr="00CF0786">
        <w:rPr>
          <w:rFonts w:hint="eastAsia"/>
          <w:color w:val="FF0000"/>
        </w:rPr>
        <w:t>场址应与当地的大气防护、水土资源保护、自然保护及生态平衡要求相一致。</w:t>
      </w:r>
    </w:p>
    <w:p w14:paraId="0F74BF6C" w14:textId="77777777" w:rsidR="00865A11" w:rsidRPr="00CF0786" w:rsidRDefault="00865A11" w:rsidP="00865A11">
      <w:pPr>
        <w:pStyle w:val="a0"/>
        <w:ind w:firstLine="560"/>
        <w:rPr>
          <w:color w:val="FF0000"/>
        </w:rPr>
      </w:pPr>
      <w:r w:rsidRPr="00CF0786">
        <w:rPr>
          <w:rFonts w:hint="eastAsia"/>
          <w:color w:val="FF0000"/>
        </w:rPr>
        <w:t>（</w:t>
      </w:r>
      <w:r w:rsidRPr="00CF0786">
        <w:rPr>
          <w:bCs/>
          <w:color w:val="FF0000"/>
        </w:rPr>
        <w:t>5</w:t>
      </w:r>
      <w:r w:rsidRPr="00CF0786">
        <w:rPr>
          <w:rFonts w:hint="eastAsia"/>
          <w:bCs/>
          <w:color w:val="FF0000"/>
        </w:rPr>
        <w:t>）</w:t>
      </w:r>
      <w:r w:rsidRPr="00CF0786">
        <w:rPr>
          <w:rFonts w:hint="eastAsia"/>
          <w:color w:val="FF0000"/>
        </w:rPr>
        <w:t>建筑垃圾消</w:t>
      </w:r>
      <w:proofErr w:type="gramStart"/>
      <w:r w:rsidRPr="00CF0786">
        <w:rPr>
          <w:rFonts w:hint="eastAsia"/>
          <w:color w:val="FF0000"/>
        </w:rPr>
        <w:t>纳场宜在</w:t>
      </w:r>
      <w:proofErr w:type="gramEnd"/>
      <w:r w:rsidRPr="00CF0786">
        <w:rPr>
          <w:rFonts w:hint="eastAsia"/>
          <w:color w:val="FF0000"/>
        </w:rPr>
        <w:t>城市规划建成区外设置，应选择具有自然低洼地势的山坳、采石场废坑、地址情况较为稳定、符合防洪要求、具备运输条件、土地及地下水利用价值低，且人口密度较低的地区，并不</w:t>
      </w:r>
      <w:proofErr w:type="gramStart"/>
      <w:r w:rsidRPr="00CF0786">
        <w:rPr>
          <w:rFonts w:hint="eastAsia"/>
          <w:color w:val="FF0000"/>
        </w:rPr>
        <w:t>得设置</w:t>
      </w:r>
      <w:proofErr w:type="gramEnd"/>
      <w:r w:rsidRPr="00CF0786">
        <w:rPr>
          <w:rFonts w:hint="eastAsia"/>
          <w:color w:val="FF0000"/>
        </w:rPr>
        <w:t>在水源保护区、地下</w:t>
      </w:r>
      <w:proofErr w:type="gramStart"/>
      <w:r w:rsidRPr="00CF0786">
        <w:rPr>
          <w:rFonts w:hint="eastAsia"/>
          <w:color w:val="FF0000"/>
        </w:rPr>
        <w:t>蕴</w:t>
      </w:r>
      <w:proofErr w:type="gramEnd"/>
      <w:r w:rsidRPr="00CF0786">
        <w:rPr>
          <w:rFonts w:hint="eastAsia"/>
          <w:color w:val="FF0000"/>
        </w:rPr>
        <w:t>矿区及影响城市安全的区域内宜优先选用废弃的采矿坑、滩涂造地等。</w:t>
      </w:r>
    </w:p>
    <w:p w14:paraId="0CE05B98" w14:textId="77777777" w:rsidR="00865A11" w:rsidRPr="00CF0786" w:rsidRDefault="00865A11" w:rsidP="00865A11">
      <w:pPr>
        <w:pStyle w:val="a0"/>
        <w:ind w:firstLine="560"/>
        <w:rPr>
          <w:color w:val="FF0000"/>
        </w:rPr>
      </w:pPr>
      <w:r w:rsidRPr="00CF0786">
        <w:rPr>
          <w:rFonts w:hint="eastAsia"/>
          <w:color w:val="FF0000"/>
        </w:rPr>
        <w:t>（</w:t>
      </w:r>
      <w:r w:rsidRPr="00CF0786">
        <w:rPr>
          <w:bCs/>
          <w:color w:val="FF0000"/>
        </w:rPr>
        <w:t>6</w:t>
      </w:r>
      <w:r w:rsidRPr="00CF0786">
        <w:rPr>
          <w:rFonts w:hint="eastAsia"/>
          <w:bCs/>
          <w:color w:val="FF0000"/>
        </w:rPr>
        <w:t>）</w:t>
      </w:r>
      <w:r w:rsidRPr="00CF0786">
        <w:rPr>
          <w:rFonts w:hint="eastAsia"/>
          <w:color w:val="FF0000"/>
        </w:rPr>
        <w:t>场址的工程地质与水文地质条件应满足设施建设和运行的要求，</w:t>
      </w:r>
      <w:proofErr w:type="gramStart"/>
      <w:r w:rsidRPr="00CF0786">
        <w:rPr>
          <w:rFonts w:hint="eastAsia"/>
          <w:color w:val="FF0000"/>
        </w:rPr>
        <w:t>不</w:t>
      </w:r>
      <w:proofErr w:type="gramEnd"/>
      <w:r w:rsidRPr="00CF0786">
        <w:rPr>
          <w:rFonts w:hint="eastAsia"/>
          <w:color w:val="FF0000"/>
        </w:rPr>
        <w:t>应选在发震断层、滑坡、泥石流、沼泽、流沙及采矿陷落区等地区。</w:t>
      </w:r>
    </w:p>
    <w:p w14:paraId="16268307" w14:textId="77777777" w:rsidR="00865A11" w:rsidRPr="00CF0786" w:rsidRDefault="00865A11" w:rsidP="00865A11">
      <w:pPr>
        <w:pStyle w:val="a0"/>
        <w:ind w:firstLine="560"/>
        <w:rPr>
          <w:color w:val="FF0000"/>
        </w:rPr>
      </w:pPr>
      <w:r w:rsidRPr="00CF0786">
        <w:rPr>
          <w:rFonts w:hint="eastAsia"/>
          <w:color w:val="FF0000"/>
        </w:rPr>
        <w:t>（</w:t>
      </w:r>
      <w:r w:rsidRPr="00CF0786">
        <w:rPr>
          <w:bCs/>
          <w:color w:val="FF0000"/>
        </w:rPr>
        <w:t>7</w:t>
      </w:r>
      <w:r w:rsidRPr="00CF0786">
        <w:rPr>
          <w:rFonts w:hint="eastAsia"/>
          <w:bCs/>
          <w:color w:val="FF0000"/>
        </w:rPr>
        <w:t>）</w:t>
      </w:r>
      <w:proofErr w:type="gramStart"/>
      <w:r w:rsidRPr="00CF0786">
        <w:rPr>
          <w:rFonts w:hint="eastAsia"/>
          <w:color w:val="FF0000"/>
        </w:rPr>
        <w:t>场址需交通</w:t>
      </w:r>
      <w:proofErr w:type="gramEnd"/>
      <w:r w:rsidRPr="00CF0786">
        <w:rPr>
          <w:rFonts w:hint="eastAsia"/>
          <w:color w:val="FF0000"/>
        </w:rPr>
        <w:t>方便，运距合理，并应综合考虑服务区域内建筑垃圾存量及增量估算情况、建筑垃圾收集运输能力。</w:t>
      </w:r>
    </w:p>
    <w:p w14:paraId="5E7D6ED8" w14:textId="77777777" w:rsidR="00865A11" w:rsidRPr="00CF0786" w:rsidRDefault="00865A11" w:rsidP="00865A11">
      <w:pPr>
        <w:pStyle w:val="a0"/>
        <w:ind w:firstLine="560"/>
        <w:rPr>
          <w:color w:val="FF0000"/>
        </w:rPr>
      </w:pPr>
      <w:r w:rsidRPr="00CF0786">
        <w:rPr>
          <w:rFonts w:hint="eastAsia"/>
          <w:color w:val="FF0000"/>
        </w:rPr>
        <w:t>（</w:t>
      </w:r>
      <w:r w:rsidRPr="00CF0786">
        <w:rPr>
          <w:bCs/>
          <w:color w:val="FF0000"/>
        </w:rPr>
        <w:t>8</w:t>
      </w:r>
      <w:r w:rsidRPr="00CF0786">
        <w:rPr>
          <w:rFonts w:hint="eastAsia"/>
          <w:bCs/>
          <w:color w:val="FF0000"/>
        </w:rPr>
        <w:t>）</w:t>
      </w:r>
      <w:r w:rsidRPr="00CF0786">
        <w:rPr>
          <w:rFonts w:hint="eastAsia"/>
          <w:color w:val="FF0000"/>
        </w:rPr>
        <w:t>建筑垃圾消纳场不应影响周边公共设施、工业企业、居民</w:t>
      </w:r>
      <w:r w:rsidRPr="00CF0786">
        <w:rPr>
          <w:rFonts w:hint="eastAsia"/>
          <w:color w:val="FF0000"/>
        </w:rPr>
        <w:lastRenderedPageBreak/>
        <w:t>点等的安全，进出口距离城乡居民点和学校不应小于</w:t>
      </w:r>
      <w:r w:rsidRPr="00CF0786">
        <w:rPr>
          <w:color w:val="FF0000"/>
        </w:rPr>
        <w:t>300 m</w:t>
      </w:r>
      <w:r w:rsidRPr="00CF0786">
        <w:rPr>
          <w:rFonts w:hint="eastAsia"/>
          <w:color w:val="FF0000"/>
        </w:rPr>
        <w:t>。</w:t>
      </w:r>
    </w:p>
    <w:p w14:paraId="0D12435E" w14:textId="77777777" w:rsidR="00865A11" w:rsidRPr="00CF0786" w:rsidRDefault="00865A11" w:rsidP="00865A11">
      <w:pPr>
        <w:pStyle w:val="a0"/>
        <w:ind w:firstLine="560"/>
        <w:rPr>
          <w:color w:val="FF0000"/>
        </w:rPr>
      </w:pPr>
      <w:r w:rsidRPr="00CF0786">
        <w:rPr>
          <w:rFonts w:hint="eastAsia"/>
          <w:color w:val="FF0000"/>
        </w:rPr>
        <w:t>（</w:t>
      </w:r>
      <w:r w:rsidRPr="00CF0786">
        <w:rPr>
          <w:bCs/>
          <w:color w:val="FF0000"/>
        </w:rPr>
        <w:t>9</w:t>
      </w:r>
      <w:r w:rsidRPr="00CF0786">
        <w:rPr>
          <w:rFonts w:hint="eastAsia"/>
          <w:bCs/>
          <w:color w:val="FF0000"/>
        </w:rPr>
        <w:t>）</w:t>
      </w:r>
      <w:r w:rsidRPr="00CF0786">
        <w:rPr>
          <w:rFonts w:hint="eastAsia"/>
          <w:color w:val="FF0000"/>
        </w:rPr>
        <w:t>场址应有良好的电力、给水和排水条件。</w:t>
      </w:r>
    </w:p>
    <w:p w14:paraId="10AF1A09" w14:textId="77777777" w:rsidR="00865A11" w:rsidRPr="00CF0786" w:rsidRDefault="00865A11" w:rsidP="00865A11">
      <w:pPr>
        <w:pStyle w:val="a0"/>
        <w:ind w:firstLine="560"/>
        <w:rPr>
          <w:color w:val="FF0000"/>
        </w:rPr>
      </w:pPr>
      <w:r w:rsidRPr="00CF0786">
        <w:rPr>
          <w:rFonts w:hint="eastAsia"/>
          <w:color w:val="FF0000"/>
        </w:rPr>
        <w:t>（</w:t>
      </w:r>
      <w:r w:rsidRPr="00CF0786">
        <w:rPr>
          <w:bCs/>
          <w:color w:val="FF0000"/>
        </w:rPr>
        <w:t>10</w:t>
      </w:r>
      <w:r w:rsidRPr="00CF0786">
        <w:rPr>
          <w:rFonts w:hint="eastAsia"/>
          <w:bCs/>
          <w:color w:val="FF0000"/>
        </w:rPr>
        <w:t>）</w:t>
      </w:r>
      <w:r w:rsidRPr="00CF0786">
        <w:rPr>
          <w:rFonts w:hint="eastAsia"/>
          <w:color w:val="FF0000"/>
        </w:rPr>
        <w:t>场址应选择在生态资源、地面水系、文化遗址、风景区等敏感目标少的区域。</w:t>
      </w:r>
    </w:p>
    <w:p w14:paraId="2886772E" w14:textId="77777777" w:rsidR="00865A11" w:rsidRPr="00CF0786" w:rsidRDefault="00865A11" w:rsidP="00865A11">
      <w:pPr>
        <w:pStyle w:val="a0"/>
        <w:ind w:firstLine="560"/>
        <w:rPr>
          <w:color w:val="FF0000"/>
        </w:rPr>
      </w:pPr>
      <w:r w:rsidRPr="00CF0786">
        <w:rPr>
          <w:rFonts w:hint="eastAsia"/>
          <w:color w:val="FF0000"/>
        </w:rPr>
        <w:t>（</w:t>
      </w:r>
      <w:r w:rsidRPr="00CF0786">
        <w:rPr>
          <w:bCs/>
          <w:color w:val="FF0000"/>
        </w:rPr>
        <w:t>11</w:t>
      </w:r>
      <w:r w:rsidRPr="00CF0786">
        <w:rPr>
          <w:rFonts w:hint="eastAsia"/>
          <w:bCs/>
          <w:color w:val="FF0000"/>
        </w:rPr>
        <w:t>）</w:t>
      </w:r>
      <w:r w:rsidRPr="00CF0786">
        <w:rPr>
          <w:rFonts w:hint="eastAsia"/>
          <w:color w:val="FF0000"/>
        </w:rPr>
        <w:t>场址应位于地下水贫乏地区、环境保护目标区域的地下水流向下游地区，应位于建成区和敏感区主导风向下风向，环境保护距离应满足环境影响评价的要求。</w:t>
      </w:r>
    </w:p>
    <w:p w14:paraId="4996E41F" w14:textId="77777777" w:rsidR="00865A11" w:rsidRPr="00CF0786" w:rsidRDefault="00865A11" w:rsidP="00865A11">
      <w:pPr>
        <w:pStyle w:val="a0"/>
        <w:ind w:firstLine="560"/>
        <w:rPr>
          <w:color w:val="FF0000"/>
        </w:rPr>
      </w:pPr>
      <w:r w:rsidRPr="00CF0786">
        <w:rPr>
          <w:rFonts w:hint="eastAsia"/>
          <w:color w:val="FF0000"/>
        </w:rPr>
        <w:t>（</w:t>
      </w:r>
      <w:r w:rsidRPr="00CF0786">
        <w:rPr>
          <w:bCs/>
          <w:color w:val="FF0000"/>
        </w:rPr>
        <w:t>12</w:t>
      </w:r>
      <w:r w:rsidRPr="00CF0786">
        <w:rPr>
          <w:rFonts w:hint="eastAsia"/>
          <w:bCs/>
          <w:color w:val="FF0000"/>
        </w:rPr>
        <w:t>）</w:t>
      </w:r>
      <w:r w:rsidRPr="00CF0786">
        <w:rPr>
          <w:rFonts w:hint="eastAsia"/>
          <w:color w:val="FF0000"/>
        </w:rPr>
        <w:t>场址不应受洪水、潮水或内涝的威胁。</w:t>
      </w:r>
      <w:proofErr w:type="gramStart"/>
      <w:r w:rsidRPr="00CF0786">
        <w:rPr>
          <w:rFonts w:hint="eastAsia"/>
          <w:color w:val="FF0000"/>
        </w:rPr>
        <w:t>当必须</w:t>
      </w:r>
      <w:proofErr w:type="gramEnd"/>
      <w:r w:rsidRPr="00CF0786">
        <w:rPr>
          <w:rFonts w:hint="eastAsia"/>
          <w:color w:val="FF0000"/>
        </w:rPr>
        <w:t>建在该类地区时，应有可靠的防洪、排涝措施，其防洪标准应符合现行国家标准《防洪标准》（</w:t>
      </w:r>
      <w:r w:rsidRPr="00CF0786">
        <w:rPr>
          <w:color w:val="FF0000"/>
        </w:rPr>
        <w:t>GB 50201</w:t>
      </w:r>
      <w:r w:rsidRPr="00CF0786">
        <w:rPr>
          <w:rFonts w:hint="eastAsia"/>
          <w:color w:val="FF0000"/>
        </w:rPr>
        <w:t>）的有关规定。</w:t>
      </w:r>
    </w:p>
    <w:p w14:paraId="3CBA4CE2" w14:textId="77777777" w:rsidR="00865A11" w:rsidRPr="00CF0786" w:rsidRDefault="00865A11" w:rsidP="00865A11">
      <w:pPr>
        <w:pStyle w:val="a0"/>
        <w:ind w:firstLine="560"/>
        <w:rPr>
          <w:color w:val="FF0000"/>
        </w:rPr>
      </w:pPr>
      <w:r w:rsidRPr="00CF0786">
        <w:rPr>
          <w:rFonts w:hint="eastAsia"/>
          <w:color w:val="FF0000"/>
        </w:rPr>
        <w:t>（</w:t>
      </w:r>
      <w:r w:rsidRPr="00CF0786">
        <w:rPr>
          <w:bCs/>
          <w:color w:val="FF0000"/>
        </w:rPr>
        <w:t>13</w:t>
      </w:r>
      <w:r w:rsidRPr="00CF0786">
        <w:rPr>
          <w:rFonts w:hint="eastAsia"/>
          <w:bCs/>
          <w:color w:val="FF0000"/>
        </w:rPr>
        <w:t>）</w:t>
      </w:r>
      <w:r w:rsidRPr="00CF0786">
        <w:rPr>
          <w:rFonts w:hint="eastAsia"/>
          <w:color w:val="FF0000"/>
        </w:rPr>
        <w:t>建筑垃圾消纳</w:t>
      </w:r>
      <w:proofErr w:type="gramStart"/>
      <w:r w:rsidRPr="00CF0786">
        <w:rPr>
          <w:rFonts w:hint="eastAsia"/>
          <w:color w:val="FF0000"/>
        </w:rPr>
        <w:t>场宜与其</w:t>
      </w:r>
      <w:proofErr w:type="gramEnd"/>
      <w:r w:rsidRPr="00CF0786">
        <w:rPr>
          <w:rFonts w:hint="eastAsia"/>
          <w:color w:val="FF0000"/>
        </w:rPr>
        <w:t>他固体废物处理设施或建筑材料利用设施同址建设。</w:t>
      </w:r>
    </w:p>
    <w:p w14:paraId="522448DA" w14:textId="77777777" w:rsidR="00865A11" w:rsidRPr="00CF0786" w:rsidRDefault="00865A11" w:rsidP="00865A11">
      <w:pPr>
        <w:pStyle w:val="a0"/>
        <w:ind w:firstLine="560"/>
        <w:rPr>
          <w:color w:val="FF0000"/>
        </w:rPr>
      </w:pPr>
      <w:r w:rsidRPr="00CF0786">
        <w:rPr>
          <w:rFonts w:hint="eastAsia"/>
          <w:color w:val="FF0000"/>
        </w:rPr>
        <w:t>（</w:t>
      </w:r>
      <w:r w:rsidRPr="00CF0786">
        <w:rPr>
          <w:bCs/>
          <w:color w:val="FF0000"/>
        </w:rPr>
        <w:t>14</w:t>
      </w:r>
      <w:r w:rsidRPr="00CF0786">
        <w:rPr>
          <w:rFonts w:hint="eastAsia"/>
          <w:bCs/>
          <w:color w:val="FF0000"/>
        </w:rPr>
        <w:t>）</w:t>
      </w:r>
      <w:r w:rsidRPr="00CF0786">
        <w:rPr>
          <w:rFonts w:hint="eastAsia"/>
          <w:color w:val="FF0000"/>
        </w:rPr>
        <w:t>消纳场选址严禁设在下列地区：人员密集的生活区、商务区、工业区；地下水集中供水水源地及补给区，水源保护区；泄洪区、行洪区和蓄洪区；活动的断裂带；尚未开采的地下</w:t>
      </w:r>
      <w:proofErr w:type="gramStart"/>
      <w:r w:rsidRPr="00CF0786">
        <w:rPr>
          <w:rFonts w:hint="eastAsia"/>
          <w:color w:val="FF0000"/>
        </w:rPr>
        <w:t>蕴</w:t>
      </w:r>
      <w:proofErr w:type="gramEnd"/>
      <w:r w:rsidRPr="00CF0786">
        <w:rPr>
          <w:rFonts w:hint="eastAsia"/>
          <w:color w:val="FF0000"/>
        </w:rPr>
        <w:t>矿区；珍贵动植物保护区和国家、省级自然保护区；文物古迹，考古学、历史学、生物学研究考察区；军事要地、基地，军工基地和国家保密地区。</w:t>
      </w:r>
    </w:p>
    <w:p w14:paraId="550BA95D" w14:textId="77777777" w:rsidR="00865A11" w:rsidRPr="009F682D" w:rsidRDefault="00865A11" w:rsidP="00865A11">
      <w:pPr>
        <w:pStyle w:val="a0"/>
        <w:ind w:firstLine="560"/>
      </w:pPr>
      <w:r w:rsidRPr="00CF0786">
        <w:rPr>
          <w:rFonts w:hint="eastAsia"/>
          <w:color w:val="FF0000"/>
        </w:rPr>
        <w:t>（</w:t>
      </w:r>
      <w:r w:rsidRPr="00CF0786">
        <w:rPr>
          <w:bCs/>
          <w:color w:val="FF0000"/>
        </w:rPr>
        <w:t>15</w:t>
      </w:r>
      <w:r w:rsidRPr="00CF0786">
        <w:rPr>
          <w:rFonts w:hint="eastAsia"/>
          <w:bCs/>
          <w:color w:val="FF0000"/>
        </w:rPr>
        <w:t>）</w:t>
      </w:r>
      <w:r w:rsidRPr="00CF0786">
        <w:rPr>
          <w:rFonts w:hint="eastAsia"/>
          <w:color w:val="FF0000"/>
        </w:rPr>
        <w:t>规划选址应按场址初选、场址推荐、场址确定三个步骤进行。首先是场址初选，根据国土空间规划、城市环境卫生专项规划、区域地形和水文与工程地质、实地踏勘确定</w:t>
      </w:r>
      <w:r w:rsidRPr="00CF0786">
        <w:rPr>
          <w:color w:val="FF0000"/>
        </w:rPr>
        <w:t>3</w:t>
      </w:r>
      <w:r w:rsidRPr="00CF0786">
        <w:rPr>
          <w:rFonts w:hint="eastAsia"/>
          <w:color w:val="FF0000"/>
        </w:rPr>
        <w:t>个或</w:t>
      </w:r>
      <w:r w:rsidRPr="00CF0786">
        <w:rPr>
          <w:color w:val="FF0000"/>
        </w:rPr>
        <w:t>3</w:t>
      </w:r>
      <w:r w:rsidRPr="00CF0786">
        <w:rPr>
          <w:rFonts w:hint="eastAsia"/>
          <w:color w:val="FF0000"/>
        </w:rPr>
        <w:t>个以上候选场址。其次是场址推荐，对候选场址进行选址勘察，并通过对场地的地形、地貌、水文与工程地质、植被、水文、气象、供电、给水排水、</w:t>
      </w:r>
      <w:r w:rsidRPr="00CF0786">
        <w:rPr>
          <w:rFonts w:hint="eastAsia"/>
          <w:color w:val="FF0000"/>
        </w:rPr>
        <w:lastRenderedPageBreak/>
        <w:t>交通运输、筑坝材料和人口分布等对比分析，推荐</w:t>
      </w:r>
      <w:r w:rsidRPr="00CF0786">
        <w:rPr>
          <w:color w:val="FF0000"/>
        </w:rPr>
        <w:t>2</w:t>
      </w:r>
      <w:r w:rsidRPr="00CF0786">
        <w:rPr>
          <w:rFonts w:hint="eastAsia"/>
          <w:color w:val="FF0000"/>
        </w:rPr>
        <w:t>个或</w:t>
      </w:r>
      <w:r w:rsidRPr="00CF0786">
        <w:rPr>
          <w:color w:val="FF0000"/>
        </w:rPr>
        <w:t>2</w:t>
      </w:r>
      <w:r w:rsidRPr="00CF0786">
        <w:rPr>
          <w:rFonts w:hint="eastAsia"/>
          <w:color w:val="FF0000"/>
        </w:rPr>
        <w:t>个以上预选场址；最后是场址确定，对预选场址进行技术、经济、社会和环境的综合比较，推荐一个拟定场址，对拟定场址进行地形测量、可行性研究勘察和初步工艺方案设计，完成环境影响评估报告、选址报告和可行性研究报告，通过审查确定场址。</w:t>
      </w:r>
    </w:p>
    <w:p w14:paraId="744B84E8" w14:textId="77777777" w:rsidR="00621D82" w:rsidRPr="007214BD" w:rsidRDefault="00DE77E7" w:rsidP="00901CDA">
      <w:pPr>
        <w:ind w:firstLineChars="200" w:firstLine="562"/>
      </w:pPr>
      <w:r w:rsidRPr="007214BD">
        <w:rPr>
          <w:b/>
        </w:rPr>
        <w:t>2</w:t>
      </w:r>
      <w:r w:rsidRPr="007214BD">
        <w:rPr>
          <w:rFonts w:hint="eastAsia"/>
          <w:b/>
        </w:rPr>
        <w:t>、建设要求</w:t>
      </w:r>
    </w:p>
    <w:p w14:paraId="0A3823AA" w14:textId="77777777" w:rsidR="000E3CDB" w:rsidRPr="00CF0786" w:rsidRDefault="000E3CDB" w:rsidP="000E3CDB">
      <w:pPr>
        <w:pStyle w:val="a0"/>
        <w:ind w:firstLine="560"/>
        <w:rPr>
          <w:rFonts w:cs="Times New Roman"/>
          <w:color w:val="FF0000"/>
        </w:rPr>
      </w:pPr>
      <w:r w:rsidRPr="00CF0786">
        <w:rPr>
          <w:rFonts w:ascii="仿宋_GB2312" w:hAnsi="仿宋_GB2312" w:cs="仿宋_GB2312" w:hint="eastAsia"/>
          <w:color w:val="FF0000"/>
          <w:szCs w:val="28"/>
        </w:rPr>
        <w:t>根据</w:t>
      </w:r>
      <w:r w:rsidRPr="00CF0786">
        <w:rPr>
          <w:rFonts w:ascii="仿宋_GB2312" w:hAnsi="仿宋_GB2312" w:cs="仿宋_GB2312"/>
          <w:color w:val="FF0000"/>
          <w:szCs w:val="28"/>
        </w:rPr>
        <w:t>《建筑垃圾处理技术标准》（</w:t>
      </w:r>
      <w:r w:rsidRPr="00CF0786">
        <w:rPr>
          <w:rFonts w:ascii="TimesNewRomanPSMT" w:eastAsia="TimesNewRomanPSMT" w:hAnsi="TimesNewRomanPSMT" w:cs="TimesNewRomanPSMT"/>
          <w:color w:val="FF0000"/>
          <w:szCs w:val="28"/>
        </w:rPr>
        <w:t>CJJ/T 134-2019</w:t>
      </w:r>
      <w:r w:rsidRPr="00CF0786">
        <w:rPr>
          <w:rFonts w:ascii="仿宋_GB2312" w:hAnsi="仿宋_GB2312" w:cs="仿宋_GB2312"/>
          <w:color w:val="FF0000"/>
          <w:szCs w:val="28"/>
        </w:rPr>
        <w:t>）《建筑余泥渣土受纳场建设技术规范》（</w:t>
      </w:r>
      <w:r w:rsidRPr="00CF0786">
        <w:rPr>
          <w:rFonts w:ascii="TimesNewRomanPSMT" w:eastAsia="TimesNewRomanPSMT" w:hAnsi="TimesNewRomanPSMT" w:cs="TimesNewRomanPSMT"/>
          <w:color w:val="FF0000"/>
          <w:szCs w:val="28"/>
        </w:rPr>
        <w:t>DBJ/T15-118-2016</w:t>
      </w:r>
      <w:r w:rsidRPr="00CF0786">
        <w:rPr>
          <w:rFonts w:ascii="仿宋_GB2312" w:hAnsi="仿宋_GB2312" w:cs="仿宋_GB2312"/>
          <w:color w:val="FF0000"/>
          <w:szCs w:val="28"/>
        </w:rPr>
        <w:t>）《广东省建筑垃圾消纳场所运营管理工作指引》</w:t>
      </w:r>
      <w:r w:rsidRPr="00CF0786">
        <w:rPr>
          <w:rFonts w:ascii="仿宋_GB2312" w:hAnsi="仿宋_GB2312" w:cs="仿宋_GB2312" w:hint="eastAsia"/>
          <w:color w:val="FF0000"/>
          <w:szCs w:val="28"/>
        </w:rPr>
        <w:t>，</w:t>
      </w:r>
      <w:r w:rsidRPr="00CF0786">
        <w:rPr>
          <w:rFonts w:cs="仿宋_GB2312" w:hint="eastAsia"/>
          <w:color w:val="FF0000"/>
          <w:kern w:val="0"/>
          <w:szCs w:val="28"/>
          <w:lang w:bidi="ar"/>
        </w:rPr>
        <w:t>建筑垃圾固定式消纳场</w:t>
      </w:r>
      <w:r w:rsidRPr="00CF0786">
        <w:rPr>
          <w:rFonts w:cs="Times New Roman" w:hint="eastAsia"/>
          <w:color w:val="FF0000"/>
        </w:rPr>
        <w:t>建设要求包括但不限于以下内容：</w:t>
      </w:r>
    </w:p>
    <w:p w14:paraId="26BCDBB2" w14:textId="77777777" w:rsidR="000E3CDB" w:rsidRPr="00CF0786" w:rsidRDefault="000E3CDB" w:rsidP="000E3CDB">
      <w:pPr>
        <w:pStyle w:val="a0"/>
        <w:ind w:firstLine="560"/>
        <w:rPr>
          <w:color w:val="FF0000"/>
          <w:lang w:bidi="ar"/>
        </w:rPr>
      </w:pPr>
      <w:r w:rsidRPr="00CF0786">
        <w:rPr>
          <w:rFonts w:hint="eastAsia"/>
          <w:color w:val="FF0000"/>
          <w:lang w:bidi="ar"/>
        </w:rPr>
        <w:t>（</w:t>
      </w:r>
      <w:r w:rsidRPr="00CF0786">
        <w:rPr>
          <w:rFonts w:hint="eastAsia"/>
          <w:color w:val="FF0000"/>
          <w:lang w:bidi="ar"/>
        </w:rPr>
        <w:t>1</w:t>
      </w:r>
      <w:r w:rsidRPr="00CF0786">
        <w:rPr>
          <w:rFonts w:hint="eastAsia"/>
          <w:color w:val="FF0000"/>
          <w:lang w:bidi="ar"/>
        </w:rPr>
        <w:t>）主体设施建设应包括计量设施、预处理系统、垃圾坝、地基处理、防洪及雨水导排系统、地下水导排系统、厂区道路、封场工程及监测井等。</w:t>
      </w:r>
    </w:p>
    <w:p w14:paraId="3644F236" w14:textId="77777777" w:rsidR="000E3CDB" w:rsidRPr="00CF0786" w:rsidRDefault="000E3CDB" w:rsidP="000E3CDB">
      <w:pPr>
        <w:pStyle w:val="a0"/>
        <w:ind w:firstLine="560"/>
        <w:rPr>
          <w:color w:val="FF0000"/>
          <w:lang w:bidi="ar"/>
        </w:rPr>
      </w:pPr>
      <w:r w:rsidRPr="00CF0786">
        <w:rPr>
          <w:rFonts w:hint="eastAsia"/>
          <w:color w:val="FF0000"/>
          <w:lang w:bidi="ar"/>
        </w:rPr>
        <w:t>（</w:t>
      </w:r>
      <w:r w:rsidRPr="00CF0786">
        <w:rPr>
          <w:rFonts w:hint="eastAsia"/>
          <w:color w:val="FF0000"/>
          <w:lang w:bidi="ar"/>
        </w:rPr>
        <w:t>2</w:t>
      </w:r>
      <w:r w:rsidRPr="00CF0786">
        <w:rPr>
          <w:rFonts w:hint="eastAsia"/>
          <w:color w:val="FF0000"/>
          <w:lang w:bidi="ar"/>
        </w:rPr>
        <w:t>）消纳场库区地基应是具有承载填埋体负荷的自然土层或经过地基处理的稳定土层。对不能满足承载力、沉降限制及稳定性等工程建设要求的地基，应进行相应的处理。消纳场库区地基应进行承载力计算及最大堆高验算。</w:t>
      </w:r>
    </w:p>
    <w:p w14:paraId="0E0CE473" w14:textId="77777777" w:rsidR="000E3CDB" w:rsidRPr="00CF0786" w:rsidRDefault="000E3CDB" w:rsidP="000E3CDB">
      <w:pPr>
        <w:pStyle w:val="a0"/>
        <w:ind w:firstLine="560"/>
        <w:rPr>
          <w:color w:val="FF0000"/>
          <w:lang w:bidi="ar"/>
        </w:rPr>
      </w:pPr>
      <w:r w:rsidRPr="00CF0786">
        <w:rPr>
          <w:rFonts w:hint="eastAsia"/>
          <w:color w:val="FF0000"/>
          <w:lang w:bidi="ar"/>
        </w:rPr>
        <w:t>（</w:t>
      </w:r>
      <w:r w:rsidRPr="00CF0786">
        <w:rPr>
          <w:rFonts w:hint="eastAsia"/>
          <w:color w:val="FF0000"/>
          <w:lang w:bidi="ar"/>
        </w:rPr>
        <w:t>3</w:t>
      </w:r>
      <w:r w:rsidRPr="00CF0786">
        <w:rPr>
          <w:rFonts w:hint="eastAsia"/>
          <w:color w:val="FF0000"/>
          <w:lang w:bidi="ar"/>
        </w:rPr>
        <w:t>）消纳场库区地基设计应按国家现行标准《建筑地基基础设计规范》（</w:t>
      </w:r>
      <w:r w:rsidRPr="00CF0786">
        <w:rPr>
          <w:rFonts w:hint="eastAsia"/>
          <w:color w:val="FF0000"/>
          <w:lang w:bidi="ar"/>
        </w:rPr>
        <w:t>G</w:t>
      </w:r>
      <w:r w:rsidRPr="00CF0786">
        <w:rPr>
          <w:color w:val="FF0000"/>
          <w:lang w:bidi="ar"/>
        </w:rPr>
        <w:t>B 50007-2011</w:t>
      </w:r>
      <w:r w:rsidRPr="00CF0786">
        <w:rPr>
          <w:rFonts w:hint="eastAsia"/>
          <w:color w:val="FF0000"/>
          <w:lang w:bidi="ar"/>
        </w:rPr>
        <w:t>）及《建筑地基处理技术规范》（</w:t>
      </w:r>
      <w:r w:rsidRPr="00CF0786">
        <w:rPr>
          <w:rFonts w:hint="eastAsia"/>
          <w:color w:val="FF0000"/>
          <w:lang w:bidi="ar"/>
        </w:rPr>
        <w:t>J</w:t>
      </w:r>
      <w:r w:rsidRPr="00CF0786">
        <w:rPr>
          <w:color w:val="FF0000"/>
          <w:lang w:bidi="ar"/>
        </w:rPr>
        <w:t>GJ 79-2012</w:t>
      </w:r>
      <w:r w:rsidRPr="00CF0786">
        <w:rPr>
          <w:rFonts w:hint="eastAsia"/>
          <w:color w:val="FF0000"/>
          <w:lang w:bidi="ar"/>
        </w:rPr>
        <w:t>）的有关规定执行。消纳场库区地基边坡设计应按《建筑边坡工程技术规范》（</w:t>
      </w:r>
      <w:r w:rsidRPr="00CF0786">
        <w:rPr>
          <w:rFonts w:hint="eastAsia"/>
          <w:color w:val="FF0000"/>
          <w:lang w:bidi="ar"/>
        </w:rPr>
        <w:t>G</w:t>
      </w:r>
      <w:r w:rsidRPr="00CF0786">
        <w:rPr>
          <w:color w:val="FF0000"/>
          <w:lang w:bidi="ar"/>
        </w:rPr>
        <w:t>B 50330-2013</w:t>
      </w:r>
      <w:r w:rsidRPr="00CF0786">
        <w:rPr>
          <w:rFonts w:hint="eastAsia"/>
          <w:color w:val="FF0000"/>
          <w:lang w:bidi="ar"/>
        </w:rPr>
        <w:t>）、《水利水电工程边坡设计规范》（</w:t>
      </w:r>
      <w:r w:rsidRPr="00CF0786">
        <w:rPr>
          <w:rFonts w:hint="eastAsia"/>
          <w:color w:val="FF0000"/>
          <w:lang w:bidi="ar"/>
        </w:rPr>
        <w:t>S</w:t>
      </w:r>
      <w:r w:rsidRPr="00CF0786">
        <w:rPr>
          <w:color w:val="FF0000"/>
          <w:lang w:bidi="ar"/>
        </w:rPr>
        <w:t>L 386-2007</w:t>
      </w:r>
      <w:r w:rsidRPr="00CF0786">
        <w:rPr>
          <w:rFonts w:hint="eastAsia"/>
          <w:color w:val="FF0000"/>
          <w:lang w:bidi="ar"/>
        </w:rPr>
        <w:t>）、《生活垃圾卫生填埋场岩土工程技术规范》（</w:t>
      </w:r>
      <w:r w:rsidRPr="00CF0786">
        <w:rPr>
          <w:color w:val="FF0000"/>
          <w:lang w:bidi="ar"/>
        </w:rPr>
        <w:t xml:space="preserve">CJJ </w:t>
      </w:r>
      <w:r w:rsidRPr="00CF0786">
        <w:rPr>
          <w:color w:val="FF0000"/>
          <w:lang w:bidi="ar"/>
        </w:rPr>
        <w:lastRenderedPageBreak/>
        <w:t>176-2012</w:t>
      </w:r>
      <w:r w:rsidRPr="00CF0786">
        <w:rPr>
          <w:rFonts w:hint="eastAsia"/>
          <w:color w:val="FF0000"/>
          <w:lang w:bidi="ar"/>
        </w:rPr>
        <w:t>）有关规定执行。</w:t>
      </w:r>
    </w:p>
    <w:p w14:paraId="1FA4D9A9" w14:textId="77777777" w:rsidR="000E3CDB" w:rsidRPr="00CF0786" w:rsidRDefault="000E3CDB" w:rsidP="000E3CDB">
      <w:pPr>
        <w:pStyle w:val="a0"/>
        <w:ind w:firstLine="560"/>
        <w:rPr>
          <w:color w:val="FF0000"/>
          <w:lang w:bidi="ar"/>
        </w:rPr>
      </w:pPr>
      <w:r w:rsidRPr="00CF0786">
        <w:rPr>
          <w:rFonts w:hint="eastAsia"/>
          <w:color w:val="FF0000"/>
          <w:lang w:bidi="ar"/>
        </w:rPr>
        <w:t>（</w:t>
      </w:r>
      <w:r w:rsidRPr="00CF0786">
        <w:rPr>
          <w:rFonts w:hint="eastAsia"/>
          <w:color w:val="FF0000"/>
          <w:lang w:bidi="ar"/>
        </w:rPr>
        <w:t>4</w:t>
      </w:r>
      <w:r w:rsidRPr="00CF0786">
        <w:rPr>
          <w:rFonts w:hint="eastAsia"/>
          <w:color w:val="FF0000"/>
          <w:lang w:bidi="ar"/>
        </w:rPr>
        <w:t>）坝体地基处理应符合国家现行标准《建筑地基基础设计规范》（</w:t>
      </w:r>
      <w:r w:rsidRPr="00CF0786">
        <w:rPr>
          <w:rFonts w:hint="eastAsia"/>
          <w:color w:val="FF0000"/>
          <w:lang w:bidi="ar"/>
        </w:rPr>
        <w:t>G</w:t>
      </w:r>
      <w:r w:rsidRPr="00CF0786">
        <w:rPr>
          <w:color w:val="FF0000"/>
          <w:lang w:bidi="ar"/>
        </w:rPr>
        <w:t>B 50007-2011</w:t>
      </w:r>
      <w:r w:rsidRPr="00CF0786">
        <w:rPr>
          <w:rFonts w:hint="eastAsia"/>
          <w:color w:val="FF0000"/>
          <w:lang w:bidi="ar"/>
        </w:rPr>
        <w:t>）、《建筑地基处理技术规范》（</w:t>
      </w:r>
      <w:r w:rsidRPr="00CF0786">
        <w:rPr>
          <w:rFonts w:hint="eastAsia"/>
          <w:color w:val="FF0000"/>
          <w:lang w:bidi="ar"/>
        </w:rPr>
        <w:t>J</w:t>
      </w:r>
      <w:r w:rsidRPr="00CF0786">
        <w:rPr>
          <w:color w:val="FF0000"/>
          <w:lang w:bidi="ar"/>
        </w:rPr>
        <w:t>GJ 79-2012</w:t>
      </w:r>
      <w:r w:rsidRPr="00CF0786">
        <w:rPr>
          <w:rFonts w:hint="eastAsia"/>
          <w:color w:val="FF0000"/>
          <w:lang w:bidi="ar"/>
        </w:rPr>
        <w:t>）、《碾压式土石坝设计规范》（</w:t>
      </w:r>
      <w:r w:rsidRPr="00CF0786">
        <w:rPr>
          <w:rFonts w:hint="eastAsia"/>
          <w:color w:val="FF0000"/>
          <w:lang w:bidi="ar"/>
        </w:rPr>
        <w:t>SL 274</w:t>
      </w:r>
      <w:r w:rsidRPr="00CF0786">
        <w:rPr>
          <w:color w:val="FF0000"/>
          <w:lang w:bidi="ar"/>
        </w:rPr>
        <w:t>-2020</w:t>
      </w:r>
      <w:r w:rsidRPr="00CF0786">
        <w:rPr>
          <w:rFonts w:hint="eastAsia"/>
          <w:color w:val="FF0000"/>
          <w:lang w:bidi="ar"/>
        </w:rPr>
        <w:t>）、《混凝土重力坝设计规范》（</w:t>
      </w:r>
      <w:r w:rsidRPr="00CF0786">
        <w:rPr>
          <w:rFonts w:hint="eastAsia"/>
          <w:color w:val="FF0000"/>
          <w:lang w:bidi="ar"/>
        </w:rPr>
        <w:t>SL</w:t>
      </w:r>
      <w:r w:rsidRPr="00CF0786">
        <w:rPr>
          <w:color w:val="FF0000"/>
          <w:lang w:bidi="ar"/>
        </w:rPr>
        <w:t xml:space="preserve"> </w:t>
      </w:r>
      <w:r w:rsidRPr="00CF0786">
        <w:rPr>
          <w:rFonts w:hint="eastAsia"/>
          <w:color w:val="FF0000"/>
          <w:lang w:bidi="ar"/>
        </w:rPr>
        <w:t>319</w:t>
      </w:r>
      <w:r w:rsidRPr="00CF0786">
        <w:rPr>
          <w:color w:val="FF0000"/>
          <w:lang w:bidi="ar"/>
        </w:rPr>
        <w:t>-2018</w:t>
      </w:r>
      <w:r w:rsidRPr="00CF0786">
        <w:rPr>
          <w:rFonts w:hint="eastAsia"/>
          <w:color w:val="FF0000"/>
          <w:lang w:bidi="ar"/>
        </w:rPr>
        <w:t>）及《碾压式土石坝施工规范》（</w:t>
      </w:r>
      <w:r w:rsidRPr="00CF0786">
        <w:rPr>
          <w:rFonts w:hint="eastAsia"/>
          <w:color w:val="FF0000"/>
          <w:lang w:bidi="ar"/>
        </w:rPr>
        <w:t>DL/T</w:t>
      </w:r>
      <w:r w:rsidRPr="00CF0786">
        <w:rPr>
          <w:color w:val="FF0000"/>
          <w:lang w:bidi="ar"/>
        </w:rPr>
        <w:t xml:space="preserve"> </w:t>
      </w:r>
      <w:r w:rsidRPr="00CF0786">
        <w:rPr>
          <w:rFonts w:hint="eastAsia"/>
          <w:color w:val="FF0000"/>
          <w:lang w:bidi="ar"/>
        </w:rPr>
        <w:t>5129</w:t>
      </w:r>
      <w:r w:rsidRPr="00CF0786">
        <w:rPr>
          <w:color w:val="FF0000"/>
          <w:lang w:bidi="ar"/>
        </w:rPr>
        <w:t>-2013</w:t>
      </w:r>
      <w:r w:rsidRPr="00CF0786">
        <w:rPr>
          <w:rFonts w:hint="eastAsia"/>
          <w:color w:val="FF0000"/>
          <w:lang w:bidi="ar"/>
        </w:rPr>
        <w:t>）的相关规定。</w:t>
      </w:r>
    </w:p>
    <w:p w14:paraId="123EDF9F" w14:textId="77777777" w:rsidR="000E3CDB" w:rsidRPr="00CF0786" w:rsidRDefault="000E3CDB" w:rsidP="000E3CDB">
      <w:pPr>
        <w:pStyle w:val="a0"/>
        <w:ind w:firstLine="560"/>
        <w:rPr>
          <w:color w:val="FF0000"/>
          <w:lang w:bidi="ar"/>
        </w:rPr>
      </w:pPr>
      <w:r w:rsidRPr="00CF0786">
        <w:rPr>
          <w:rFonts w:hint="eastAsia"/>
          <w:color w:val="FF0000"/>
          <w:lang w:bidi="ar"/>
        </w:rPr>
        <w:t>（</w:t>
      </w:r>
      <w:r w:rsidRPr="00CF0786">
        <w:rPr>
          <w:rFonts w:hint="eastAsia"/>
          <w:color w:val="FF0000"/>
          <w:lang w:bidi="ar"/>
        </w:rPr>
        <w:t>5</w:t>
      </w:r>
      <w:r w:rsidRPr="00CF0786">
        <w:rPr>
          <w:rFonts w:hint="eastAsia"/>
          <w:color w:val="FF0000"/>
          <w:lang w:bidi="ar"/>
        </w:rPr>
        <w:t>）坝基处理应满足渗流控制、静力和动力稳定、允许总沉降量和不均匀沉降量等方面要求，保证垃圾坝的安全运行。坝坡设计方案应根据坝型、坝高、坝的建筑级别、坝体和坝基的材料性质、坝体所承受的荷载以及施工和运用条件等因素，经技术经济比较确定。坝顶宽度及护面材料应根据坝高、施工方式、作业车辆行驶要求、安全及抗震等因素确定。</w:t>
      </w:r>
    </w:p>
    <w:p w14:paraId="11158538" w14:textId="77777777" w:rsidR="000E3CDB" w:rsidRPr="00CF0786" w:rsidRDefault="000E3CDB" w:rsidP="000E3CDB">
      <w:pPr>
        <w:pStyle w:val="a0"/>
        <w:ind w:firstLine="560"/>
        <w:rPr>
          <w:color w:val="FF0000"/>
          <w:lang w:bidi="ar"/>
        </w:rPr>
      </w:pPr>
      <w:r w:rsidRPr="00CF0786">
        <w:rPr>
          <w:rFonts w:hint="eastAsia"/>
          <w:color w:val="FF0000"/>
          <w:lang w:bidi="ar"/>
        </w:rPr>
        <w:t>（</w:t>
      </w:r>
      <w:r w:rsidRPr="00CF0786">
        <w:rPr>
          <w:rFonts w:hint="eastAsia"/>
          <w:color w:val="FF0000"/>
          <w:lang w:bidi="ar"/>
        </w:rPr>
        <w:t>6</w:t>
      </w:r>
      <w:r w:rsidRPr="00CF0786">
        <w:rPr>
          <w:rFonts w:hint="eastAsia"/>
          <w:color w:val="FF0000"/>
          <w:lang w:bidi="ar"/>
        </w:rPr>
        <w:t>）根据消纳场场址水文地质情况，</w:t>
      </w:r>
      <w:proofErr w:type="gramStart"/>
      <w:r w:rsidRPr="00CF0786">
        <w:rPr>
          <w:rFonts w:hint="eastAsia"/>
          <w:color w:val="FF0000"/>
          <w:lang w:bidi="ar"/>
        </w:rPr>
        <w:t>当可能</w:t>
      </w:r>
      <w:proofErr w:type="gramEnd"/>
      <w:r w:rsidRPr="00CF0786">
        <w:rPr>
          <w:rFonts w:hint="eastAsia"/>
          <w:color w:val="FF0000"/>
          <w:lang w:bidi="ar"/>
        </w:rPr>
        <w:t>发生地下水对基础层稳定或对防渗系统破坏时，应设置地下水收集导排系统。地下水水量的计算宜根据填埋场址的地下水水力特征和不同埋藏条件分不同情况计算。根据地下水水量、水位及其他水文地质情况的不同，可选择采用碎石导流层、导排盲沟、土工复合排水网导流层等方法进行地下水导排或阻断。地下水收集导排系统应具有长期的导排性能。同时，防渗系统应根据填埋场工程地质与水文地质条件进行选择</w:t>
      </w:r>
    </w:p>
    <w:p w14:paraId="01A48080" w14:textId="77777777" w:rsidR="000E3CDB" w:rsidRPr="00CF0786" w:rsidRDefault="000E3CDB" w:rsidP="000E3CDB">
      <w:pPr>
        <w:pStyle w:val="a0"/>
        <w:ind w:firstLine="560"/>
        <w:rPr>
          <w:color w:val="FF0000"/>
          <w:lang w:bidi="ar"/>
        </w:rPr>
      </w:pPr>
      <w:r w:rsidRPr="00CF0786">
        <w:rPr>
          <w:rFonts w:hint="eastAsia"/>
          <w:color w:val="FF0000"/>
          <w:lang w:bidi="ar"/>
        </w:rPr>
        <w:t>（</w:t>
      </w:r>
      <w:r w:rsidRPr="00CF0786">
        <w:rPr>
          <w:rFonts w:hint="eastAsia"/>
          <w:color w:val="FF0000"/>
          <w:lang w:bidi="ar"/>
        </w:rPr>
        <w:t>7</w:t>
      </w:r>
      <w:r w:rsidRPr="00CF0786">
        <w:rPr>
          <w:rFonts w:hint="eastAsia"/>
          <w:color w:val="FF0000"/>
          <w:lang w:bidi="ar"/>
        </w:rPr>
        <w:t>）消纳场防洪系统设计应符合现行国家标准《防洪标准》（</w:t>
      </w:r>
      <w:r w:rsidRPr="00CF0786">
        <w:rPr>
          <w:rFonts w:hint="eastAsia"/>
          <w:color w:val="FF0000"/>
          <w:lang w:bidi="ar"/>
        </w:rPr>
        <w:t>GB 50201</w:t>
      </w:r>
      <w:r w:rsidRPr="00CF0786">
        <w:rPr>
          <w:color w:val="FF0000"/>
          <w:lang w:bidi="ar"/>
        </w:rPr>
        <w:t>-2014</w:t>
      </w:r>
      <w:r w:rsidRPr="00CF0786">
        <w:rPr>
          <w:rFonts w:hint="eastAsia"/>
          <w:color w:val="FF0000"/>
          <w:lang w:bidi="ar"/>
        </w:rPr>
        <w:t>）、《城市防洪工程设计规范》（</w:t>
      </w:r>
      <w:r w:rsidRPr="00CF0786">
        <w:rPr>
          <w:rFonts w:hint="eastAsia"/>
          <w:color w:val="FF0000"/>
          <w:lang w:bidi="ar"/>
        </w:rPr>
        <w:t>GB/T</w:t>
      </w:r>
      <w:r w:rsidRPr="00CF0786">
        <w:rPr>
          <w:color w:val="FF0000"/>
          <w:lang w:bidi="ar"/>
        </w:rPr>
        <w:t xml:space="preserve"> </w:t>
      </w:r>
      <w:r w:rsidRPr="00CF0786">
        <w:rPr>
          <w:rFonts w:hint="eastAsia"/>
          <w:color w:val="FF0000"/>
          <w:lang w:bidi="ar"/>
        </w:rPr>
        <w:t>50805</w:t>
      </w:r>
      <w:r w:rsidRPr="00CF0786">
        <w:rPr>
          <w:color w:val="FF0000"/>
          <w:lang w:bidi="ar"/>
        </w:rPr>
        <w:t>-2012</w:t>
      </w:r>
      <w:r w:rsidRPr="00CF0786">
        <w:rPr>
          <w:rFonts w:hint="eastAsia"/>
          <w:color w:val="FF0000"/>
          <w:lang w:bidi="ar"/>
        </w:rPr>
        <w:t>）的规定。防洪标准应按不小于</w:t>
      </w:r>
      <w:r w:rsidRPr="00CF0786">
        <w:rPr>
          <w:rFonts w:hint="eastAsia"/>
          <w:color w:val="FF0000"/>
          <w:lang w:bidi="ar"/>
        </w:rPr>
        <w:t>50</w:t>
      </w:r>
      <w:r w:rsidRPr="00CF0786">
        <w:rPr>
          <w:rFonts w:hint="eastAsia"/>
          <w:color w:val="FF0000"/>
          <w:lang w:bidi="ar"/>
        </w:rPr>
        <w:t>年一遇洪水水位设计，按</w:t>
      </w:r>
      <w:r w:rsidRPr="00CF0786">
        <w:rPr>
          <w:rFonts w:hint="eastAsia"/>
          <w:color w:val="FF0000"/>
          <w:lang w:bidi="ar"/>
        </w:rPr>
        <w:t>100</w:t>
      </w:r>
      <w:r w:rsidRPr="00CF0786">
        <w:rPr>
          <w:rFonts w:hint="eastAsia"/>
          <w:color w:val="FF0000"/>
          <w:lang w:bidi="ar"/>
        </w:rPr>
        <w:t>年一遇洪</w:t>
      </w:r>
      <w:r w:rsidRPr="00CF0786">
        <w:rPr>
          <w:rFonts w:hint="eastAsia"/>
          <w:color w:val="FF0000"/>
          <w:lang w:bidi="ar"/>
        </w:rPr>
        <w:lastRenderedPageBreak/>
        <w:t>水水位校核。防洪系统可根据地形设置截洪坝、截洪沟以及跌水和陡坡、集水池、洪水提升泵站、</w:t>
      </w:r>
      <w:proofErr w:type="gramStart"/>
      <w:r w:rsidRPr="00CF0786">
        <w:rPr>
          <w:rFonts w:hint="eastAsia"/>
          <w:color w:val="FF0000"/>
          <w:lang w:bidi="ar"/>
        </w:rPr>
        <w:t>穿坝涵管</w:t>
      </w:r>
      <w:proofErr w:type="gramEnd"/>
      <w:r w:rsidRPr="00CF0786">
        <w:rPr>
          <w:rFonts w:hint="eastAsia"/>
          <w:color w:val="FF0000"/>
          <w:lang w:bidi="ar"/>
        </w:rPr>
        <w:t>等构筑物。</w:t>
      </w:r>
    </w:p>
    <w:p w14:paraId="6D2D9D29" w14:textId="77777777" w:rsidR="00621D82" w:rsidRPr="007214BD" w:rsidRDefault="00DE77E7" w:rsidP="00901CDA">
      <w:pPr>
        <w:ind w:firstLineChars="200" w:firstLine="562"/>
      </w:pPr>
      <w:r w:rsidRPr="007214BD">
        <w:rPr>
          <w:b/>
        </w:rPr>
        <w:t>3</w:t>
      </w:r>
      <w:r w:rsidRPr="007214BD">
        <w:rPr>
          <w:rFonts w:hint="eastAsia"/>
          <w:b/>
        </w:rPr>
        <w:t>、运营监管</w:t>
      </w:r>
    </w:p>
    <w:p w14:paraId="661F8F3F" w14:textId="5E87ED87" w:rsidR="000E3CDB" w:rsidRPr="00CF0786" w:rsidRDefault="000E3CDB" w:rsidP="000E3CDB">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根据《广东省建筑垃圾管理条例》、《广东省建筑垃圾污染环境防治工作规划（</w:t>
      </w:r>
      <w:r w:rsidRPr="00CF0786">
        <w:rPr>
          <w:rFonts w:cs="仿宋_GB2312" w:hint="eastAsia"/>
          <w:color w:val="FF0000"/>
          <w:kern w:val="0"/>
          <w:szCs w:val="28"/>
          <w:lang w:bidi="ar"/>
        </w:rPr>
        <w:t>2</w:t>
      </w:r>
      <w:r w:rsidRPr="00CF0786">
        <w:rPr>
          <w:rFonts w:cs="仿宋_GB2312"/>
          <w:color w:val="FF0000"/>
          <w:kern w:val="0"/>
          <w:szCs w:val="28"/>
          <w:lang w:bidi="ar"/>
        </w:rPr>
        <w:t>024-2030</w:t>
      </w:r>
      <w:r w:rsidRPr="00CF0786">
        <w:rPr>
          <w:rFonts w:cs="仿宋_GB2312" w:hint="eastAsia"/>
          <w:color w:val="FF0000"/>
          <w:kern w:val="0"/>
          <w:szCs w:val="28"/>
          <w:lang w:bidi="ar"/>
        </w:rPr>
        <w:t>年）》及</w:t>
      </w:r>
      <w:r w:rsidRPr="00CF0786">
        <w:rPr>
          <w:rFonts w:hint="eastAsia"/>
          <w:color w:val="FF0000"/>
        </w:rPr>
        <w:t>《湛江市建筑垃圾污染环境防治工作规划（</w:t>
      </w:r>
      <w:r w:rsidRPr="00CF0786">
        <w:rPr>
          <w:rFonts w:hint="eastAsia"/>
          <w:color w:val="FF0000"/>
        </w:rPr>
        <w:t>2024-203</w:t>
      </w:r>
      <w:r w:rsidRPr="00CF0786">
        <w:rPr>
          <w:color w:val="FF0000"/>
        </w:rPr>
        <w:t>5</w:t>
      </w:r>
      <w:r w:rsidRPr="00CF0786">
        <w:rPr>
          <w:rFonts w:hint="eastAsia"/>
          <w:color w:val="FF0000"/>
        </w:rPr>
        <w:t>年）》</w:t>
      </w:r>
      <w:r w:rsidRPr="00CF0786">
        <w:rPr>
          <w:rFonts w:cs="仿宋_GB2312" w:hint="eastAsia"/>
          <w:color w:val="FF0000"/>
          <w:kern w:val="0"/>
          <w:szCs w:val="28"/>
          <w:lang w:bidi="ar"/>
        </w:rPr>
        <w:t>，建筑垃圾固定式消纳场运营监管应当遵守下列规定：</w:t>
      </w:r>
    </w:p>
    <w:p w14:paraId="63C74D3C" w14:textId="77777777" w:rsidR="000E3CDB" w:rsidRPr="00CF0786" w:rsidRDefault="000E3CDB" w:rsidP="000E3CDB">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color w:val="FF0000"/>
          <w:kern w:val="0"/>
          <w:szCs w:val="28"/>
          <w:lang w:bidi="ar"/>
        </w:rPr>
        <w:t>1</w:t>
      </w:r>
      <w:r w:rsidRPr="00CF0786">
        <w:rPr>
          <w:rFonts w:cs="仿宋_GB2312" w:hint="eastAsia"/>
          <w:color w:val="FF0000"/>
          <w:kern w:val="0"/>
          <w:szCs w:val="28"/>
          <w:lang w:bidi="ar"/>
        </w:rPr>
        <w:t>）建立规范完整的</w:t>
      </w:r>
      <w:proofErr w:type="gramStart"/>
      <w:r w:rsidRPr="00CF0786">
        <w:rPr>
          <w:rFonts w:cs="仿宋_GB2312" w:hint="eastAsia"/>
          <w:color w:val="FF0000"/>
          <w:kern w:val="0"/>
          <w:szCs w:val="28"/>
          <w:lang w:bidi="ar"/>
        </w:rPr>
        <w:t>生产台</w:t>
      </w:r>
      <w:proofErr w:type="gramEnd"/>
      <w:r w:rsidRPr="00CF0786">
        <w:rPr>
          <w:rFonts w:cs="仿宋_GB2312" w:hint="eastAsia"/>
          <w:color w:val="FF0000"/>
          <w:kern w:val="0"/>
          <w:szCs w:val="28"/>
          <w:lang w:bidi="ar"/>
        </w:rPr>
        <w:t>账，并定期向汕尾市城区城市管理和综合执法局报送数据；</w:t>
      </w:r>
    </w:p>
    <w:p w14:paraId="6FEADF78" w14:textId="77777777" w:rsidR="000E3CDB" w:rsidRPr="00CF0786" w:rsidRDefault="000E3CDB" w:rsidP="000E3CDB">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color w:val="FF0000"/>
          <w:kern w:val="0"/>
          <w:szCs w:val="28"/>
          <w:lang w:bidi="ar"/>
        </w:rPr>
        <w:t>2</w:t>
      </w:r>
      <w:r w:rsidRPr="00CF0786">
        <w:rPr>
          <w:rFonts w:cs="仿宋_GB2312" w:hint="eastAsia"/>
          <w:color w:val="FF0000"/>
          <w:kern w:val="0"/>
          <w:szCs w:val="28"/>
          <w:lang w:bidi="ar"/>
        </w:rPr>
        <w:t>）不得超过经核准的堆放容量；</w:t>
      </w:r>
    </w:p>
    <w:p w14:paraId="208BF548" w14:textId="77777777" w:rsidR="000E3CDB" w:rsidRPr="00CF0786" w:rsidRDefault="000E3CDB" w:rsidP="000E3CDB">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color w:val="FF0000"/>
          <w:kern w:val="0"/>
          <w:szCs w:val="28"/>
          <w:lang w:bidi="ar"/>
        </w:rPr>
        <w:t>3</w:t>
      </w:r>
      <w:r w:rsidRPr="00CF0786">
        <w:rPr>
          <w:rFonts w:cs="仿宋_GB2312" w:hint="eastAsia"/>
          <w:color w:val="FF0000"/>
          <w:kern w:val="0"/>
          <w:szCs w:val="28"/>
          <w:lang w:bidi="ar"/>
        </w:rPr>
        <w:t>）分区、分类堆填，按照有关规定进行作业规划、设计和运营；</w:t>
      </w:r>
    </w:p>
    <w:p w14:paraId="344D9A35" w14:textId="77777777" w:rsidR="000E3CDB" w:rsidRPr="00CF0786" w:rsidRDefault="000E3CDB" w:rsidP="000E3CDB">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color w:val="FF0000"/>
          <w:kern w:val="0"/>
          <w:szCs w:val="28"/>
          <w:lang w:bidi="ar"/>
        </w:rPr>
        <w:t>4</w:t>
      </w:r>
      <w:r w:rsidRPr="00CF0786">
        <w:rPr>
          <w:rFonts w:cs="仿宋_GB2312" w:hint="eastAsia"/>
          <w:color w:val="FF0000"/>
          <w:kern w:val="0"/>
          <w:szCs w:val="28"/>
          <w:lang w:bidi="ar"/>
        </w:rPr>
        <w:t>）不得接收生活垃圾、污泥、河道疏浚底泥、工业垃圾和危险废物等；</w:t>
      </w:r>
    </w:p>
    <w:p w14:paraId="2021AEEF" w14:textId="77777777" w:rsidR="000E3CDB" w:rsidRPr="00CF0786" w:rsidRDefault="000E3CDB" w:rsidP="000E3CDB">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color w:val="FF0000"/>
          <w:kern w:val="0"/>
          <w:szCs w:val="28"/>
          <w:lang w:bidi="ar"/>
        </w:rPr>
        <w:t>5</w:t>
      </w:r>
      <w:r w:rsidRPr="00CF0786">
        <w:rPr>
          <w:rFonts w:cs="仿宋_GB2312" w:hint="eastAsia"/>
          <w:color w:val="FF0000"/>
          <w:kern w:val="0"/>
          <w:szCs w:val="28"/>
          <w:lang w:bidi="ar"/>
        </w:rPr>
        <w:t>）建立安全管理制度，采取有效措施保障安全生产，防止失稳滑坡、环境污染、水土流失或者其他危害。法律、法规、规章规定的其他要求。</w:t>
      </w:r>
    </w:p>
    <w:p w14:paraId="4740CBD5" w14:textId="77777777" w:rsidR="000E3CDB" w:rsidRPr="00CF0786" w:rsidRDefault="000E3CDB" w:rsidP="000E3CDB">
      <w:pPr>
        <w:pStyle w:val="a0"/>
        <w:ind w:firstLine="560"/>
        <w:rPr>
          <w:rFonts w:cs="Times New Roman"/>
          <w:color w:val="FF0000"/>
        </w:rPr>
      </w:pPr>
      <w:r w:rsidRPr="00CF0786">
        <w:rPr>
          <w:rFonts w:cs="仿宋_GB2312" w:hint="eastAsia"/>
          <w:color w:val="FF0000"/>
          <w:kern w:val="0"/>
          <w:szCs w:val="28"/>
          <w:lang w:bidi="ar"/>
        </w:rPr>
        <w:t>根据《建筑垃圾处理技术标准》（</w:t>
      </w:r>
      <w:r w:rsidRPr="00CF0786">
        <w:rPr>
          <w:rFonts w:cs="仿宋_GB2312"/>
          <w:color w:val="FF0000"/>
          <w:kern w:val="0"/>
          <w:szCs w:val="28"/>
          <w:lang w:bidi="ar"/>
        </w:rPr>
        <w:t>CJJ/T 134-2019</w:t>
      </w:r>
      <w:r w:rsidRPr="00CF0786">
        <w:rPr>
          <w:rFonts w:cs="仿宋_GB2312" w:hint="eastAsia"/>
          <w:color w:val="FF0000"/>
          <w:kern w:val="0"/>
          <w:szCs w:val="28"/>
          <w:lang w:bidi="ar"/>
        </w:rPr>
        <w:t>）和《建筑余泥渣土受纳场建设技术规范》（</w:t>
      </w:r>
      <w:r w:rsidRPr="00CF0786">
        <w:rPr>
          <w:rFonts w:cs="Times New Roman"/>
          <w:color w:val="FF0000"/>
          <w:szCs w:val="28"/>
        </w:rPr>
        <w:t>DBJ/T 15-118-2016</w:t>
      </w:r>
      <w:r w:rsidRPr="00CF0786">
        <w:rPr>
          <w:rFonts w:cs="仿宋_GB2312" w:hint="eastAsia"/>
          <w:color w:val="FF0000"/>
          <w:kern w:val="0"/>
          <w:szCs w:val="28"/>
          <w:lang w:bidi="ar"/>
        </w:rPr>
        <w:t>），建筑垃圾固定式消纳场运行</w:t>
      </w:r>
      <w:r w:rsidRPr="00CF0786">
        <w:rPr>
          <w:rFonts w:cs="Times New Roman" w:hint="eastAsia"/>
          <w:color w:val="FF0000"/>
        </w:rPr>
        <w:t>要求包括但不限于以下内容：</w:t>
      </w:r>
    </w:p>
    <w:p w14:paraId="1BD88F63" w14:textId="77777777" w:rsidR="000E3CDB" w:rsidRPr="00CF0786" w:rsidRDefault="000E3CDB" w:rsidP="000E3CDB">
      <w:pPr>
        <w:pStyle w:val="a0"/>
        <w:ind w:firstLine="560"/>
        <w:rPr>
          <w:rFonts w:cs="Times New Roman"/>
          <w:color w:val="FF0000"/>
        </w:rPr>
      </w:pPr>
      <w:r w:rsidRPr="00CF0786">
        <w:rPr>
          <w:rFonts w:cs="Times New Roman" w:hint="eastAsia"/>
          <w:color w:val="FF0000"/>
        </w:rPr>
        <w:t>（</w:t>
      </w:r>
      <w:r w:rsidRPr="00CF0786">
        <w:rPr>
          <w:rFonts w:cs="Times New Roman" w:hint="eastAsia"/>
          <w:color w:val="FF0000"/>
        </w:rPr>
        <w:t>1</w:t>
      </w:r>
      <w:r w:rsidRPr="00CF0786">
        <w:rPr>
          <w:rFonts w:cs="Times New Roman" w:hint="eastAsia"/>
          <w:color w:val="FF0000"/>
        </w:rPr>
        <w:t>）进场物料粒径宜小于</w:t>
      </w:r>
      <w:r w:rsidRPr="00CF0786">
        <w:rPr>
          <w:rFonts w:cs="Times New Roman" w:hint="eastAsia"/>
          <w:color w:val="FF0000"/>
        </w:rPr>
        <w:t>0</w:t>
      </w:r>
      <w:r w:rsidRPr="00CF0786">
        <w:rPr>
          <w:rFonts w:cs="Times New Roman"/>
          <w:color w:val="FF0000"/>
        </w:rPr>
        <w:t xml:space="preserve">.3 </w:t>
      </w:r>
      <w:r w:rsidRPr="00CF0786">
        <w:rPr>
          <w:rFonts w:cs="Times New Roman" w:hint="eastAsia"/>
          <w:color w:val="FF0000"/>
        </w:rPr>
        <w:t>m</w:t>
      </w:r>
      <w:r w:rsidRPr="00CF0786">
        <w:rPr>
          <w:rFonts w:cs="Times New Roman" w:hint="eastAsia"/>
          <w:color w:val="FF0000"/>
        </w:rPr>
        <w:t>，大粒径物料宜先进行预处理且级配合理方可填埋处置，尖锐物宜进行打磨后填埋处置。</w:t>
      </w:r>
    </w:p>
    <w:p w14:paraId="5E0176BF" w14:textId="77777777" w:rsidR="000E3CDB" w:rsidRPr="00CF0786" w:rsidRDefault="000E3CDB" w:rsidP="000E3CDB">
      <w:pPr>
        <w:pStyle w:val="a0"/>
        <w:ind w:firstLine="560"/>
        <w:rPr>
          <w:rFonts w:cs="Times New Roman"/>
          <w:color w:val="FF0000"/>
        </w:rPr>
      </w:pPr>
      <w:r w:rsidRPr="00CF0786">
        <w:rPr>
          <w:rFonts w:cs="Times New Roman" w:hint="eastAsia"/>
          <w:color w:val="FF0000"/>
        </w:rPr>
        <w:lastRenderedPageBreak/>
        <w:t>（</w:t>
      </w:r>
      <w:r w:rsidRPr="00CF0786">
        <w:rPr>
          <w:rFonts w:cs="Times New Roman" w:hint="eastAsia"/>
          <w:color w:val="FF0000"/>
        </w:rPr>
        <w:t>2</w:t>
      </w:r>
      <w:r w:rsidRPr="00CF0786">
        <w:rPr>
          <w:rFonts w:cs="Times New Roman" w:hint="eastAsia"/>
          <w:color w:val="FF0000"/>
        </w:rPr>
        <w:t>）消纳场作业人员应经过技术培训和安全教育，应熟悉填埋作业要求及填埋气体安全知识。运行管理人员应熟悉填埋作业工艺、技术指标及填埋气体的安全管理。</w:t>
      </w:r>
    </w:p>
    <w:p w14:paraId="541402A9" w14:textId="77777777" w:rsidR="000E3CDB" w:rsidRPr="00CF0786" w:rsidRDefault="000E3CDB" w:rsidP="000E3CDB">
      <w:pPr>
        <w:widowControl/>
        <w:ind w:firstLineChars="200" w:firstLine="560"/>
        <w:rPr>
          <w:rFonts w:cs="Times New Roman"/>
          <w:color w:val="FF0000"/>
        </w:rPr>
      </w:pPr>
      <w:r w:rsidRPr="00CF0786">
        <w:rPr>
          <w:rFonts w:cs="Times New Roman" w:hint="eastAsia"/>
          <w:color w:val="FF0000"/>
        </w:rPr>
        <w:t>（</w:t>
      </w:r>
      <w:r w:rsidRPr="00CF0786">
        <w:rPr>
          <w:rFonts w:cs="Times New Roman" w:hint="eastAsia"/>
          <w:color w:val="FF0000"/>
        </w:rPr>
        <w:t>3</w:t>
      </w:r>
      <w:r w:rsidRPr="00CF0786">
        <w:rPr>
          <w:rFonts w:cs="Times New Roman" w:hint="eastAsia"/>
          <w:color w:val="FF0000"/>
        </w:rPr>
        <w:t>）填埋应采用单元、分层作业，应制订分区分单元填理作业计划，填埋单元作业工序应为卸车、分层摊铺、压实，达到规定高度后应进行覆盖、再压实。填埋单元作业时应控制填埋作业面面积，作业分区应采取有利于雨污分流的措施。</w:t>
      </w:r>
    </w:p>
    <w:p w14:paraId="2F3CF7DF" w14:textId="23F8FBD6" w:rsidR="00857C7D" w:rsidRDefault="000E3CDB" w:rsidP="00857C7D">
      <w:pPr>
        <w:widowControl/>
        <w:ind w:firstLineChars="200" w:firstLine="560"/>
        <w:rPr>
          <w:rFonts w:cs="仿宋_GB2312"/>
          <w:color w:val="FF0000"/>
          <w:kern w:val="0"/>
          <w:szCs w:val="28"/>
          <w:lang w:bidi="ar"/>
        </w:rPr>
      </w:pPr>
      <w:r w:rsidRPr="00CF0786">
        <w:rPr>
          <w:rFonts w:cs="Times New Roman" w:hint="eastAsia"/>
          <w:color w:val="FF0000"/>
        </w:rPr>
        <w:t>此外，</w:t>
      </w:r>
      <w:r w:rsidRPr="00CF0786">
        <w:rPr>
          <w:rFonts w:cs="仿宋_GB2312" w:hint="eastAsia"/>
          <w:color w:val="FF0000"/>
          <w:kern w:val="0"/>
          <w:szCs w:val="28"/>
          <w:lang w:bidi="ar"/>
        </w:rPr>
        <w:t>根据《建筑垃圾处理技术标准》（</w:t>
      </w:r>
      <w:r w:rsidRPr="00CF0786">
        <w:rPr>
          <w:rFonts w:cs="仿宋_GB2312"/>
          <w:color w:val="FF0000"/>
          <w:kern w:val="0"/>
          <w:szCs w:val="28"/>
          <w:lang w:bidi="ar"/>
        </w:rPr>
        <w:t>CJJ/T 134-2019</w:t>
      </w:r>
      <w:r w:rsidRPr="00CF0786">
        <w:rPr>
          <w:rFonts w:cs="仿宋_GB2312" w:hint="eastAsia"/>
          <w:color w:val="FF0000"/>
          <w:kern w:val="0"/>
          <w:szCs w:val="28"/>
          <w:lang w:bidi="ar"/>
        </w:rPr>
        <w:t>）《建筑余泥渣土受纳场建设技术规范》（</w:t>
      </w:r>
      <w:r w:rsidRPr="00CF0786">
        <w:rPr>
          <w:rFonts w:cs="Times New Roman"/>
          <w:color w:val="FF0000"/>
          <w:szCs w:val="28"/>
        </w:rPr>
        <w:t>DBJ/T 15-118-2016</w:t>
      </w:r>
      <w:r w:rsidRPr="00CF0786">
        <w:rPr>
          <w:rFonts w:cs="仿宋_GB2312" w:hint="eastAsia"/>
          <w:color w:val="FF0000"/>
          <w:kern w:val="0"/>
          <w:szCs w:val="28"/>
          <w:lang w:bidi="ar"/>
        </w:rPr>
        <w:t>）及</w:t>
      </w:r>
      <w:r w:rsidRPr="00CF0786">
        <w:rPr>
          <w:rFonts w:ascii="仿宋_GB2312" w:hAnsi="仿宋_GB2312" w:cs="仿宋_GB2312"/>
          <w:color w:val="FF0000"/>
          <w:szCs w:val="28"/>
        </w:rPr>
        <w:t>《广东省建筑垃圾消纳场所运营管理工作指引》</w:t>
      </w:r>
      <w:r w:rsidRPr="00CF0786">
        <w:rPr>
          <w:rFonts w:cs="仿宋_GB2312" w:hint="eastAsia"/>
          <w:color w:val="FF0000"/>
          <w:kern w:val="0"/>
          <w:szCs w:val="28"/>
          <w:lang w:bidi="ar"/>
        </w:rPr>
        <w:t>，</w:t>
      </w:r>
      <w:r w:rsidR="00857C7D" w:rsidRPr="00857C7D">
        <w:rPr>
          <w:rFonts w:cs="仿宋_GB2312" w:hint="eastAsia"/>
          <w:color w:val="FF0000"/>
          <w:kern w:val="0"/>
          <w:szCs w:val="28"/>
          <w:lang w:bidi="ar"/>
        </w:rPr>
        <w:t>采用填埋处置的消纳</w:t>
      </w:r>
      <w:proofErr w:type="gramStart"/>
      <w:r w:rsidR="00857C7D" w:rsidRPr="00857C7D">
        <w:rPr>
          <w:rFonts w:cs="仿宋_GB2312" w:hint="eastAsia"/>
          <w:color w:val="FF0000"/>
          <w:kern w:val="0"/>
          <w:szCs w:val="28"/>
          <w:lang w:bidi="ar"/>
        </w:rPr>
        <w:t>场达到</w:t>
      </w:r>
      <w:proofErr w:type="gramEnd"/>
      <w:r w:rsidR="00857C7D" w:rsidRPr="00857C7D">
        <w:rPr>
          <w:rFonts w:cs="仿宋_GB2312" w:hint="eastAsia"/>
          <w:color w:val="FF0000"/>
          <w:kern w:val="0"/>
          <w:szCs w:val="28"/>
          <w:lang w:bidi="ar"/>
        </w:rPr>
        <w:t>封场要求的，应及时停止消纳作业，不得超限运行。消纳场封场要求</w:t>
      </w:r>
      <w:r w:rsidR="00BE2849">
        <w:rPr>
          <w:rFonts w:cs="仿宋_GB2312" w:hint="eastAsia"/>
          <w:color w:val="FF0000"/>
          <w:kern w:val="0"/>
          <w:szCs w:val="28"/>
          <w:lang w:bidi="ar"/>
        </w:rPr>
        <w:t>包括但不限于以下内容：</w:t>
      </w:r>
    </w:p>
    <w:p w14:paraId="505291E2" w14:textId="3A022E4F" w:rsidR="00BE2849" w:rsidRPr="00BE2849" w:rsidRDefault="00BE2849" w:rsidP="00BE2849">
      <w:pPr>
        <w:pStyle w:val="a0"/>
        <w:ind w:firstLine="560"/>
        <w:rPr>
          <w:rFonts w:hint="eastAsia"/>
          <w:color w:val="FF0000"/>
          <w:lang w:bidi="ar"/>
        </w:rPr>
      </w:pPr>
      <w:r w:rsidRPr="00CF0786">
        <w:rPr>
          <w:rFonts w:hint="eastAsia"/>
          <w:color w:val="FF0000"/>
          <w:lang w:bidi="ar"/>
        </w:rPr>
        <w:t>（</w:t>
      </w:r>
      <w:r w:rsidRPr="00CF0786">
        <w:rPr>
          <w:rFonts w:hint="eastAsia"/>
          <w:color w:val="FF0000"/>
          <w:lang w:bidi="ar"/>
        </w:rPr>
        <w:t>1</w:t>
      </w:r>
      <w:r w:rsidRPr="00CF0786">
        <w:rPr>
          <w:rFonts w:hint="eastAsia"/>
          <w:color w:val="FF0000"/>
          <w:lang w:bidi="ar"/>
        </w:rPr>
        <w:t>）</w:t>
      </w:r>
      <w:r w:rsidRPr="00BE2849">
        <w:rPr>
          <w:rFonts w:hint="eastAsia"/>
          <w:color w:val="FF0000"/>
          <w:lang w:bidi="ar"/>
        </w:rPr>
        <w:t>填埋场封场设计应</w:t>
      </w:r>
      <w:proofErr w:type="gramStart"/>
      <w:r w:rsidRPr="00BE2849">
        <w:rPr>
          <w:rFonts w:hint="eastAsia"/>
          <w:color w:val="FF0000"/>
          <w:lang w:bidi="ar"/>
        </w:rPr>
        <w:t>考虑堆体整形</w:t>
      </w:r>
      <w:proofErr w:type="gramEnd"/>
      <w:r w:rsidRPr="00BE2849">
        <w:rPr>
          <w:rFonts w:hint="eastAsia"/>
          <w:color w:val="FF0000"/>
          <w:lang w:bidi="ar"/>
        </w:rPr>
        <w:t>与边坡处理、封场覆盖结构类型、填埋场生态恢复、土地利用与水土保持、</w:t>
      </w:r>
      <w:proofErr w:type="gramStart"/>
      <w:r w:rsidRPr="00BE2849">
        <w:rPr>
          <w:rFonts w:hint="eastAsia"/>
          <w:color w:val="FF0000"/>
          <w:lang w:bidi="ar"/>
        </w:rPr>
        <w:t>堆体的</w:t>
      </w:r>
      <w:proofErr w:type="gramEnd"/>
      <w:r w:rsidRPr="00BE2849">
        <w:rPr>
          <w:rFonts w:hint="eastAsia"/>
          <w:color w:val="FF0000"/>
          <w:lang w:bidi="ar"/>
        </w:rPr>
        <w:t>稳定性等因素</w:t>
      </w:r>
      <w:r>
        <w:rPr>
          <w:rFonts w:hint="eastAsia"/>
          <w:color w:val="FF0000"/>
          <w:lang w:bidi="ar"/>
        </w:rPr>
        <w:t>。</w:t>
      </w:r>
    </w:p>
    <w:p w14:paraId="0AB371DF" w14:textId="669ECED1" w:rsidR="00BE2849" w:rsidRPr="00BE2849" w:rsidRDefault="00BE2849" w:rsidP="00BE2849">
      <w:pPr>
        <w:pStyle w:val="a0"/>
        <w:ind w:firstLine="560"/>
        <w:rPr>
          <w:rFonts w:hint="eastAsia"/>
          <w:color w:val="FF0000"/>
          <w:lang w:bidi="ar"/>
        </w:rPr>
      </w:pPr>
      <w:r>
        <w:rPr>
          <w:rFonts w:hint="eastAsia"/>
          <w:color w:val="FF0000"/>
          <w:lang w:bidi="ar"/>
        </w:rPr>
        <w:t>（</w:t>
      </w:r>
      <w:r>
        <w:rPr>
          <w:rFonts w:hint="eastAsia"/>
          <w:color w:val="FF0000"/>
          <w:lang w:bidi="ar"/>
        </w:rPr>
        <w:t>2</w:t>
      </w:r>
      <w:r>
        <w:rPr>
          <w:rFonts w:hint="eastAsia"/>
          <w:color w:val="FF0000"/>
          <w:lang w:bidi="ar"/>
        </w:rPr>
        <w:t>）</w:t>
      </w:r>
      <w:r w:rsidRPr="00BE2849">
        <w:rPr>
          <w:rFonts w:hint="eastAsia"/>
          <w:color w:val="FF0000"/>
          <w:lang w:bidi="ar"/>
        </w:rPr>
        <w:t>填埋场</w:t>
      </w:r>
      <w:proofErr w:type="gramStart"/>
      <w:r w:rsidRPr="00BE2849">
        <w:rPr>
          <w:rFonts w:hint="eastAsia"/>
          <w:color w:val="FF0000"/>
          <w:lang w:bidi="ar"/>
        </w:rPr>
        <w:t>封场堆体整形</w:t>
      </w:r>
      <w:proofErr w:type="gramEnd"/>
      <w:r w:rsidRPr="00BE2849">
        <w:rPr>
          <w:rFonts w:hint="eastAsia"/>
          <w:color w:val="FF0000"/>
          <w:lang w:bidi="ar"/>
        </w:rPr>
        <w:t>设计应满足封场覆盖层的铺设和封场后生态恢复与土地利用的要求。</w:t>
      </w:r>
    </w:p>
    <w:p w14:paraId="21E1FE1C" w14:textId="3C6B3F7C" w:rsidR="00BE2849" w:rsidRDefault="00BE2849" w:rsidP="00CF0786">
      <w:pPr>
        <w:pStyle w:val="a0"/>
        <w:ind w:firstLine="560"/>
        <w:rPr>
          <w:color w:val="FF0000"/>
          <w:lang w:bidi="ar"/>
        </w:rPr>
      </w:pPr>
      <w:r>
        <w:rPr>
          <w:rFonts w:hint="eastAsia"/>
          <w:color w:val="FF0000"/>
          <w:lang w:bidi="ar"/>
        </w:rPr>
        <w:t>（</w:t>
      </w:r>
      <w:r>
        <w:rPr>
          <w:rFonts w:hint="eastAsia"/>
          <w:color w:val="FF0000"/>
          <w:lang w:bidi="ar"/>
        </w:rPr>
        <w:t>3</w:t>
      </w:r>
      <w:r>
        <w:rPr>
          <w:rFonts w:hint="eastAsia"/>
          <w:color w:val="FF0000"/>
          <w:lang w:bidi="ar"/>
        </w:rPr>
        <w:t>）</w:t>
      </w:r>
      <w:proofErr w:type="gramStart"/>
      <w:r w:rsidRPr="00BE2849">
        <w:rPr>
          <w:rFonts w:hint="eastAsia"/>
          <w:color w:val="FF0000"/>
          <w:lang w:bidi="ar"/>
        </w:rPr>
        <w:t>堆体整形</w:t>
      </w:r>
      <w:proofErr w:type="gramEnd"/>
      <w:r w:rsidRPr="00BE2849">
        <w:rPr>
          <w:rFonts w:hint="eastAsia"/>
          <w:color w:val="FF0000"/>
          <w:lang w:bidi="ar"/>
        </w:rPr>
        <w:t>顶面坡度不宜小于</w:t>
      </w:r>
      <w:r w:rsidRPr="00BE2849">
        <w:rPr>
          <w:rFonts w:hint="eastAsia"/>
          <w:color w:val="FF0000"/>
          <w:lang w:bidi="ar"/>
        </w:rPr>
        <w:t>5%</w:t>
      </w:r>
      <w:r w:rsidRPr="00BE2849">
        <w:rPr>
          <w:rFonts w:hint="eastAsia"/>
          <w:color w:val="FF0000"/>
          <w:lang w:bidi="ar"/>
        </w:rPr>
        <w:t>。边坡大于</w:t>
      </w:r>
      <w:r w:rsidRPr="00BE2849">
        <w:rPr>
          <w:rFonts w:hint="eastAsia"/>
          <w:color w:val="FF0000"/>
          <w:lang w:bidi="ar"/>
        </w:rPr>
        <w:t>10%</w:t>
      </w:r>
      <w:r w:rsidRPr="00BE2849">
        <w:rPr>
          <w:rFonts w:hint="eastAsia"/>
          <w:color w:val="FF0000"/>
          <w:lang w:bidi="ar"/>
        </w:rPr>
        <w:t>时宜采用多级台阶，台阶间边坡坡度不宜大于</w:t>
      </w:r>
      <w:r w:rsidRPr="00BE2849">
        <w:rPr>
          <w:rFonts w:hint="eastAsia"/>
          <w:color w:val="FF0000"/>
          <w:lang w:bidi="ar"/>
        </w:rPr>
        <w:t>13</w:t>
      </w:r>
      <w:r w:rsidRPr="00BE2849">
        <w:rPr>
          <w:rFonts w:hint="eastAsia"/>
          <w:color w:val="FF0000"/>
          <w:lang w:bidi="ar"/>
        </w:rPr>
        <w:t>台阶宽度不宜小于</w:t>
      </w:r>
      <w:r w:rsidRPr="00BE2849">
        <w:rPr>
          <w:rFonts w:hint="eastAsia"/>
          <w:color w:val="FF0000"/>
          <w:lang w:bidi="ar"/>
        </w:rPr>
        <w:t>2m</w:t>
      </w:r>
      <w:r w:rsidRPr="00BE2849">
        <w:rPr>
          <w:rFonts w:hint="eastAsia"/>
          <w:color w:val="FF0000"/>
          <w:lang w:bidi="ar"/>
        </w:rPr>
        <w:t>。</w:t>
      </w:r>
    </w:p>
    <w:p w14:paraId="796F4C7D" w14:textId="77070D6A" w:rsidR="00BE2849" w:rsidRPr="00CF0786" w:rsidRDefault="00BE2849" w:rsidP="00CF0786">
      <w:pPr>
        <w:pStyle w:val="a0"/>
        <w:ind w:firstLine="560"/>
        <w:rPr>
          <w:rFonts w:hint="eastAsia"/>
          <w:color w:val="FF0000"/>
          <w:lang w:bidi="ar"/>
        </w:rPr>
      </w:pPr>
      <w:r>
        <w:rPr>
          <w:rFonts w:hint="eastAsia"/>
          <w:color w:val="FF0000"/>
          <w:lang w:bidi="ar"/>
        </w:rPr>
        <w:t>（</w:t>
      </w:r>
      <w:r>
        <w:rPr>
          <w:rFonts w:hint="eastAsia"/>
          <w:color w:val="FF0000"/>
          <w:lang w:bidi="ar"/>
        </w:rPr>
        <w:t>4</w:t>
      </w:r>
      <w:r>
        <w:rPr>
          <w:rFonts w:hint="eastAsia"/>
          <w:color w:val="FF0000"/>
          <w:lang w:bidi="ar"/>
        </w:rPr>
        <w:t>）填埋场封场覆盖结构由下至上应依次为垃圾层、支撑及排气层（可选择层）、防渗层、排水层及植被层，各</w:t>
      </w:r>
      <w:r w:rsidRPr="00BE2849">
        <w:rPr>
          <w:rFonts w:hint="eastAsia"/>
          <w:color w:val="FF0000"/>
          <w:lang w:bidi="ar"/>
        </w:rPr>
        <w:t>功能层的结构形式、材料要求及施工参数应严格按照</w:t>
      </w:r>
      <w:r w:rsidRPr="00C10D37">
        <w:rPr>
          <w:rFonts w:cs="仿宋_GB2312" w:hint="eastAsia"/>
          <w:color w:val="FF0000"/>
          <w:kern w:val="0"/>
          <w:szCs w:val="28"/>
          <w:lang w:bidi="ar"/>
        </w:rPr>
        <w:t>《建筑垃圾处理技术标准》（</w:t>
      </w:r>
      <w:r w:rsidRPr="00C10D37">
        <w:rPr>
          <w:rFonts w:cs="仿宋_GB2312"/>
          <w:color w:val="FF0000"/>
          <w:kern w:val="0"/>
          <w:szCs w:val="28"/>
          <w:lang w:bidi="ar"/>
        </w:rPr>
        <w:t xml:space="preserve">CJJ/T </w:t>
      </w:r>
      <w:r w:rsidRPr="00C10D37">
        <w:rPr>
          <w:rFonts w:cs="仿宋_GB2312"/>
          <w:color w:val="FF0000"/>
          <w:kern w:val="0"/>
          <w:szCs w:val="28"/>
          <w:lang w:bidi="ar"/>
        </w:rPr>
        <w:lastRenderedPageBreak/>
        <w:t>134-2019</w:t>
      </w:r>
      <w:r w:rsidRPr="00C10D37">
        <w:rPr>
          <w:rFonts w:cs="仿宋_GB2312" w:hint="eastAsia"/>
          <w:color w:val="FF0000"/>
          <w:kern w:val="0"/>
          <w:szCs w:val="28"/>
          <w:lang w:bidi="ar"/>
        </w:rPr>
        <w:t>）</w:t>
      </w:r>
      <w:r>
        <w:rPr>
          <w:rFonts w:cs="仿宋_GB2312" w:hint="eastAsia"/>
          <w:color w:val="FF0000"/>
          <w:kern w:val="0"/>
          <w:szCs w:val="28"/>
          <w:lang w:bidi="ar"/>
        </w:rPr>
        <w:t>等</w:t>
      </w:r>
      <w:r w:rsidRPr="00BE2849">
        <w:rPr>
          <w:rFonts w:hint="eastAsia"/>
          <w:color w:val="FF0000"/>
          <w:lang w:bidi="ar"/>
        </w:rPr>
        <w:t>相关标准规范执行。</w:t>
      </w:r>
    </w:p>
    <w:p w14:paraId="71441AFF" w14:textId="1BD36C26" w:rsidR="00857C7D" w:rsidRDefault="00BE2849" w:rsidP="00857C7D">
      <w:pPr>
        <w:widowControl/>
        <w:ind w:firstLineChars="200" w:firstLine="560"/>
        <w:rPr>
          <w:rFonts w:cs="仿宋_GB2312"/>
          <w:color w:val="FF0000"/>
          <w:kern w:val="0"/>
          <w:szCs w:val="28"/>
          <w:lang w:bidi="ar"/>
        </w:rPr>
      </w:pPr>
      <w:r>
        <w:rPr>
          <w:rFonts w:cs="仿宋_GB2312" w:hint="eastAsia"/>
          <w:color w:val="FF0000"/>
          <w:kern w:val="0"/>
          <w:szCs w:val="28"/>
          <w:lang w:bidi="ar"/>
        </w:rPr>
        <w:t>（</w:t>
      </w:r>
      <w:r>
        <w:rPr>
          <w:rFonts w:cs="仿宋_GB2312" w:hint="eastAsia"/>
          <w:color w:val="FF0000"/>
          <w:kern w:val="0"/>
          <w:szCs w:val="28"/>
          <w:lang w:bidi="ar"/>
        </w:rPr>
        <w:t>5</w:t>
      </w:r>
      <w:r>
        <w:rPr>
          <w:rFonts w:cs="仿宋_GB2312" w:hint="eastAsia"/>
          <w:color w:val="FF0000"/>
          <w:kern w:val="0"/>
          <w:szCs w:val="28"/>
          <w:lang w:bidi="ar"/>
        </w:rPr>
        <w:t>）</w:t>
      </w:r>
      <w:r w:rsidR="00857C7D" w:rsidRPr="00857C7D">
        <w:rPr>
          <w:rFonts w:cs="仿宋_GB2312" w:hint="eastAsia"/>
          <w:color w:val="FF0000"/>
          <w:kern w:val="0"/>
          <w:szCs w:val="28"/>
          <w:lang w:bidi="ar"/>
        </w:rPr>
        <w:t>封场后应及时采用植被逐步实施生态恢复，并与周边环境相协调。</w:t>
      </w:r>
    </w:p>
    <w:p w14:paraId="67F175B8" w14:textId="77777777" w:rsidR="00BE2849" w:rsidRPr="00CF0786" w:rsidRDefault="00BE2849" w:rsidP="00857C7D">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hint="eastAsia"/>
          <w:color w:val="FF0000"/>
          <w:kern w:val="0"/>
          <w:szCs w:val="28"/>
          <w:lang w:bidi="ar"/>
        </w:rPr>
        <w:t>6</w:t>
      </w:r>
      <w:r w:rsidRPr="00CF0786">
        <w:rPr>
          <w:rFonts w:cs="仿宋_GB2312" w:hint="eastAsia"/>
          <w:color w:val="FF0000"/>
          <w:kern w:val="0"/>
          <w:szCs w:val="28"/>
          <w:lang w:bidi="ar"/>
        </w:rPr>
        <w:t>）填埋场封场后应继续进行污水导排和处理、填埋气体导排、环境与安全监测等运行管理，直至填埋体达到稳定。</w:t>
      </w:r>
    </w:p>
    <w:p w14:paraId="24EDF9B1" w14:textId="77777777" w:rsidR="00BE2849" w:rsidRPr="00CF0786" w:rsidRDefault="00BE2849" w:rsidP="00857C7D">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hint="eastAsia"/>
          <w:color w:val="FF0000"/>
          <w:kern w:val="0"/>
          <w:szCs w:val="28"/>
          <w:lang w:bidi="ar"/>
        </w:rPr>
        <w:t>7</w:t>
      </w:r>
      <w:r w:rsidRPr="00CF0786">
        <w:rPr>
          <w:rFonts w:cs="仿宋_GB2312" w:hint="eastAsia"/>
          <w:color w:val="FF0000"/>
          <w:kern w:val="0"/>
          <w:szCs w:val="28"/>
          <w:lang w:bidi="ar"/>
        </w:rPr>
        <w:t>）填埋场封场后宜进行水土保持的相关维护工作。</w:t>
      </w:r>
    </w:p>
    <w:p w14:paraId="5D2A5EFE" w14:textId="413F31F6" w:rsidR="00BE2849" w:rsidRDefault="00BE2849" w:rsidP="00857C7D">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hint="eastAsia"/>
          <w:color w:val="FF0000"/>
          <w:kern w:val="0"/>
          <w:szCs w:val="28"/>
          <w:lang w:bidi="ar"/>
        </w:rPr>
        <w:t>8</w:t>
      </w:r>
      <w:r w:rsidRPr="00CF0786">
        <w:rPr>
          <w:rFonts w:cs="仿宋_GB2312" w:hint="eastAsia"/>
          <w:color w:val="FF0000"/>
          <w:kern w:val="0"/>
          <w:szCs w:val="28"/>
          <w:lang w:bidi="ar"/>
        </w:rPr>
        <w:t>）填埋场封场后的土地利用前应做出场地稳定化鉴定、土地利用论证，并经环境卫生、岩土、环保等部门鉴定。</w:t>
      </w:r>
    </w:p>
    <w:p w14:paraId="20696C44" w14:textId="77777777" w:rsidR="00BE2849" w:rsidRPr="00CF0786" w:rsidRDefault="00BE2849" w:rsidP="00BE2849">
      <w:pPr>
        <w:widowControl/>
        <w:ind w:firstLineChars="200" w:firstLine="560"/>
        <w:rPr>
          <w:rFonts w:cs="仿宋_GB2312" w:hint="eastAsia"/>
          <w:color w:val="FF0000"/>
          <w:kern w:val="0"/>
          <w:szCs w:val="28"/>
          <w:lang w:bidi="ar"/>
        </w:rPr>
      </w:pPr>
      <w:r w:rsidRPr="00CF0786">
        <w:rPr>
          <w:rFonts w:cs="仿宋_GB2312" w:hint="eastAsia"/>
          <w:color w:val="FF0000"/>
          <w:kern w:val="0"/>
          <w:szCs w:val="28"/>
          <w:lang w:bidi="ar"/>
        </w:rPr>
        <w:t>（</w:t>
      </w:r>
      <w:r w:rsidRPr="00CF0786">
        <w:rPr>
          <w:rFonts w:cs="仿宋_GB2312" w:hint="eastAsia"/>
          <w:color w:val="FF0000"/>
          <w:kern w:val="0"/>
          <w:szCs w:val="28"/>
          <w:lang w:bidi="ar"/>
        </w:rPr>
        <w:t>9</w:t>
      </w:r>
      <w:r w:rsidRPr="00CF0786">
        <w:rPr>
          <w:rFonts w:cs="仿宋_GB2312" w:hint="eastAsia"/>
          <w:color w:val="FF0000"/>
          <w:kern w:val="0"/>
          <w:szCs w:val="28"/>
          <w:lang w:bidi="ar"/>
        </w:rPr>
        <w:t>）</w:t>
      </w:r>
      <w:proofErr w:type="gramStart"/>
      <w:r w:rsidRPr="00CF0786">
        <w:rPr>
          <w:rFonts w:cs="仿宋_GB2312" w:hint="eastAsia"/>
          <w:color w:val="FF0000"/>
          <w:kern w:val="0"/>
          <w:szCs w:val="28"/>
          <w:lang w:bidi="ar"/>
        </w:rPr>
        <w:t>填埋堆体的</w:t>
      </w:r>
      <w:proofErr w:type="gramEnd"/>
      <w:r w:rsidRPr="00CF0786">
        <w:rPr>
          <w:rFonts w:cs="仿宋_GB2312" w:hint="eastAsia"/>
          <w:color w:val="FF0000"/>
          <w:kern w:val="0"/>
          <w:szCs w:val="28"/>
          <w:lang w:bidi="ar"/>
        </w:rPr>
        <w:t>稳定性应考虑封场覆盖、</w:t>
      </w:r>
      <w:proofErr w:type="gramStart"/>
      <w:r w:rsidRPr="00CF0786">
        <w:rPr>
          <w:rFonts w:cs="仿宋_GB2312" w:hint="eastAsia"/>
          <w:color w:val="FF0000"/>
          <w:kern w:val="0"/>
          <w:szCs w:val="28"/>
          <w:lang w:bidi="ar"/>
        </w:rPr>
        <w:t>堆体边坡及堆体</w:t>
      </w:r>
      <w:proofErr w:type="gramEnd"/>
      <w:r w:rsidRPr="00CF0786">
        <w:rPr>
          <w:rFonts w:cs="仿宋_GB2312" w:hint="eastAsia"/>
          <w:color w:val="FF0000"/>
          <w:kern w:val="0"/>
          <w:szCs w:val="28"/>
          <w:lang w:bidi="ar"/>
        </w:rPr>
        <w:t>沉降的稳定。</w:t>
      </w:r>
    </w:p>
    <w:p w14:paraId="365378A4" w14:textId="58E55280" w:rsidR="00BE2849" w:rsidRPr="00CF0786" w:rsidRDefault="00BE2849" w:rsidP="003E62F2">
      <w:pPr>
        <w:widowControl/>
        <w:ind w:firstLineChars="200" w:firstLine="560"/>
        <w:rPr>
          <w:rFonts w:cs="仿宋_GB2312" w:hint="eastAsia"/>
          <w:color w:val="FF0000"/>
          <w:kern w:val="0"/>
          <w:szCs w:val="28"/>
          <w:lang w:bidi="ar"/>
        </w:rPr>
      </w:pPr>
      <w:r w:rsidRPr="00CF0786">
        <w:rPr>
          <w:rFonts w:cs="仿宋_GB2312" w:hint="eastAsia"/>
          <w:color w:val="FF0000"/>
          <w:kern w:val="0"/>
          <w:szCs w:val="28"/>
          <w:lang w:bidi="ar"/>
        </w:rPr>
        <w:t>（</w:t>
      </w:r>
      <w:r w:rsidRPr="00CF0786">
        <w:rPr>
          <w:rFonts w:cs="仿宋_GB2312" w:hint="eastAsia"/>
          <w:color w:val="FF0000"/>
          <w:kern w:val="0"/>
          <w:szCs w:val="28"/>
          <w:lang w:bidi="ar"/>
        </w:rPr>
        <w:t>1</w:t>
      </w:r>
      <w:r w:rsidRPr="00CF0786">
        <w:rPr>
          <w:rFonts w:cs="仿宋_GB2312"/>
          <w:color w:val="FF0000"/>
          <w:kern w:val="0"/>
          <w:szCs w:val="28"/>
          <w:lang w:bidi="ar"/>
        </w:rPr>
        <w:t>0</w:t>
      </w:r>
      <w:r w:rsidRPr="00CF0786">
        <w:rPr>
          <w:rFonts w:cs="仿宋_GB2312" w:hint="eastAsia"/>
          <w:color w:val="FF0000"/>
          <w:kern w:val="0"/>
          <w:szCs w:val="28"/>
          <w:lang w:bidi="ar"/>
        </w:rPr>
        <w:t>）封场覆盖应进行滑动稳定性分析，确保封场覆盖层的安全稳定。</w:t>
      </w:r>
    </w:p>
    <w:p w14:paraId="3F2BDF35" w14:textId="77777777" w:rsidR="003E62F2" w:rsidRPr="00CF0786" w:rsidRDefault="00BE2849" w:rsidP="00BE2849">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hint="eastAsia"/>
          <w:color w:val="FF0000"/>
          <w:kern w:val="0"/>
          <w:szCs w:val="28"/>
          <w:lang w:bidi="ar"/>
        </w:rPr>
        <w:t>1</w:t>
      </w:r>
      <w:r w:rsidRPr="00CF0786">
        <w:rPr>
          <w:rFonts w:cs="仿宋_GB2312"/>
          <w:color w:val="FF0000"/>
          <w:kern w:val="0"/>
          <w:szCs w:val="28"/>
          <w:lang w:bidi="ar"/>
        </w:rPr>
        <w:t>1</w:t>
      </w:r>
      <w:r w:rsidRPr="00CF0786">
        <w:rPr>
          <w:rFonts w:cs="仿宋_GB2312" w:hint="eastAsia"/>
          <w:color w:val="FF0000"/>
          <w:kern w:val="0"/>
          <w:szCs w:val="28"/>
          <w:lang w:bidi="ar"/>
        </w:rPr>
        <w:t>）</w:t>
      </w:r>
      <w:proofErr w:type="gramStart"/>
      <w:r w:rsidRPr="00CF0786">
        <w:rPr>
          <w:rFonts w:cs="仿宋_GB2312" w:hint="eastAsia"/>
          <w:color w:val="FF0000"/>
          <w:kern w:val="0"/>
          <w:szCs w:val="28"/>
          <w:lang w:bidi="ar"/>
        </w:rPr>
        <w:t>填埋堆体边坡</w:t>
      </w:r>
      <w:proofErr w:type="gramEnd"/>
      <w:r w:rsidRPr="00CF0786">
        <w:rPr>
          <w:rFonts w:cs="仿宋_GB2312" w:hint="eastAsia"/>
          <w:color w:val="FF0000"/>
          <w:kern w:val="0"/>
          <w:szCs w:val="28"/>
          <w:lang w:bidi="ar"/>
        </w:rPr>
        <w:t>的稳定性计算</w:t>
      </w:r>
      <w:proofErr w:type="gramStart"/>
      <w:r w:rsidRPr="00CF0786">
        <w:rPr>
          <w:rFonts w:cs="仿宋_GB2312" w:hint="eastAsia"/>
          <w:color w:val="FF0000"/>
          <w:kern w:val="0"/>
          <w:szCs w:val="28"/>
          <w:lang w:bidi="ar"/>
        </w:rPr>
        <w:t>宜按照</w:t>
      </w:r>
      <w:proofErr w:type="gramEnd"/>
      <w:r w:rsidRPr="00CF0786">
        <w:rPr>
          <w:rFonts w:cs="仿宋_GB2312" w:hint="eastAsia"/>
          <w:color w:val="FF0000"/>
          <w:kern w:val="0"/>
          <w:szCs w:val="28"/>
          <w:lang w:bidi="ar"/>
        </w:rPr>
        <w:t>现行国家标准《建筑边坡工程技术规范》（</w:t>
      </w:r>
      <w:r w:rsidRPr="00CF0786">
        <w:rPr>
          <w:rFonts w:cs="仿宋_GB2312" w:hint="eastAsia"/>
          <w:color w:val="FF0000"/>
          <w:kern w:val="0"/>
          <w:szCs w:val="28"/>
          <w:lang w:bidi="ar"/>
        </w:rPr>
        <w:t>GB</w:t>
      </w:r>
      <w:r w:rsidRPr="00CF0786">
        <w:rPr>
          <w:rFonts w:cs="仿宋_GB2312"/>
          <w:color w:val="FF0000"/>
          <w:kern w:val="0"/>
          <w:szCs w:val="28"/>
          <w:lang w:bidi="ar"/>
        </w:rPr>
        <w:t xml:space="preserve"> </w:t>
      </w:r>
      <w:r w:rsidRPr="00CF0786">
        <w:rPr>
          <w:rFonts w:cs="仿宋_GB2312" w:hint="eastAsia"/>
          <w:color w:val="FF0000"/>
          <w:kern w:val="0"/>
          <w:szCs w:val="28"/>
          <w:lang w:bidi="ar"/>
        </w:rPr>
        <w:t>50330</w:t>
      </w:r>
      <w:r w:rsidR="003E62F2" w:rsidRPr="00CF0786">
        <w:rPr>
          <w:rFonts w:cs="仿宋_GB2312"/>
          <w:color w:val="FF0000"/>
          <w:kern w:val="0"/>
          <w:szCs w:val="28"/>
          <w:lang w:bidi="ar"/>
        </w:rPr>
        <w:t>-2013</w:t>
      </w:r>
      <w:r w:rsidRPr="00CF0786">
        <w:rPr>
          <w:rFonts w:cs="仿宋_GB2312" w:hint="eastAsia"/>
          <w:color w:val="FF0000"/>
          <w:kern w:val="0"/>
          <w:szCs w:val="28"/>
          <w:lang w:bidi="ar"/>
        </w:rPr>
        <w:t>）中土坡计算方法的有关规定执行。</w:t>
      </w:r>
    </w:p>
    <w:p w14:paraId="3B47E9D8" w14:textId="0DEC5956" w:rsidR="00BE2849" w:rsidRPr="00CF0786" w:rsidRDefault="003E62F2" w:rsidP="00BE2849">
      <w:pPr>
        <w:widowControl/>
        <w:ind w:firstLineChars="200" w:firstLine="560"/>
        <w:rPr>
          <w:rFonts w:cs="仿宋_GB2312" w:hint="eastAsia"/>
          <w:color w:val="FF0000"/>
          <w:kern w:val="0"/>
          <w:szCs w:val="28"/>
          <w:lang w:bidi="ar"/>
        </w:rPr>
      </w:pPr>
      <w:r w:rsidRPr="00CF0786">
        <w:rPr>
          <w:rFonts w:cs="仿宋_GB2312" w:hint="eastAsia"/>
          <w:color w:val="FF0000"/>
          <w:kern w:val="0"/>
          <w:szCs w:val="28"/>
          <w:lang w:bidi="ar"/>
        </w:rPr>
        <w:t>（</w:t>
      </w:r>
      <w:r w:rsidRPr="00CF0786">
        <w:rPr>
          <w:rFonts w:cs="仿宋_GB2312" w:hint="eastAsia"/>
          <w:color w:val="FF0000"/>
          <w:kern w:val="0"/>
          <w:szCs w:val="28"/>
          <w:lang w:bidi="ar"/>
        </w:rPr>
        <w:t>1</w:t>
      </w:r>
      <w:r w:rsidRPr="00CF0786">
        <w:rPr>
          <w:rFonts w:cs="仿宋_GB2312"/>
          <w:color w:val="FF0000"/>
          <w:kern w:val="0"/>
          <w:szCs w:val="28"/>
          <w:lang w:bidi="ar"/>
        </w:rPr>
        <w:t>2</w:t>
      </w:r>
      <w:r w:rsidRPr="00CF0786">
        <w:rPr>
          <w:rFonts w:cs="仿宋_GB2312" w:hint="eastAsia"/>
          <w:color w:val="FF0000"/>
          <w:kern w:val="0"/>
          <w:szCs w:val="28"/>
          <w:lang w:bidi="ar"/>
        </w:rPr>
        <w:t>）</w:t>
      </w:r>
      <w:proofErr w:type="gramStart"/>
      <w:r w:rsidR="00BE2849" w:rsidRPr="00CF0786">
        <w:rPr>
          <w:rFonts w:cs="仿宋_GB2312" w:hint="eastAsia"/>
          <w:color w:val="FF0000"/>
          <w:kern w:val="0"/>
          <w:szCs w:val="28"/>
          <w:lang w:bidi="ar"/>
        </w:rPr>
        <w:t>堆体沉降稳定宜</w:t>
      </w:r>
      <w:proofErr w:type="gramEnd"/>
      <w:r w:rsidR="00BE2849" w:rsidRPr="00CF0786">
        <w:rPr>
          <w:rFonts w:cs="仿宋_GB2312" w:hint="eastAsia"/>
          <w:color w:val="FF0000"/>
          <w:kern w:val="0"/>
          <w:szCs w:val="28"/>
          <w:lang w:bidi="ar"/>
        </w:rPr>
        <w:t>根据沉降速率与封场年限来判断。</w:t>
      </w:r>
    </w:p>
    <w:p w14:paraId="09F31ED1" w14:textId="523CDDF0" w:rsidR="00621D82" w:rsidRPr="00CF0786" w:rsidRDefault="003E62F2" w:rsidP="00BE2849">
      <w:pPr>
        <w:widowControl/>
        <w:ind w:firstLineChars="200" w:firstLine="560"/>
        <w:rPr>
          <w:rFonts w:cs="仿宋_GB2312"/>
          <w:color w:val="FF0000"/>
          <w:kern w:val="0"/>
          <w:szCs w:val="28"/>
          <w:lang w:bidi="ar"/>
        </w:rPr>
      </w:pPr>
      <w:r w:rsidRPr="00CF0786">
        <w:rPr>
          <w:rFonts w:cs="仿宋_GB2312" w:hint="eastAsia"/>
          <w:color w:val="FF0000"/>
          <w:kern w:val="0"/>
          <w:szCs w:val="28"/>
          <w:lang w:bidi="ar"/>
        </w:rPr>
        <w:t>（</w:t>
      </w:r>
      <w:r w:rsidRPr="00CF0786">
        <w:rPr>
          <w:rFonts w:cs="仿宋_GB2312" w:hint="eastAsia"/>
          <w:color w:val="FF0000"/>
          <w:kern w:val="0"/>
          <w:szCs w:val="28"/>
          <w:lang w:bidi="ar"/>
        </w:rPr>
        <w:t>1</w:t>
      </w:r>
      <w:r w:rsidRPr="00CF0786">
        <w:rPr>
          <w:rFonts w:cs="仿宋_GB2312"/>
          <w:color w:val="FF0000"/>
          <w:kern w:val="0"/>
          <w:szCs w:val="28"/>
          <w:lang w:bidi="ar"/>
        </w:rPr>
        <w:t>3</w:t>
      </w:r>
      <w:r w:rsidRPr="00CF0786">
        <w:rPr>
          <w:rFonts w:cs="仿宋_GB2312" w:hint="eastAsia"/>
          <w:color w:val="FF0000"/>
          <w:kern w:val="0"/>
          <w:szCs w:val="28"/>
          <w:lang w:bidi="ar"/>
        </w:rPr>
        <w:t>）</w:t>
      </w:r>
      <w:r w:rsidR="00BE2849" w:rsidRPr="00CF0786">
        <w:rPr>
          <w:rFonts w:cs="仿宋_GB2312" w:hint="eastAsia"/>
          <w:color w:val="FF0000"/>
          <w:kern w:val="0"/>
          <w:szCs w:val="28"/>
          <w:lang w:bidi="ar"/>
        </w:rPr>
        <w:t>填埋场运行期间</w:t>
      </w:r>
      <w:proofErr w:type="gramStart"/>
      <w:r w:rsidR="00BE2849" w:rsidRPr="00CF0786">
        <w:rPr>
          <w:rFonts w:cs="仿宋_GB2312" w:hint="eastAsia"/>
          <w:color w:val="FF0000"/>
          <w:kern w:val="0"/>
          <w:szCs w:val="28"/>
          <w:lang w:bidi="ar"/>
        </w:rPr>
        <w:t>宜设置堆体</w:t>
      </w:r>
      <w:proofErr w:type="gramEnd"/>
      <w:r w:rsidR="00BE2849" w:rsidRPr="00CF0786">
        <w:rPr>
          <w:rFonts w:cs="仿宋_GB2312" w:hint="eastAsia"/>
          <w:color w:val="FF0000"/>
          <w:kern w:val="0"/>
          <w:szCs w:val="28"/>
          <w:lang w:bidi="ar"/>
        </w:rPr>
        <w:t>变形与污水导流层水位监测设备设施，对填埋</w:t>
      </w:r>
      <w:proofErr w:type="gramStart"/>
      <w:r w:rsidR="00BE2849" w:rsidRPr="00CF0786">
        <w:rPr>
          <w:rFonts w:cs="仿宋_GB2312" w:hint="eastAsia"/>
          <w:color w:val="FF0000"/>
          <w:kern w:val="0"/>
          <w:szCs w:val="28"/>
          <w:lang w:bidi="ar"/>
        </w:rPr>
        <w:t>堆体典型</w:t>
      </w:r>
      <w:proofErr w:type="gramEnd"/>
      <w:r w:rsidR="00BE2849" w:rsidRPr="00CF0786">
        <w:rPr>
          <w:rFonts w:cs="仿宋_GB2312" w:hint="eastAsia"/>
          <w:color w:val="FF0000"/>
          <w:kern w:val="0"/>
          <w:szCs w:val="28"/>
          <w:lang w:bidi="ar"/>
        </w:rPr>
        <w:t>断面的沉降、水平移动情况及污水导流层水头进行监测，根据监测结果对滑移等危险征兆采取应急控制措施。</w:t>
      </w:r>
      <w:proofErr w:type="gramStart"/>
      <w:r w:rsidR="00BE2849" w:rsidRPr="00CF0786">
        <w:rPr>
          <w:rFonts w:cs="仿宋_GB2312" w:hint="eastAsia"/>
          <w:color w:val="FF0000"/>
          <w:kern w:val="0"/>
          <w:szCs w:val="28"/>
          <w:lang w:bidi="ar"/>
        </w:rPr>
        <w:t>堆体变形</w:t>
      </w:r>
      <w:proofErr w:type="gramEnd"/>
      <w:r w:rsidR="00BE2849" w:rsidRPr="00CF0786">
        <w:rPr>
          <w:rFonts w:cs="仿宋_GB2312" w:hint="eastAsia"/>
          <w:color w:val="FF0000"/>
          <w:kern w:val="0"/>
          <w:szCs w:val="28"/>
          <w:lang w:bidi="ar"/>
        </w:rPr>
        <w:t>与污水水位监测</w:t>
      </w:r>
      <w:proofErr w:type="gramStart"/>
      <w:r w:rsidR="00BE2849" w:rsidRPr="00CF0786">
        <w:rPr>
          <w:rFonts w:cs="仿宋_GB2312" w:hint="eastAsia"/>
          <w:color w:val="FF0000"/>
          <w:kern w:val="0"/>
          <w:szCs w:val="28"/>
          <w:lang w:bidi="ar"/>
        </w:rPr>
        <w:t>宜按照现行行业</w:t>
      </w:r>
      <w:proofErr w:type="gramEnd"/>
      <w:r w:rsidR="00BE2849" w:rsidRPr="00CF0786">
        <w:rPr>
          <w:rFonts w:cs="仿宋_GB2312" w:hint="eastAsia"/>
          <w:color w:val="FF0000"/>
          <w:kern w:val="0"/>
          <w:szCs w:val="28"/>
          <w:lang w:bidi="ar"/>
        </w:rPr>
        <w:t>标准《生活垃圾卫生填埋场岩土工程技术规范》</w:t>
      </w:r>
      <w:r w:rsidRPr="00CF0786">
        <w:rPr>
          <w:rFonts w:cs="仿宋_GB2312" w:hint="eastAsia"/>
          <w:color w:val="FF0000"/>
          <w:kern w:val="0"/>
          <w:szCs w:val="28"/>
          <w:lang w:bidi="ar"/>
        </w:rPr>
        <w:t>（</w:t>
      </w:r>
      <w:r w:rsidR="00BE2849" w:rsidRPr="00CF0786">
        <w:rPr>
          <w:rFonts w:cs="仿宋_GB2312" w:hint="eastAsia"/>
          <w:color w:val="FF0000"/>
          <w:kern w:val="0"/>
          <w:szCs w:val="28"/>
          <w:lang w:bidi="ar"/>
        </w:rPr>
        <w:t>CJJ</w:t>
      </w:r>
      <w:r w:rsidRPr="00CF0786">
        <w:rPr>
          <w:rFonts w:cs="仿宋_GB2312"/>
          <w:color w:val="FF0000"/>
          <w:kern w:val="0"/>
          <w:szCs w:val="28"/>
          <w:lang w:bidi="ar"/>
        </w:rPr>
        <w:t xml:space="preserve"> </w:t>
      </w:r>
      <w:r w:rsidR="00BE2849" w:rsidRPr="00CF0786">
        <w:rPr>
          <w:rFonts w:cs="仿宋_GB2312" w:hint="eastAsia"/>
          <w:color w:val="FF0000"/>
          <w:kern w:val="0"/>
          <w:szCs w:val="28"/>
          <w:lang w:bidi="ar"/>
        </w:rPr>
        <w:t>176</w:t>
      </w:r>
      <w:r w:rsidRPr="00CF0786">
        <w:rPr>
          <w:rFonts w:cs="仿宋_GB2312"/>
          <w:color w:val="FF0000"/>
          <w:kern w:val="0"/>
          <w:szCs w:val="28"/>
          <w:lang w:bidi="ar"/>
        </w:rPr>
        <w:t>-2012</w:t>
      </w:r>
      <w:r w:rsidRPr="00CF0786">
        <w:rPr>
          <w:rFonts w:cs="仿宋_GB2312" w:hint="eastAsia"/>
          <w:color w:val="FF0000"/>
          <w:kern w:val="0"/>
          <w:szCs w:val="28"/>
          <w:lang w:bidi="ar"/>
        </w:rPr>
        <w:t>）</w:t>
      </w:r>
      <w:r w:rsidR="00BE2849" w:rsidRPr="00CF0786">
        <w:rPr>
          <w:rFonts w:cs="仿宋_GB2312" w:hint="eastAsia"/>
          <w:color w:val="FF0000"/>
          <w:kern w:val="0"/>
          <w:szCs w:val="28"/>
          <w:lang w:bidi="ar"/>
        </w:rPr>
        <w:t>中有关规定执行。</w:t>
      </w:r>
    </w:p>
    <w:p w14:paraId="4EF1E136" w14:textId="77777777" w:rsidR="00621D82" w:rsidRPr="007214BD" w:rsidRDefault="00DE77E7" w:rsidP="00901CDA">
      <w:pPr>
        <w:ind w:firstLineChars="200" w:firstLine="562"/>
      </w:pPr>
      <w:r w:rsidRPr="007214BD">
        <w:rPr>
          <w:b/>
        </w:rPr>
        <w:t>4</w:t>
      </w:r>
      <w:r w:rsidRPr="007214BD">
        <w:rPr>
          <w:rFonts w:hint="eastAsia"/>
          <w:b/>
        </w:rPr>
        <w:t>、建设任务</w:t>
      </w:r>
    </w:p>
    <w:p w14:paraId="3059B1AE" w14:textId="03B45313" w:rsidR="00621D82" w:rsidRDefault="00DE77E7">
      <w:pPr>
        <w:ind w:firstLineChars="200" w:firstLine="560"/>
      </w:pPr>
      <w:r>
        <w:rPr>
          <w:rFonts w:hint="eastAsia"/>
        </w:rPr>
        <w:lastRenderedPageBreak/>
        <w:t>根据本规划测算，廉江市</w:t>
      </w:r>
      <w:r w:rsidR="000F2545">
        <w:rPr>
          <w:rFonts w:hint="eastAsia"/>
        </w:rPr>
        <w:t>近期（</w:t>
      </w:r>
      <w:r w:rsidR="000F2545">
        <w:rPr>
          <w:rFonts w:hint="eastAsia"/>
        </w:rPr>
        <w:t>2</w:t>
      </w:r>
      <w:r w:rsidR="000F2545">
        <w:t>025-2026</w:t>
      </w:r>
      <w:r w:rsidR="000F2545">
        <w:rPr>
          <w:rFonts w:hint="eastAsia"/>
        </w:rPr>
        <w:t>年）</w:t>
      </w:r>
      <w:proofErr w:type="gramStart"/>
      <w:r w:rsidR="000F2545">
        <w:rPr>
          <w:rFonts w:hint="eastAsia"/>
        </w:rPr>
        <w:t>总消纳需求</w:t>
      </w:r>
      <w:proofErr w:type="gramEnd"/>
      <w:r w:rsidR="000F2545">
        <w:rPr>
          <w:rFonts w:hint="eastAsia"/>
        </w:rPr>
        <w:t>达到</w:t>
      </w:r>
      <w:r w:rsidR="000F2545">
        <w:t>75.46</w:t>
      </w:r>
      <w:r w:rsidR="000F2545">
        <w:rPr>
          <w:rFonts w:hint="eastAsia"/>
        </w:rPr>
        <w:t>万立方米，中期（</w:t>
      </w:r>
      <w:r w:rsidR="000F2545">
        <w:rPr>
          <w:rFonts w:hint="eastAsia"/>
        </w:rPr>
        <w:t>2</w:t>
      </w:r>
      <w:r w:rsidR="000F2545">
        <w:t>027-2030</w:t>
      </w:r>
      <w:r w:rsidR="000F2545">
        <w:rPr>
          <w:rFonts w:hint="eastAsia"/>
        </w:rPr>
        <w:t>年）</w:t>
      </w:r>
      <w:proofErr w:type="gramStart"/>
      <w:r w:rsidR="000F2545">
        <w:rPr>
          <w:rFonts w:hint="eastAsia"/>
        </w:rPr>
        <w:t>总消纳需求</w:t>
      </w:r>
      <w:proofErr w:type="gramEnd"/>
      <w:r w:rsidR="000F2545">
        <w:rPr>
          <w:rFonts w:hint="eastAsia"/>
        </w:rPr>
        <w:t>达到</w:t>
      </w:r>
      <w:r w:rsidR="000F2545">
        <w:t>61.10</w:t>
      </w:r>
      <w:r w:rsidR="000F2545">
        <w:rPr>
          <w:rFonts w:hint="eastAsia"/>
        </w:rPr>
        <w:t>万立方米，远期（</w:t>
      </w:r>
      <w:r w:rsidR="000F2545">
        <w:rPr>
          <w:rFonts w:hint="eastAsia"/>
        </w:rPr>
        <w:t>2</w:t>
      </w:r>
      <w:r w:rsidR="000F2545">
        <w:t>031-2035</w:t>
      </w:r>
      <w:r w:rsidR="000F2545">
        <w:rPr>
          <w:rFonts w:hint="eastAsia"/>
        </w:rPr>
        <w:t>年）</w:t>
      </w:r>
      <w:proofErr w:type="gramStart"/>
      <w:r w:rsidR="000F2545">
        <w:rPr>
          <w:rFonts w:hint="eastAsia"/>
        </w:rPr>
        <w:t>总消纳需求</w:t>
      </w:r>
      <w:proofErr w:type="gramEnd"/>
      <w:r w:rsidR="000F2545">
        <w:rPr>
          <w:rFonts w:hint="eastAsia"/>
        </w:rPr>
        <w:t>达到</w:t>
      </w:r>
      <w:r w:rsidR="000F2545">
        <w:t>21.66</w:t>
      </w:r>
      <w:r w:rsidR="000F2545">
        <w:rPr>
          <w:rFonts w:hint="eastAsia"/>
        </w:rPr>
        <w:t>万立方米，</w:t>
      </w:r>
      <w:r w:rsidR="000F2545">
        <w:rPr>
          <w:rFonts w:hint="eastAsia"/>
        </w:rPr>
        <w:t>2</w:t>
      </w:r>
      <w:r w:rsidR="000F2545">
        <w:t>025-2035</w:t>
      </w:r>
      <w:r w:rsidR="000F2545">
        <w:rPr>
          <w:rFonts w:hint="eastAsia"/>
        </w:rPr>
        <w:t>年规划期内</w:t>
      </w:r>
      <w:proofErr w:type="gramStart"/>
      <w:r w:rsidR="000F2545">
        <w:rPr>
          <w:rFonts w:hint="eastAsia"/>
        </w:rPr>
        <w:t>总消纳需求</w:t>
      </w:r>
      <w:proofErr w:type="gramEnd"/>
      <w:r w:rsidR="000F2545">
        <w:rPr>
          <w:rFonts w:hint="eastAsia"/>
        </w:rPr>
        <w:t>合计达到</w:t>
      </w:r>
      <w:r w:rsidR="000F2545">
        <w:t>158.22</w:t>
      </w:r>
      <w:r w:rsidR="000F2545">
        <w:rPr>
          <w:rFonts w:hint="eastAsia"/>
        </w:rPr>
        <w:t>万立方米</w:t>
      </w:r>
      <w:r>
        <w:rPr>
          <w:rFonts w:hint="eastAsia"/>
        </w:rPr>
        <w:t>。</w:t>
      </w:r>
    </w:p>
    <w:p w14:paraId="4423538E" w14:textId="1DCCACE4" w:rsidR="00C24C1E" w:rsidRDefault="00DE77E7" w:rsidP="00BB1F28">
      <w:pPr>
        <w:pStyle w:val="a0"/>
        <w:ind w:firstLine="560"/>
      </w:pPr>
      <w:r>
        <w:rPr>
          <w:rFonts w:hint="eastAsia"/>
        </w:rPr>
        <w:t>建筑垃圾消纳场主要用于填埋经资源化利用厂处理后无法进一步循环利用的建筑垃圾尾料，以及临时存放符合回填技术标准但暂无明确去处的工程渣土。根据《环境卫生设施设置标准》（</w:t>
      </w:r>
      <w:r>
        <w:rPr>
          <w:rFonts w:hint="eastAsia"/>
        </w:rPr>
        <w:t>C</w:t>
      </w:r>
      <w:r>
        <w:t>JJ 27-2012</w:t>
      </w:r>
      <w:r>
        <w:rPr>
          <w:rFonts w:hint="eastAsia"/>
        </w:rPr>
        <w:t>）要求，建筑垃圾处理设施使用年限不应小于</w:t>
      </w:r>
      <w:r>
        <w:rPr>
          <w:rFonts w:hint="eastAsia"/>
        </w:rPr>
        <w:t>1</w:t>
      </w:r>
      <w:r>
        <w:t>0</w:t>
      </w:r>
      <w:r>
        <w:rPr>
          <w:rFonts w:hint="eastAsia"/>
        </w:rPr>
        <w:t>年</w:t>
      </w:r>
      <w:r w:rsidR="000F2545">
        <w:rPr>
          <w:rFonts w:hint="eastAsia"/>
        </w:rPr>
        <w:t>。</w:t>
      </w:r>
      <w:r w:rsidR="000F2545">
        <w:rPr>
          <w:rFonts w:hint="eastAsia"/>
          <w:szCs w:val="28"/>
        </w:rPr>
        <w:t>由于</w:t>
      </w:r>
      <w:r w:rsidR="000F2545" w:rsidRPr="00BB21AF">
        <w:rPr>
          <w:rFonts w:hint="eastAsia"/>
        </w:rPr>
        <w:t>廉江市城市建筑余泥处置场</w:t>
      </w:r>
      <w:r w:rsidR="000F2545">
        <w:rPr>
          <w:rFonts w:hint="eastAsia"/>
        </w:rPr>
        <w:t>靠近农田及居民区，且场区内未按照《建筑垃圾处理技术标准》（</w:t>
      </w:r>
      <w:r w:rsidR="000F2545">
        <w:rPr>
          <w:rFonts w:hint="eastAsia"/>
        </w:rPr>
        <w:t>CJJ/T 134-2019</w:t>
      </w:r>
      <w:r w:rsidR="000F2545">
        <w:rPr>
          <w:rFonts w:hint="eastAsia"/>
        </w:rPr>
        <w:t>）中建筑垃圾填埋处置场设计及建设要求进行建设，存在建筑垃圾露天混合堆放、混有生活垃圾等问题。</w:t>
      </w:r>
      <w:r w:rsidR="000F2545" w:rsidRPr="00CF0786">
        <w:rPr>
          <w:rFonts w:hint="eastAsia"/>
          <w:color w:val="FF0000"/>
        </w:rPr>
        <w:t>考虑到《湛江市建筑垃圾污染环境防治工作规划（</w:t>
      </w:r>
      <w:r w:rsidR="000F2545" w:rsidRPr="00CF0786">
        <w:rPr>
          <w:rFonts w:hint="eastAsia"/>
          <w:color w:val="FF0000"/>
        </w:rPr>
        <w:t>2</w:t>
      </w:r>
      <w:r w:rsidR="000F2545" w:rsidRPr="00CF0786">
        <w:rPr>
          <w:color w:val="FF0000"/>
        </w:rPr>
        <w:t>024-2035</w:t>
      </w:r>
      <w:r w:rsidR="000F2545" w:rsidRPr="00CF0786">
        <w:rPr>
          <w:rFonts w:hint="eastAsia"/>
          <w:color w:val="FF0000"/>
        </w:rPr>
        <w:t>年）》暂未规划廉江市建筑垃圾填埋消纳场建设任务，</w:t>
      </w:r>
      <w:r w:rsidR="00432684" w:rsidRPr="00CF0786">
        <w:rPr>
          <w:rFonts w:hint="eastAsia"/>
          <w:color w:val="FF0000"/>
        </w:rPr>
        <w:t>本规划</w:t>
      </w:r>
      <w:r w:rsidR="000F2545" w:rsidRPr="00CF0786">
        <w:rPr>
          <w:rFonts w:hint="eastAsia"/>
          <w:color w:val="FF0000"/>
        </w:rPr>
        <w:t>建议</w:t>
      </w:r>
      <w:r w:rsidR="000E3CDB" w:rsidRPr="00CF0786">
        <w:rPr>
          <w:rFonts w:hint="eastAsia"/>
          <w:color w:val="FF0000"/>
        </w:rPr>
        <w:t>，近期（</w:t>
      </w:r>
      <w:r w:rsidR="000E3CDB" w:rsidRPr="00CF0786">
        <w:rPr>
          <w:rFonts w:hint="eastAsia"/>
          <w:color w:val="FF0000"/>
        </w:rPr>
        <w:t>2</w:t>
      </w:r>
      <w:r w:rsidR="000E3CDB" w:rsidRPr="00CF0786">
        <w:rPr>
          <w:color w:val="FF0000"/>
        </w:rPr>
        <w:t>025-2026</w:t>
      </w:r>
      <w:r w:rsidR="000E3CDB" w:rsidRPr="00CF0786">
        <w:rPr>
          <w:rFonts w:hint="eastAsia"/>
          <w:color w:val="FF0000"/>
        </w:rPr>
        <w:t>年）应依据《建筑垃圾处理技术标准》（</w:t>
      </w:r>
      <w:r w:rsidR="000E3CDB" w:rsidRPr="00CF0786">
        <w:rPr>
          <w:rFonts w:hint="eastAsia"/>
          <w:color w:val="FF0000"/>
        </w:rPr>
        <w:t>CJJ/T 134-2019</w:t>
      </w:r>
      <w:r w:rsidR="000E3CDB" w:rsidRPr="00CF0786">
        <w:rPr>
          <w:rFonts w:hint="eastAsia"/>
          <w:color w:val="FF0000"/>
        </w:rPr>
        <w:t>）等标准规范，</w:t>
      </w:r>
      <w:r w:rsidR="000E3CDB" w:rsidRPr="00CF0786">
        <w:rPr>
          <w:color w:val="FF0000"/>
        </w:rPr>
        <w:t>对廉江市城市建筑余泥处置场开展系统性提升整改。当前</w:t>
      </w:r>
      <w:r w:rsidR="000E3CDB" w:rsidRPr="00CF0786">
        <w:rPr>
          <w:rFonts w:hint="eastAsia"/>
          <w:color w:val="FF0000"/>
        </w:rPr>
        <w:t>该</w:t>
      </w:r>
      <w:r w:rsidR="000E3CDB" w:rsidRPr="00CF0786">
        <w:rPr>
          <w:color w:val="FF0000"/>
        </w:rPr>
        <w:t>处置场整体建设和管理水平较低，设施简陋，作业规范性不足，与固定式消纳场的建设与运行要求仍存在较大差距。为保障</w:t>
      </w:r>
      <w:r w:rsidR="000E3CDB" w:rsidRPr="00CF0786">
        <w:rPr>
          <w:rFonts w:hint="eastAsia"/>
          <w:color w:val="FF0000"/>
        </w:rPr>
        <w:t>建筑垃圾</w:t>
      </w:r>
      <w:r w:rsidR="000E3CDB" w:rsidRPr="00CF0786">
        <w:rPr>
          <w:color w:val="FF0000"/>
        </w:rPr>
        <w:t>处置的安全性、规范性与环境可控性，应对其按照固定式消纳场建设标准进行完善升级，补齐必要的防渗、排水、计量、视频监控、作业区划分、车辆冲洗等基础设施，同时健全进出场管理、作业流程、台账记录、环境监测等管理制度，全面提升廉江市城市建筑余泥处置场的规范化建设和运营管理水平</w:t>
      </w:r>
      <w:r w:rsidRPr="00CF0786">
        <w:rPr>
          <w:rFonts w:hint="eastAsia"/>
          <w:color w:val="FF0000"/>
        </w:rPr>
        <w:t>。</w:t>
      </w:r>
      <w:r w:rsidR="00C24C1E" w:rsidRPr="00CF0786">
        <w:rPr>
          <w:rFonts w:hint="eastAsia"/>
          <w:color w:val="FF0000"/>
        </w:rPr>
        <w:t>廉江市建筑垃圾填埋消纳场规划布局具体</w:t>
      </w:r>
      <w:r w:rsidR="00C24C1E" w:rsidRPr="00CF0786">
        <w:rPr>
          <w:rFonts w:hint="eastAsia"/>
          <w:color w:val="FF0000"/>
        </w:rPr>
        <w:lastRenderedPageBreak/>
        <w:t>见表</w:t>
      </w:r>
      <w:r w:rsidR="00C24C1E" w:rsidRPr="00CF0786">
        <w:rPr>
          <w:color w:val="FF0000"/>
        </w:rPr>
        <w:t>7-3</w:t>
      </w:r>
      <w:r w:rsidR="00C24C1E" w:rsidRPr="00CF0786">
        <w:rPr>
          <w:rFonts w:hint="eastAsia"/>
          <w:color w:val="FF0000"/>
        </w:rPr>
        <w:t>。</w:t>
      </w:r>
    </w:p>
    <w:p w14:paraId="7B476425" w14:textId="77777777" w:rsidR="00C24C1E" w:rsidRDefault="00C24C1E" w:rsidP="00C24C1E">
      <w:pPr>
        <w:pStyle w:val="a0"/>
        <w:ind w:firstLine="560"/>
        <w:sectPr w:rsidR="00C24C1E">
          <w:pgSz w:w="11906" w:h="16838"/>
          <w:pgMar w:top="1440" w:right="1800" w:bottom="1440" w:left="1800" w:header="851" w:footer="992" w:gutter="0"/>
          <w:cols w:space="425"/>
          <w:docGrid w:type="lines" w:linePitch="312"/>
        </w:sectPr>
      </w:pPr>
    </w:p>
    <w:p w14:paraId="50351EB2" w14:textId="60947D11" w:rsidR="00C24C1E" w:rsidRDefault="00C24C1E" w:rsidP="00C24C1E">
      <w:pPr>
        <w:pStyle w:val="00"/>
        <w:spacing w:line="360" w:lineRule="auto"/>
        <w:ind w:firstLineChars="0" w:firstLine="0"/>
        <w:jc w:val="center"/>
        <w:rPr>
          <w:rFonts w:eastAsia="黑体"/>
          <w:sz w:val="24"/>
          <w:szCs w:val="24"/>
        </w:rPr>
      </w:pPr>
      <w:r>
        <w:rPr>
          <w:rFonts w:eastAsia="黑体" w:hint="eastAsia"/>
          <w:sz w:val="24"/>
          <w:szCs w:val="24"/>
        </w:rPr>
        <w:lastRenderedPageBreak/>
        <w:t>表</w:t>
      </w:r>
      <w:r>
        <w:rPr>
          <w:rFonts w:eastAsia="黑体"/>
          <w:sz w:val="24"/>
          <w:szCs w:val="24"/>
        </w:rPr>
        <w:t xml:space="preserve">7-3  </w:t>
      </w:r>
      <w:r w:rsidRPr="00C24C1E">
        <w:rPr>
          <w:rFonts w:eastAsia="黑体" w:hint="eastAsia"/>
          <w:sz w:val="24"/>
          <w:szCs w:val="24"/>
        </w:rPr>
        <w:t>建筑垃圾填埋消纳场</w:t>
      </w:r>
      <w:r w:rsidRPr="00C31118">
        <w:rPr>
          <w:rFonts w:eastAsia="黑体" w:hint="eastAsia"/>
          <w:sz w:val="24"/>
          <w:szCs w:val="24"/>
        </w:rPr>
        <w:t>规划建设表</w:t>
      </w:r>
    </w:p>
    <w:tbl>
      <w:tblPr>
        <w:tblStyle w:val="af2"/>
        <w:tblW w:w="0" w:type="auto"/>
        <w:tblLook w:val="04A0" w:firstRow="1" w:lastRow="0" w:firstColumn="1" w:lastColumn="0" w:noHBand="0" w:noVBand="1"/>
      </w:tblPr>
      <w:tblGrid>
        <w:gridCol w:w="695"/>
        <w:gridCol w:w="718"/>
        <w:gridCol w:w="3118"/>
        <w:gridCol w:w="3828"/>
        <w:gridCol w:w="850"/>
        <w:gridCol w:w="1701"/>
        <w:gridCol w:w="890"/>
        <w:gridCol w:w="835"/>
        <w:gridCol w:w="1313"/>
      </w:tblGrid>
      <w:tr w:rsidR="00CD032A" w14:paraId="28E4C195" w14:textId="77777777" w:rsidTr="00E61BC8">
        <w:trPr>
          <w:trHeight w:val="567"/>
        </w:trPr>
        <w:tc>
          <w:tcPr>
            <w:tcW w:w="695" w:type="dxa"/>
            <w:vAlign w:val="center"/>
          </w:tcPr>
          <w:p w14:paraId="20E78229" w14:textId="77777777" w:rsidR="00C24C1E" w:rsidRPr="00901CDA" w:rsidRDefault="00C24C1E" w:rsidP="003A5245">
            <w:pPr>
              <w:pStyle w:val="00"/>
              <w:ind w:firstLineChars="0" w:firstLine="0"/>
              <w:jc w:val="center"/>
              <w:rPr>
                <w:b/>
                <w:sz w:val="24"/>
                <w:szCs w:val="24"/>
              </w:rPr>
            </w:pPr>
            <w:r w:rsidRPr="00901CDA">
              <w:rPr>
                <w:rFonts w:hint="eastAsia"/>
                <w:b/>
                <w:sz w:val="24"/>
                <w:szCs w:val="24"/>
              </w:rPr>
              <w:t>序号</w:t>
            </w:r>
          </w:p>
        </w:tc>
        <w:tc>
          <w:tcPr>
            <w:tcW w:w="718" w:type="dxa"/>
            <w:vAlign w:val="center"/>
          </w:tcPr>
          <w:p w14:paraId="6C791D28" w14:textId="2E4C6954" w:rsidR="00C24C1E" w:rsidRPr="00901CDA" w:rsidRDefault="001B34D9" w:rsidP="003A5245">
            <w:pPr>
              <w:pStyle w:val="00"/>
              <w:ind w:firstLineChars="0" w:firstLine="0"/>
              <w:jc w:val="center"/>
              <w:rPr>
                <w:b/>
                <w:sz w:val="24"/>
                <w:szCs w:val="24"/>
              </w:rPr>
            </w:pPr>
            <w:r w:rsidRPr="00901CDA">
              <w:rPr>
                <w:rFonts w:hint="eastAsia"/>
                <w:b/>
                <w:sz w:val="24"/>
                <w:szCs w:val="24"/>
              </w:rPr>
              <w:t>覆盖范围</w:t>
            </w:r>
          </w:p>
        </w:tc>
        <w:tc>
          <w:tcPr>
            <w:tcW w:w="3118" w:type="dxa"/>
            <w:vAlign w:val="center"/>
          </w:tcPr>
          <w:p w14:paraId="7D60858F" w14:textId="77777777" w:rsidR="00C24C1E" w:rsidRPr="00901CDA" w:rsidRDefault="00C24C1E" w:rsidP="003A5245">
            <w:pPr>
              <w:pStyle w:val="00"/>
              <w:ind w:firstLineChars="0" w:firstLine="0"/>
              <w:jc w:val="center"/>
              <w:rPr>
                <w:b/>
                <w:sz w:val="24"/>
                <w:szCs w:val="24"/>
              </w:rPr>
            </w:pPr>
            <w:r w:rsidRPr="00901CDA">
              <w:rPr>
                <w:rFonts w:hint="eastAsia"/>
                <w:b/>
                <w:sz w:val="24"/>
                <w:szCs w:val="24"/>
              </w:rPr>
              <w:t>名称</w:t>
            </w:r>
          </w:p>
        </w:tc>
        <w:tc>
          <w:tcPr>
            <w:tcW w:w="3828" w:type="dxa"/>
            <w:vAlign w:val="center"/>
          </w:tcPr>
          <w:p w14:paraId="7AF0ACDE" w14:textId="77777777" w:rsidR="00C24C1E" w:rsidRPr="00901CDA" w:rsidRDefault="00C24C1E" w:rsidP="003A5245">
            <w:pPr>
              <w:pStyle w:val="00"/>
              <w:ind w:firstLineChars="0" w:firstLine="0"/>
              <w:jc w:val="center"/>
              <w:rPr>
                <w:b/>
                <w:sz w:val="24"/>
                <w:szCs w:val="24"/>
              </w:rPr>
            </w:pPr>
            <w:r w:rsidRPr="00901CDA">
              <w:rPr>
                <w:rFonts w:hint="eastAsia"/>
                <w:b/>
                <w:sz w:val="24"/>
                <w:szCs w:val="24"/>
              </w:rPr>
              <w:t>地点</w:t>
            </w:r>
          </w:p>
        </w:tc>
        <w:tc>
          <w:tcPr>
            <w:tcW w:w="850" w:type="dxa"/>
            <w:vAlign w:val="center"/>
          </w:tcPr>
          <w:p w14:paraId="7E24AC77" w14:textId="77777777" w:rsidR="00C24C1E" w:rsidRPr="00901CDA" w:rsidRDefault="00C24C1E" w:rsidP="003A5245">
            <w:pPr>
              <w:pStyle w:val="00"/>
              <w:ind w:firstLineChars="0" w:firstLine="0"/>
              <w:jc w:val="center"/>
              <w:rPr>
                <w:b/>
                <w:sz w:val="24"/>
                <w:szCs w:val="24"/>
              </w:rPr>
            </w:pPr>
            <w:r w:rsidRPr="00901CDA">
              <w:rPr>
                <w:rFonts w:hint="eastAsia"/>
                <w:b/>
                <w:sz w:val="24"/>
                <w:szCs w:val="24"/>
              </w:rPr>
              <w:t>用地性质</w:t>
            </w:r>
          </w:p>
        </w:tc>
        <w:tc>
          <w:tcPr>
            <w:tcW w:w="1701" w:type="dxa"/>
            <w:vAlign w:val="center"/>
          </w:tcPr>
          <w:p w14:paraId="5FF9601E" w14:textId="77777777" w:rsidR="00C24C1E" w:rsidRPr="00901CDA" w:rsidRDefault="00C24C1E" w:rsidP="003A5245">
            <w:pPr>
              <w:pStyle w:val="00"/>
              <w:ind w:firstLineChars="0" w:firstLine="0"/>
              <w:jc w:val="center"/>
              <w:rPr>
                <w:b/>
                <w:sz w:val="24"/>
                <w:szCs w:val="24"/>
              </w:rPr>
            </w:pPr>
            <w:r w:rsidRPr="00901CDA">
              <w:rPr>
                <w:rFonts w:hint="eastAsia"/>
                <w:b/>
                <w:sz w:val="24"/>
                <w:szCs w:val="24"/>
              </w:rPr>
              <w:t>建设模式</w:t>
            </w:r>
          </w:p>
        </w:tc>
        <w:tc>
          <w:tcPr>
            <w:tcW w:w="890" w:type="dxa"/>
            <w:vAlign w:val="center"/>
          </w:tcPr>
          <w:p w14:paraId="7CE947B8" w14:textId="13F5D3F9" w:rsidR="00C24C1E" w:rsidRPr="00901CDA" w:rsidRDefault="00A058DE" w:rsidP="00C24C1E">
            <w:pPr>
              <w:pStyle w:val="00"/>
              <w:ind w:firstLineChars="0" w:firstLine="0"/>
              <w:jc w:val="center"/>
              <w:rPr>
                <w:b/>
                <w:sz w:val="24"/>
                <w:szCs w:val="24"/>
              </w:rPr>
            </w:pPr>
            <w:r w:rsidRPr="00901CDA">
              <w:rPr>
                <w:rFonts w:hint="eastAsia"/>
                <w:b/>
                <w:sz w:val="24"/>
                <w:szCs w:val="24"/>
              </w:rPr>
              <w:t>使用年限</w:t>
            </w:r>
          </w:p>
        </w:tc>
        <w:tc>
          <w:tcPr>
            <w:tcW w:w="835" w:type="dxa"/>
            <w:vAlign w:val="center"/>
          </w:tcPr>
          <w:p w14:paraId="44DB5C8D" w14:textId="1A1512BC" w:rsidR="00C24C1E" w:rsidRPr="00901CDA" w:rsidRDefault="00A058DE" w:rsidP="003A5245">
            <w:pPr>
              <w:pStyle w:val="00"/>
              <w:ind w:firstLineChars="0" w:firstLine="0"/>
              <w:jc w:val="center"/>
              <w:rPr>
                <w:b/>
                <w:sz w:val="24"/>
                <w:szCs w:val="24"/>
              </w:rPr>
            </w:pPr>
            <w:r w:rsidRPr="00901CDA">
              <w:rPr>
                <w:rFonts w:hint="eastAsia"/>
                <w:b/>
                <w:sz w:val="24"/>
                <w:szCs w:val="24"/>
              </w:rPr>
              <w:t>建设时序</w:t>
            </w:r>
          </w:p>
        </w:tc>
        <w:tc>
          <w:tcPr>
            <w:tcW w:w="1313" w:type="dxa"/>
            <w:vAlign w:val="center"/>
          </w:tcPr>
          <w:p w14:paraId="4FCA8886" w14:textId="77777777" w:rsidR="00A058DE" w:rsidRPr="00901CDA" w:rsidRDefault="00A058DE" w:rsidP="00A058DE">
            <w:pPr>
              <w:pStyle w:val="00"/>
              <w:ind w:firstLineChars="0" w:firstLine="0"/>
              <w:jc w:val="center"/>
              <w:rPr>
                <w:b/>
                <w:sz w:val="24"/>
                <w:szCs w:val="24"/>
              </w:rPr>
            </w:pPr>
            <w:r w:rsidRPr="00901CDA">
              <w:rPr>
                <w:rFonts w:hint="eastAsia"/>
                <w:b/>
                <w:sz w:val="24"/>
                <w:szCs w:val="24"/>
              </w:rPr>
              <w:t>设计能力</w:t>
            </w:r>
          </w:p>
          <w:p w14:paraId="2E7A6796" w14:textId="27E46B5A" w:rsidR="00C24C1E" w:rsidRPr="00901CDA" w:rsidRDefault="00A058DE" w:rsidP="00A058DE">
            <w:pPr>
              <w:pStyle w:val="00"/>
              <w:ind w:firstLineChars="0" w:firstLine="0"/>
              <w:jc w:val="center"/>
              <w:rPr>
                <w:b/>
                <w:sz w:val="24"/>
                <w:szCs w:val="24"/>
              </w:rPr>
            </w:pPr>
            <w:r w:rsidRPr="00901CDA">
              <w:rPr>
                <w:rFonts w:hint="eastAsia"/>
                <w:b/>
                <w:sz w:val="24"/>
                <w:szCs w:val="24"/>
              </w:rPr>
              <w:t>（万</w:t>
            </w:r>
            <w:r w:rsidRPr="00901CDA">
              <w:rPr>
                <w:b/>
                <w:sz w:val="24"/>
                <w:szCs w:val="24"/>
              </w:rPr>
              <w:t>m</w:t>
            </w:r>
            <w:r w:rsidRPr="00901CDA">
              <w:rPr>
                <w:b/>
                <w:sz w:val="24"/>
                <w:szCs w:val="24"/>
                <w:vertAlign w:val="superscript"/>
              </w:rPr>
              <w:t>3</w:t>
            </w:r>
            <w:r w:rsidRPr="00901CDA">
              <w:rPr>
                <w:rFonts w:hint="eastAsia"/>
                <w:b/>
                <w:sz w:val="24"/>
                <w:szCs w:val="24"/>
              </w:rPr>
              <w:t>）</w:t>
            </w:r>
          </w:p>
        </w:tc>
      </w:tr>
      <w:tr w:rsidR="00CD032A" w14:paraId="6D10CFA2" w14:textId="77777777" w:rsidTr="00E61BC8">
        <w:trPr>
          <w:trHeight w:val="567"/>
        </w:trPr>
        <w:tc>
          <w:tcPr>
            <w:tcW w:w="695" w:type="dxa"/>
            <w:vAlign w:val="center"/>
          </w:tcPr>
          <w:p w14:paraId="618BD032" w14:textId="1EC9DABF" w:rsidR="00CD032A" w:rsidRPr="00CF0786" w:rsidRDefault="00CD032A" w:rsidP="003A5245">
            <w:pPr>
              <w:pStyle w:val="00"/>
              <w:ind w:firstLineChars="0" w:firstLine="0"/>
              <w:jc w:val="center"/>
              <w:rPr>
                <w:b/>
                <w:color w:val="FF0000"/>
                <w:sz w:val="24"/>
                <w:szCs w:val="24"/>
              </w:rPr>
            </w:pPr>
            <w:r w:rsidRPr="00CF0786">
              <w:rPr>
                <w:rFonts w:hint="eastAsia"/>
                <w:color w:val="FF0000"/>
                <w:sz w:val="24"/>
                <w:szCs w:val="24"/>
              </w:rPr>
              <w:t>1</w:t>
            </w:r>
          </w:p>
        </w:tc>
        <w:tc>
          <w:tcPr>
            <w:tcW w:w="718" w:type="dxa"/>
            <w:vAlign w:val="center"/>
          </w:tcPr>
          <w:p w14:paraId="4BBEEFA5" w14:textId="520EEDFF" w:rsidR="00CD032A" w:rsidRPr="00CF0786" w:rsidRDefault="00CD032A" w:rsidP="003A5245">
            <w:pPr>
              <w:pStyle w:val="00"/>
              <w:ind w:firstLineChars="0" w:firstLine="0"/>
              <w:jc w:val="center"/>
              <w:rPr>
                <w:b/>
                <w:color w:val="FF0000"/>
                <w:sz w:val="24"/>
                <w:szCs w:val="24"/>
              </w:rPr>
            </w:pPr>
            <w:r w:rsidRPr="00CF0786">
              <w:rPr>
                <w:rFonts w:hint="eastAsia"/>
                <w:color w:val="FF0000"/>
                <w:sz w:val="24"/>
                <w:szCs w:val="24"/>
              </w:rPr>
              <w:t>全市</w:t>
            </w:r>
          </w:p>
        </w:tc>
        <w:tc>
          <w:tcPr>
            <w:tcW w:w="3118" w:type="dxa"/>
            <w:vAlign w:val="center"/>
          </w:tcPr>
          <w:p w14:paraId="76FC72D7" w14:textId="798B3EA9" w:rsidR="00CD032A" w:rsidRPr="00CF0786" w:rsidRDefault="00CD032A" w:rsidP="003A5245">
            <w:pPr>
              <w:pStyle w:val="00"/>
              <w:ind w:firstLineChars="0" w:firstLine="0"/>
              <w:jc w:val="center"/>
              <w:rPr>
                <w:color w:val="FF0000"/>
                <w:sz w:val="24"/>
                <w:szCs w:val="24"/>
              </w:rPr>
            </w:pPr>
            <w:r w:rsidRPr="00CF0786">
              <w:rPr>
                <w:rFonts w:hint="eastAsia"/>
                <w:color w:val="FF0000"/>
                <w:sz w:val="24"/>
                <w:szCs w:val="24"/>
              </w:rPr>
              <w:t>廉江市城市建筑余泥处置场</w:t>
            </w:r>
          </w:p>
        </w:tc>
        <w:tc>
          <w:tcPr>
            <w:tcW w:w="3828" w:type="dxa"/>
            <w:vAlign w:val="center"/>
          </w:tcPr>
          <w:p w14:paraId="0F4736DF" w14:textId="77777777" w:rsidR="00CD032A" w:rsidRPr="00CF0786" w:rsidRDefault="00CD032A" w:rsidP="003A5245">
            <w:pPr>
              <w:pStyle w:val="00"/>
              <w:ind w:firstLineChars="0" w:firstLine="0"/>
              <w:jc w:val="center"/>
              <w:rPr>
                <w:color w:val="FF0000"/>
                <w:sz w:val="24"/>
                <w:szCs w:val="24"/>
              </w:rPr>
            </w:pPr>
            <w:r w:rsidRPr="00CF0786">
              <w:rPr>
                <w:rFonts w:hint="eastAsia"/>
                <w:color w:val="FF0000"/>
                <w:sz w:val="24"/>
                <w:szCs w:val="24"/>
              </w:rPr>
              <w:t>廉江市石城镇田</w:t>
            </w:r>
            <w:proofErr w:type="gramStart"/>
            <w:r w:rsidRPr="00CF0786">
              <w:rPr>
                <w:rFonts w:hint="eastAsia"/>
                <w:color w:val="FF0000"/>
                <w:sz w:val="24"/>
                <w:szCs w:val="24"/>
              </w:rPr>
              <w:t>寮</w:t>
            </w:r>
            <w:proofErr w:type="gramEnd"/>
            <w:r w:rsidRPr="00CF0786">
              <w:rPr>
                <w:rFonts w:hint="eastAsia"/>
                <w:color w:val="FF0000"/>
                <w:sz w:val="24"/>
                <w:szCs w:val="24"/>
              </w:rPr>
              <w:t>村</w:t>
            </w:r>
          </w:p>
          <w:p w14:paraId="4DCEA382" w14:textId="5F6FADB8" w:rsidR="00487AA6" w:rsidRPr="00CF0786" w:rsidRDefault="00487AA6">
            <w:pPr>
              <w:pStyle w:val="00"/>
              <w:ind w:firstLineChars="0" w:firstLine="0"/>
              <w:jc w:val="center"/>
              <w:rPr>
                <w:color w:val="FF0000"/>
                <w:sz w:val="24"/>
                <w:szCs w:val="24"/>
              </w:rPr>
            </w:pPr>
            <w:r w:rsidRPr="00CF0786">
              <w:rPr>
                <w:rFonts w:hint="eastAsia"/>
                <w:color w:val="FF0000"/>
                <w:sz w:val="24"/>
                <w:szCs w:val="24"/>
              </w:rPr>
              <w:t>（</w:t>
            </w:r>
            <w:r w:rsidRPr="00CF0786">
              <w:rPr>
                <w:color w:val="FF0000"/>
                <w:sz w:val="24"/>
                <w:szCs w:val="24"/>
              </w:rPr>
              <w:t>110.33387119E, 21.63704690N</w:t>
            </w:r>
            <w:r w:rsidRPr="00CF0786">
              <w:rPr>
                <w:rFonts w:hint="eastAsia"/>
                <w:color w:val="FF0000"/>
                <w:sz w:val="24"/>
                <w:szCs w:val="24"/>
              </w:rPr>
              <w:t>）</w:t>
            </w:r>
          </w:p>
        </w:tc>
        <w:tc>
          <w:tcPr>
            <w:tcW w:w="850" w:type="dxa"/>
            <w:vAlign w:val="center"/>
          </w:tcPr>
          <w:p w14:paraId="0B638061" w14:textId="466F8432" w:rsidR="00CD032A" w:rsidRPr="00CF0786" w:rsidRDefault="00CD032A" w:rsidP="003A5245">
            <w:pPr>
              <w:pStyle w:val="00"/>
              <w:ind w:firstLineChars="0" w:firstLine="0"/>
              <w:jc w:val="center"/>
              <w:rPr>
                <w:color w:val="FF0000"/>
                <w:sz w:val="24"/>
                <w:szCs w:val="24"/>
              </w:rPr>
            </w:pPr>
            <w:r w:rsidRPr="00CF0786">
              <w:rPr>
                <w:rFonts w:hint="eastAsia"/>
                <w:color w:val="FF0000"/>
                <w:sz w:val="24"/>
                <w:szCs w:val="24"/>
              </w:rPr>
              <w:t>采矿用地</w:t>
            </w:r>
          </w:p>
        </w:tc>
        <w:tc>
          <w:tcPr>
            <w:tcW w:w="1701" w:type="dxa"/>
            <w:vAlign w:val="center"/>
          </w:tcPr>
          <w:p w14:paraId="7C11395A" w14:textId="77777777" w:rsidR="00CD032A" w:rsidRPr="00CF0786" w:rsidRDefault="00CD032A" w:rsidP="003A5245">
            <w:pPr>
              <w:pStyle w:val="00"/>
              <w:ind w:firstLineChars="0" w:firstLine="0"/>
              <w:jc w:val="center"/>
              <w:rPr>
                <w:color w:val="FF0000"/>
                <w:sz w:val="24"/>
                <w:szCs w:val="24"/>
              </w:rPr>
            </w:pPr>
            <w:r w:rsidRPr="00CF0786">
              <w:rPr>
                <w:rFonts w:hint="eastAsia"/>
                <w:color w:val="FF0000"/>
                <w:sz w:val="24"/>
                <w:szCs w:val="24"/>
              </w:rPr>
              <w:t>保留</w:t>
            </w:r>
          </w:p>
          <w:p w14:paraId="0340CE07" w14:textId="186BD684" w:rsidR="00CD032A" w:rsidRPr="00CF0786" w:rsidRDefault="00CD032A" w:rsidP="003A5245">
            <w:pPr>
              <w:pStyle w:val="00"/>
              <w:ind w:firstLineChars="0" w:firstLine="0"/>
              <w:jc w:val="center"/>
              <w:rPr>
                <w:color w:val="FF0000"/>
                <w:sz w:val="24"/>
                <w:szCs w:val="24"/>
              </w:rPr>
            </w:pPr>
            <w:r w:rsidRPr="00CF0786">
              <w:rPr>
                <w:rFonts w:hint="eastAsia"/>
                <w:color w:val="FF0000"/>
                <w:sz w:val="24"/>
                <w:szCs w:val="24"/>
              </w:rPr>
              <w:t>（逐步完善）</w:t>
            </w:r>
          </w:p>
        </w:tc>
        <w:tc>
          <w:tcPr>
            <w:tcW w:w="890" w:type="dxa"/>
            <w:vAlign w:val="center"/>
          </w:tcPr>
          <w:p w14:paraId="682C8C47" w14:textId="484E093D" w:rsidR="00CD032A" w:rsidRPr="00CF0786" w:rsidRDefault="00CD032A" w:rsidP="00C24C1E">
            <w:pPr>
              <w:pStyle w:val="00"/>
              <w:ind w:firstLineChars="0" w:firstLine="0"/>
              <w:jc w:val="center"/>
              <w:rPr>
                <w:color w:val="FF0000"/>
                <w:sz w:val="24"/>
                <w:szCs w:val="24"/>
              </w:rPr>
            </w:pPr>
            <w:r w:rsidRPr="00CF0786">
              <w:rPr>
                <w:rFonts w:hint="eastAsia"/>
                <w:color w:val="FF0000"/>
                <w:sz w:val="24"/>
                <w:szCs w:val="24"/>
              </w:rPr>
              <w:t>1</w:t>
            </w:r>
            <w:r w:rsidRPr="00CF0786">
              <w:rPr>
                <w:color w:val="FF0000"/>
                <w:sz w:val="24"/>
                <w:szCs w:val="24"/>
              </w:rPr>
              <w:t>0</w:t>
            </w:r>
            <w:r w:rsidRPr="00CF0786">
              <w:rPr>
                <w:rFonts w:hint="eastAsia"/>
                <w:color w:val="FF0000"/>
                <w:sz w:val="24"/>
                <w:szCs w:val="24"/>
              </w:rPr>
              <w:t>年</w:t>
            </w:r>
          </w:p>
        </w:tc>
        <w:tc>
          <w:tcPr>
            <w:tcW w:w="835" w:type="dxa"/>
            <w:vAlign w:val="center"/>
          </w:tcPr>
          <w:p w14:paraId="100E604E" w14:textId="3FB46380" w:rsidR="00CD032A" w:rsidRPr="00CF0786" w:rsidRDefault="00CD032A" w:rsidP="003A5245">
            <w:pPr>
              <w:pStyle w:val="00"/>
              <w:ind w:firstLineChars="0" w:firstLine="0"/>
              <w:jc w:val="center"/>
              <w:rPr>
                <w:color w:val="FF0000"/>
                <w:sz w:val="24"/>
                <w:szCs w:val="24"/>
              </w:rPr>
            </w:pPr>
            <w:r w:rsidRPr="00CF0786">
              <w:rPr>
                <w:rFonts w:hint="eastAsia"/>
                <w:color w:val="FF0000"/>
                <w:sz w:val="24"/>
                <w:szCs w:val="24"/>
              </w:rPr>
              <w:t>近期</w:t>
            </w:r>
          </w:p>
        </w:tc>
        <w:tc>
          <w:tcPr>
            <w:tcW w:w="1313" w:type="dxa"/>
            <w:vAlign w:val="center"/>
          </w:tcPr>
          <w:p w14:paraId="12915905" w14:textId="0F19A69A" w:rsidR="00CD032A" w:rsidRPr="00CF0786" w:rsidRDefault="00CD032A" w:rsidP="00A058DE">
            <w:pPr>
              <w:pStyle w:val="00"/>
              <w:ind w:firstLineChars="0" w:firstLine="0"/>
              <w:jc w:val="center"/>
              <w:rPr>
                <w:color w:val="FF0000"/>
                <w:sz w:val="24"/>
                <w:szCs w:val="24"/>
              </w:rPr>
            </w:pPr>
            <w:r w:rsidRPr="00CF0786">
              <w:rPr>
                <w:rFonts w:hint="eastAsia"/>
                <w:color w:val="FF0000"/>
                <w:sz w:val="24"/>
                <w:szCs w:val="24"/>
              </w:rPr>
              <w:t>2</w:t>
            </w:r>
            <w:r w:rsidRPr="00CF0786">
              <w:rPr>
                <w:color w:val="FF0000"/>
                <w:sz w:val="24"/>
                <w:szCs w:val="24"/>
              </w:rPr>
              <w:t>00</w:t>
            </w:r>
          </w:p>
        </w:tc>
      </w:tr>
      <w:tr w:rsidR="00C32945" w14:paraId="5B776ADA" w14:textId="77777777" w:rsidTr="003A5245">
        <w:trPr>
          <w:trHeight w:val="567"/>
        </w:trPr>
        <w:tc>
          <w:tcPr>
            <w:tcW w:w="12635" w:type="dxa"/>
            <w:gridSpan w:val="8"/>
            <w:vAlign w:val="center"/>
          </w:tcPr>
          <w:p w14:paraId="21D52DDF" w14:textId="7CD0E18E" w:rsidR="00C32945" w:rsidRPr="00CF0786" w:rsidRDefault="00C32945" w:rsidP="003A5245">
            <w:pPr>
              <w:pStyle w:val="00"/>
              <w:ind w:firstLineChars="0" w:firstLine="0"/>
              <w:jc w:val="center"/>
              <w:rPr>
                <w:color w:val="FF0000"/>
                <w:sz w:val="24"/>
                <w:szCs w:val="24"/>
              </w:rPr>
            </w:pPr>
            <w:r w:rsidRPr="00CF0786">
              <w:rPr>
                <w:rFonts w:hint="eastAsia"/>
                <w:color w:val="FF0000"/>
                <w:sz w:val="24"/>
                <w:szCs w:val="24"/>
              </w:rPr>
              <w:t>合计</w:t>
            </w:r>
          </w:p>
        </w:tc>
        <w:tc>
          <w:tcPr>
            <w:tcW w:w="1313" w:type="dxa"/>
            <w:vAlign w:val="center"/>
          </w:tcPr>
          <w:p w14:paraId="0A4D886D" w14:textId="50116F5C" w:rsidR="00C32945" w:rsidRPr="00CF0786" w:rsidRDefault="000E3CDB" w:rsidP="003A5245">
            <w:pPr>
              <w:pStyle w:val="00"/>
              <w:ind w:firstLineChars="0" w:firstLine="0"/>
              <w:jc w:val="center"/>
              <w:rPr>
                <w:color w:val="FF0000"/>
                <w:sz w:val="24"/>
                <w:szCs w:val="24"/>
              </w:rPr>
            </w:pPr>
            <w:r w:rsidRPr="00CF0786">
              <w:rPr>
                <w:color w:val="FF0000"/>
                <w:sz w:val="24"/>
                <w:szCs w:val="24"/>
              </w:rPr>
              <w:t>200</w:t>
            </w:r>
          </w:p>
        </w:tc>
      </w:tr>
    </w:tbl>
    <w:p w14:paraId="2C79849B" w14:textId="16A2B93C" w:rsidR="00621D82" w:rsidRDefault="00621D82">
      <w:pPr>
        <w:pStyle w:val="a0"/>
        <w:ind w:firstLineChars="0" w:firstLine="0"/>
        <w:rPr>
          <w:szCs w:val="28"/>
        </w:rPr>
        <w:sectPr w:rsidR="00621D82" w:rsidSect="00901CDA">
          <w:pgSz w:w="16838" w:h="11906" w:orient="landscape"/>
          <w:pgMar w:top="1800" w:right="1440" w:bottom="1800" w:left="1440" w:header="851" w:footer="992" w:gutter="0"/>
          <w:cols w:space="425"/>
          <w:docGrid w:type="lines" w:linePitch="381"/>
        </w:sectPr>
      </w:pPr>
    </w:p>
    <w:p w14:paraId="4CE0FC29" w14:textId="77777777" w:rsidR="00621D82" w:rsidRDefault="00DE77E7">
      <w:pPr>
        <w:pStyle w:val="1"/>
        <w:spacing w:before="156" w:after="156"/>
        <w:rPr>
          <w:lang w:val="en-US"/>
        </w:rPr>
      </w:pPr>
      <w:bookmarkStart w:id="389" w:name="_Toc31175"/>
      <w:bookmarkStart w:id="390" w:name="_Toc15209"/>
      <w:bookmarkStart w:id="391" w:name="_Toc5812"/>
      <w:r>
        <w:rPr>
          <w:rFonts w:hint="eastAsia"/>
          <w:lang w:val="en-US"/>
        </w:rPr>
        <w:lastRenderedPageBreak/>
        <w:t xml:space="preserve"> </w:t>
      </w:r>
      <w:bookmarkStart w:id="392" w:name="_Toc214968571"/>
      <w:r>
        <w:rPr>
          <w:rFonts w:hint="eastAsia"/>
          <w:lang w:val="en-US"/>
        </w:rPr>
        <w:t>管理体系建设规划</w:t>
      </w:r>
      <w:bookmarkEnd w:id="389"/>
      <w:bookmarkEnd w:id="390"/>
      <w:bookmarkEnd w:id="391"/>
      <w:bookmarkEnd w:id="392"/>
    </w:p>
    <w:p w14:paraId="6E36802B" w14:textId="77777777" w:rsidR="00621D82" w:rsidRDefault="00DE77E7">
      <w:pPr>
        <w:pStyle w:val="2"/>
        <w:numPr>
          <w:ilvl w:val="1"/>
          <w:numId w:val="1"/>
        </w:numPr>
        <w:spacing w:before="156" w:after="156"/>
      </w:pPr>
      <w:bookmarkStart w:id="393" w:name="_Toc32455"/>
      <w:bookmarkStart w:id="394" w:name="_Toc5233"/>
      <w:bookmarkStart w:id="395" w:name="_Toc20131"/>
      <w:r>
        <w:rPr>
          <w:rFonts w:hint="eastAsia"/>
        </w:rPr>
        <w:t xml:space="preserve"> </w:t>
      </w:r>
      <w:bookmarkStart w:id="396" w:name="_Toc214968572"/>
      <w:r>
        <w:rPr>
          <w:rFonts w:hint="eastAsia"/>
        </w:rPr>
        <w:t>管理制度机制建设</w:t>
      </w:r>
      <w:bookmarkEnd w:id="396"/>
    </w:p>
    <w:p w14:paraId="3BDFD234" w14:textId="7C81C52B" w:rsidR="00621D82" w:rsidRDefault="00DE77E7">
      <w:pPr>
        <w:pStyle w:val="3"/>
        <w:spacing w:line="360" w:lineRule="auto"/>
        <w:rPr>
          <w:rFonts w:cs="Times New Roman"/>
          <w:bCs w:val="0"/>
          <w:lang w:val="en-US"/>
        </w:rPr>
      </w:pPr>
      <w:r>
        <w:rPr>
          <w:rFonts w:cs="Times New Roman" w:hint="eastAsia"/>
          <w:bCs w:val="0"/>
          <w:lang w:val="en-US"/>
        </w:rPr>
        <w:t xml:space="preserve"> </w:t>
      </w:r>
      <w:r>
        <w:rPr>
          <w:rFonts w:cs="Times New Roman" w:hint="eastAsia"/>
          <w:bCs w:val="0"/>
          <w:lang w:val="en-US"/>
        </w:rPr>
        <w:t>处置核准</w:t>
      </w:r>
      <w:r w:rsidR="00A0628E">
        <w:rPr>
          <w:rFonts w:cs="Times New Roman" w:hint="eastAsia"/>
          <w:bCs w:val="0"/>
          <w:lang w:val="en-US"/>
        </w:rPr>
        <w:t>及方案备案机制</w:t>
      </w:r>
    </w:p>
    <w:p w14:paraId="148FF3FA" w14:textId="77777777" w:rsidR="00621D82" w:rsidRDefault="00DE77E7">
      <w:pPr>
        <w:pStyle w:val="00"/>
        <w:ind w:firstLine="560"/>
        <w:rPr>
          <w:lang w:val="zh-CN"/>
        </w:rPr>
      </w:pPr>
      <w:r>
        <w:rPr>
          <w:rFonts w:hint="eastAsia"/>
        </w:rPr>
        <w:t>根据《城市建筑垃圾管理规定》《广东省建筑垃圾管理条例》等规定，廉江市</w:t>
      </w:r>
      <w:r>
        <w:rPr>
          <w:rFonts w:hint="eastAsia"/>
          <w:lang w:val="zh-CN"/>
        </w:rPr>
        <w:t>建筑垃圾排放、运输及处置等全流程各环节实行处置核准制，并实行建筑垃圾处理方案备案制。</w:t>
      </w:r>
    </w:p>
    <w:p w14:paraId="718F848D" w14:textId="77777777" w:rsidR="00621D82" w:rsidRDefault="00DE77E7">
      <w:pPr>
        <w:pStyle w:val="00"/>
        <w:ind w:firstLine="560"/>
        <w:rPr>
          <w:lang w:val="zh-CN"/>
        </w:rPr>
      </w:pPr>
      <w:r>
        <w:rPr>
          <w:rFonts w:hint="eastAsia"/>
          <w:lang w:val="zh-CN"/>
        </w:rPr>
        <w:t>建设单位或施工单位向施工场地外处置建筑垃圾的，应当在工程开工前向工程所在地的城市管理和综合执法部门申请核发《城市建筑垃圾排放证》。建设单位或施工单位申请城市建筑垃圾处置核准，须具备《建设部关于纳入国务院决定的十五项行政许可的条件的规定》规定的条件。</w:t>
      </w:r>
    </w:p>
    <w:p w14:paraId="29DD010C" w14:textId="5BCDB30F" w:rsidR="00621D82" w:rsidRDefault="00DE77E7">
      <w:pPr>
        <w:pStyle w:val="00"/>
        <w:ind w:firstLine="560"/>
        <w:rPr>
          <w:lang w:val="zh-CN"/>
        </w:rPr>
      </w:pPr>
      <w:r>
        <w:rPr>
          <w:rFonts w:hint="eastAsia"/>
          <w:lang w:val="zh-CN"/>
        </w:rPr>
        <w:t>从事建筑垃圾运输服务的</w:t>
      </w:r>
      <w:r w:rsidR="009566B4">
        <w:rPr>
          <w:rFonts w:hint="eastAsia"/>
          <w:lang w:val="zh-CN"/>
        </w:rPr>
        <w:t>单位</w:t>
      </w:r>
      <w:r>
        <w:rPr>
          <w:rFonts w:hint="eastAsia"/>
          <w:lang w:val="zh-CN"/>
        </w:rPr>
        <w:t>，应当向负责建筑垃圾处置核准的城市管理和综合执法部门申请核发《廉江市建筑垃圾运输核准证》。</w:t>
      </w:r>
    </w:p>
    <w:p w14:paraId="1E7DEB86" w14:textId="0318784C" w:rsidR="00621D82" w:rsidRDefault="00DE77E7">
      <w:pPr>
        <w:pStyle w:val="a0"/>
        <w:ind w:firstLine="560"/>
      </w:pPr>
      <w:r>
        <w:rPr>
          <w:rFonts w:hint="eastAsia"/>
        </w:rPr>
        <w:t>设立建筑垃圾综合利用场所（包括资源化利用项目、回填工地等）、消纳场的单位应当向项目所在地的城市管理和综合执法部门申请核发《建筑垃圾受纳证》，经核准后方可处置。</w:t>
      </w:r>
    </w:p>
    <w:p w14:paraId="34730195" w14:textId="60700505" w:rsidR="00A0628E" w:rsidRDefault="00A0628E" w:rsidP="00A0628E">
      <w:pPr>
        <w:pStyle w:val="3"/>
        <w:spacing w:line="360" w:lineRule="auto"/>
        <w:rPr>
          <w:rFonts w:cs="Times New Roman"/>
          <w:bCs w:val="0"/>
          <w:lang w:val="en-US"/>
        </w:rPr>
      </w:pPr>
      <w:r>
        <w:rPr>
          <w:rFonts w:cs="Times New Roman" w:hint="eastAsia"/>
          <w:bCs w:val="0"/>
          <w:lang w:val="en-US"/>
        </w:rPr>
        <w:t xml:space="preserve"> </w:t>
      </w:r>
      <w:r>
        <w:rPr>
          <w:rFonts w:cs="Times New Roman" w:hint="eastAsia"/>
          <w:bCs w:val="0"/>
          <w:lang w:val="en-US"/>
        </w:rPr>
        <w:t>联合执法机制</w:t>
      </w:r>
    </w:p>
    <w:p w14:paraId="3514704F" w14:textId="77777777" w:rsidR="00A0628E" w:rsidRDefault="00A0628E" w:rsidP="00A0628E">
      <w:pPr>
        <w:ind w:firstLineChars="200" w:firstLine="560"/>
        <w:rPr>
          <w:szCs w:val="21"/>
        </w:rPr>
      </w:pPr>
      <w:r w:rsidRPr="00CB2A16">
        <w:rPr>
          <w:rFonts w:hint="eastAsia"/>
          <w:szCs w:val="21"/>
        </w:rPr>
        <w:t>建立健全建筑垃圾跨区域、跨部门执法协作机制，对跨区域擅自倾倒、抛撒或者堆放建筑垃圾等违法行为开展联合执法。</w:t>
      </w:r>
    </w:p>
    <w:p w14:paraId="4F3B3819" w14:textId="1F779F8A" w:rsidR="00A0628E" w:rsidRDefault="00A0628E" w:rsidP="00BB1F28">
      <w:pPr>
        <w:pStyle w:val="a0"/>
        <w:ind w:firstLine="560"/>
        <w:rPr>
          <w:szCs w:val="21"/>
        </w:rPr>
      </w:pPr>
      <w:r w:rsidRPr="00467C61">
        <w:rPr>
          <w:rFonts w:hint="eastAsia"/>
          <w:szCs w:val="21"/>
        </w:rPr>
        <w:t>加强部门联动，</w:t>
      </w:r>
      <w:r w:rsidR="006358B3">
        <w:rPr>
          <w:rFonts w:hint="eastAsia"/>
          <w:szCs w:val="21"/>
        </w:rPr>
        <w:t>市</w:t>
      </w:r>
      <w:r w:rsidRPr="00467C61">
        <w:rPr>
          <w:rFonts w:hint="eastAsia"/>
          <w:szCs w:val="21"/>
        </w:rPr>
        <w:t>住建、城</w:t>
      </w:r>
      <w:r w:rsidR="006358B3">
        <w:rPr>
          <w:rFonts w:hint="eastAsia"/>
          <w:szCs w:val="21"/>
        </w:rPr>
        <w:t>综</w:t>
      </w:r>
      <w:r w:rsidRPr="00467C61">
        <w:rPr>
          <w:rFonts w:hint="eastAsia"/>
          <w:szCs w:val="21"/>
        </w:rPr>
        <w:t>、公安、交通运</w:t>
      </w:r>
      <w:r w:rsidRPr="0052511C">
        <w:rPr>
          <w:rFonts w:hint="eastAsia"/>
          <w:szCs w:val="21"/>
        </w:rPr>
        <w:t>输、各镇</w:t>
      </w:r>
      <w:r>
        <w:rPr>
          <w:rFonts w:hint="eastAsia"/>
          <w:szCs w:val="21"/>
        </w:rPr>
        <w:t>等各</w:t>
      </w:r>
      <w:r w:rsidRPr="00746891">
        <w:rPr>
          <w:rFonts w:hint="eastAsia"/>
          <w:szCs w:val="21"/>
        </w:rPr>
        <w:t>部门要加大监管力度、结合本单位职能，完善制度建设，形成执法监管协</w:t>
      </w:r>
      <w:r w:rsidRPr="00746891">
        <w:rPr>
          <w:rFonts w:hint="eastAsia"/>
          <w:szCs w:val="21"/>
        </w:rPr>
        <w:lastRenderedPageBreak/>
        <w:t>作，</w:t>
      </w:r>
      <w:r w:rsidRPr="0052511C">
        <w:rPr>
          <w:rFonts w:hint="eastAsia"/>
          <w:szCs w:val="21"/>
        </w:rPr>
        <w:t>建立联合执法机制，形成监管合力，对建筑垃圾</w:t>
      </w:r>
      <w:r w:rsidRPr="00467C61">
        <w:rPr>
          <w:rFonts w:hint="eastAsia"/>
          <w:szCs w:val="21"/>
        </w:rPr>
        <w:t>排放</w:t>
      </w:r>
      <w:r>
        <w:rPr>
          <w:rFonts w:hint="eastAsia"/>
          <w:szCs w:val="21"/>
        </w:rPr>
        <w:t>-</w:t>
      </w:r>
      <w:r w:rsidRPr="00467C61">
        <w:rPr>
          <w:rFonts w:hint="eastAsia"/>
          <w:szCs w:val="21"/>
        </w:rPr>
        <w:t>运输</w:t>
      </w:r>
      <w:r>
        <w:rPr>
          <w:rFonts w:hint="eastAsia"/>
          <w:szCs w:val="21"/>
        </w:rPr>
        <w:t>-</w:t>
      </w:r>
      <w:r w:rsidRPr="00467C61">
        <w:rPr>
          <w:rFonts w:hint="eastAsia"/>
          <w:szCs w:val="21"/>
        </w:rPr>
        <w:t>处理各环节非法处置行为进行查处</w:t>
      </w:r>
      <w:r>
        <w:rPr>
          <w:rFonts w:hint="eastAsia"/>
          <w:szCs w:val="21"/>
        </w:rPr>
        <w:t>，定期</w:t>
      </w:r>
      <w:r w:rsidRPr="00746891">
        <w:rPr>
          <w:rFonts w:hint="eastAsia"/>
          <w:szCs w:val="21"/>
        </w:rPr>
        <w:t>开展建筑垃圾处置联合执法和监督检查</w:t>
      </w:r>
      <w:r w:rsidRPr="0052511C">
        <w:rPr>
          <w:rFonts w:hint="eastAsia"/>
          <w:szCs w:val="21"/>
        </w:rPr>
        <w:t>等</w:t>
      </w:r>
      <w:r>
        <w:rPr>
          <w:rFonts w:hint="eastAsia"/>
          <w:szCs w:val="21"/>
        </w:rPr>
        <w:t>。</w:t>
      </w:r>
      <w:r w:rsidRPr="00F440C4">
        <w:rPr>
          <w:rFonts w:hint="eastAsia"/>
          <w:szCs w:val="21"/>
        </w:rPr>
        <w:t>对屡次违反建筑垃圾管理相关规定的施工企业将予以信用扣分，直至市场限入。</w:t>
      </w:r>
    </w:p>
    <w:p w14:paraId="1DC01FA7" w14:textId="7E2A929A" w:rsidR="00A0628E" w:rsidRDefault="00A0628E" w:rsidP="00A0628E">
      <w:pPr>
        <w:pStyle w:val="3"/>
      </w:pPr>
      <w:r>
        <w:rPr>
          <w:rFonts w:hint="eastAsia"/>
        </w:rPr>
        <w:t xml:space="preserve"> </w:t>
      </w:r>
      <w:r>
        <w:rPr>
          <w:rFonts w:hint="eastAsia"/>
        </w:rPr>
        <w:t>探索付费机制</w:t>
      </w:r>
    </w:p>
    <w:p w14:paraId="30F9A163" w14:textId="56519B9A" w:rsidR="00A0628E" w:rsidRDefault="006358B3" w:rsidP="00BB1F28">
      <w:pPr>
        <w:pStyle w:val="a0"/>
        <w:ind w:firstLine="560"/>
        <w:rPr>
          <w:szCs w:val="21"/>
        </w:rPr>
      </w:pPr>
      <w:r>
        <w:rPr>
          <w:rFonts w:hint="eastAsia"/>
          <w:szCs w:val="21"/>
        </w:rPr>
        <w:t>按照“谁投资、谁所有、谁受益”的原则，经市</w:t>
      </w:r>
      <w:r w:rsidR="00A0628E">
        <w:rPr>
          <w:rFonts w:hint="eastAsia"/>
          <w:szCs w:val="21"/>
        </w:rPr>
        <w:t>政府规划批准，鼓励社会资本投资、参与建筑垃圾处置场地建设，收费标准依据国家有关规定由供求双方协商确定，促进形成规范的建筑垃圾运输和处置市场。实行有偿建筑垃圾处置服务，遵循“谁产生，谁付费，多产生，多付费”的原则，产生建筑垃圾的单位和个人具有规范清运和处置的主体责任，需缴纳相关清运处置费。在现有基础上，逐步建立健全污染者付费制度，制定相关指导意见，如建筑、拆迁工程按照建筑面积或产量收取清运费和处置费，居民装修按照重量或收运次数收取费用等。建筑垃圾由双方以合同方式约定价格，处置费用可在工程项目文明施工措施费中列支。</w:t>
      </w:r>
    </w:p>
    <w:p w14:paraId="1E3CF8FB" w14:textId="013C1CC6" w:rsidR="00A0628E" w:rsidRDefault="00A0628E" w:rsidP="00A0628E">
      <w:pPr>
        <w:pStyle w:val="3"/>
      </w:pPr>
      <w:r>
        <w:rPr>
          <w:rFonts w:hint="eastAsia"/>
        </w:rPr>
        <w:t xml:space="preserve"> </w:t>
      </w:r>
      <w:r>
        <w:rPr>
          <w:rFonts w:hint="eastAsia"/>
        </w:rPr>
        <w:t>再生利用产品优先机制</w:t>
      </w:r>
    </w:p>
    <w:p w14:paraId="5CCBB60D" w14:textId="47E9EFAB" w:rsidR="00A0628E" w:rsidRDefault="00A0628E" w:rsidP="00742C4F">
      <w:pPr>
        <w:pStyle w:val="a0"/>
        <w:ind w:firstLine="560"/>
      </w:pPr>
      <w:r>
        <w:rPr>
          <w:rFonts w:hint="eastAsia"/>
          <w:szCs w:val="21"/>
        </w:rPr>
        <w:t>加快研究建立完善建筑垃圾回收和综合利用体系，在用地、产业等方面扶持和发展建筑垃圾综合利用项目，鼓励建筑垃圾综合利用。鼓励、引导社会资本投资建设和经营建筑垃圾综合利用场所，鼓励企业利用建筑垃圾生产建筑材料和进行再生利用。对符合国家资源化利用鼓励和扶持的企业，实行税收、金融等优惠政策。</w:t>
      </w:r>
      <w:r w:rsidRPr="00CF0786">
        <w:rPr>
          <w:rFonts w:hint="eastAsia"/>
          <w:color w:val="FF0000"/>
          <w:szCs w:val="21"/>
        </w:rPr>
        <w:t>国家机关和使用财政资金的其他组织在政府采购中，在满足使用功能的前提下</w:t>
      </w:r>
      <w:r w:rsidR="00742C4F">
        <w:rPr>
          <w:rFonts w:hint="eastAsia"/>
          <w:color w:val="FF0000"/>
          <w:szCs w:val="21"/>
        </w:rPr>
        <w:t>，</w:t>
      </w:r>
      <w:r w:rsidR="00742C4F" w:rsidRPr="00C10D37">
        <w:rPr>
          <w:rFonts w:hint="eastAsia"/>
          <w:color w:val="FF0000"/>
        </w:rPr>
        <w:t>市政</w:t>
      </w:r>
      <w:r w:rsidR="00742C4F" w:rsidRPr="00C10D37">
        <w:rPr>
          <w:rFonts w:hint="eastAsia"/>
          <w:color w:val="FF0000"/>
        </w:rPr>
        <w:lastRenderedPageBreak/>
        <w:t>工程、交通运输基础设施建设工程、水利工程的非承重结构工程建设</w:t>
      </w:r>
      <w:r w:rsidRPr="00CF0786">
        <w:rPr>
          <w:rFonts w:hint="eastAsia"/>
          <w:color w:val="FF0000"/>
          <w:szCs w:val="21"/>
        </w:rPr>
        <w:t>应当优先使用技术指标符合设计要求及满足使用功能的建筑垃圾综合利用产品</w:t>
      </w:r>
      <w:r w:rsidR="00B66A78">
        <w:rPr>
          <w:rFonts w:hint="eastAsia"/>
          <w:color w:val="FF0000"/>
          <w:szCs w:val="21"/>
        </w:rPr>
        <w:t>，</w:t>
      </w:r>
      <w:r w:rsidRPr="00CF0786">
        <w:rPr>
          <w:rFonts w:hint="eastAsia"/>
          <w:color w:val="FF0000"/>
          <w:szCs w:val="21"/>
        </w:rPr>
        <w:t>鼓励社会资本投资项目使用符合工程质量要求的建筑垃圾综合利用产品。</w:t>
      </w:r>
    </w:p>
    <w:p w14:paraId="51D497BB" w14:textId="024812B1" w:rsidR="00621D82" w:rsidRDefault="00A0628E">
      <w:pPr>
        <w:pStyle w:val="3"/>
        <w:spacing w:line="360" w:lineRule="auto"/>
        <w:rPr>
          <w:rFonts w:cs="Times New Roman"/>
          <w:bCs w:val="0"/>
          <w:lang w:val="en-US"/>
        </w:rPr>
      </w:pPr>
      <w:r>
        <w:rPr>
          <w:rFonts w:cs="Times New Roman"/>
          <w:bCs w:val="0"/>
          <w:lang w:val="en-US"/>
        </w:rPr>
        <w:t xml:space="preserve"> </w:t>
      </w:r>
      <w:r w:rsidR="00DE77E7">
        <w:rPr>
          <w:rFonts w:cs="Times New Roman" w:hint="eastAsia"/>
          <w:bCs w:val="0"/>
          <w:lang w:val="en-US"/>
        </w:rPr>
        <w:t>源头责任机制</w:t>
      </w:r>
    </w:p>
    <w:p w14:paraId="63CDC8C8" w14:textId="4AF217B6" w:rsidR="00621D82" w:rsidRDefault="00DE77E7">
      <w:pPr>
        <w:pStyle w:val="a0"/>
        <w:ind w:firstLine="560"/>
        <w:rPr>
          <w:szCs w:val="21"/>
        </w:rPr>
      </w:pPr>
      <w:r>
        <w:rPr>
          <w:rFonts w:hint="eastAsia"/>
          <w:szCs w:val="21"/>
        </w:rPr>
        <w:t>明确建设单位为工地建筑垃圾管理处置主要责任人，对建筑垃圾处置的合</w:t>
      </w:r>
      <w:proofErr w:type="gramStart"/>
      <w:r>
        <w:rPr>
          <w:rFonts w:hint="eastAsia"/>
          <w:szCs w:val="21"/>
        </w:rPr>
        <w:t>规</w:t>
      </w:r>
      <w:proofErr w:type="gramEnd"/>
      <w:r>
        <w:rPr>
          <w:rFonts w:hint="eastAsia"/>
          <w:szCs w:val="21"/>
        </w:rPr>
        <w:t>性负有首要责任。</w:t>
      </w:r>
      <w:r>
        <w:rPr>
          <w:szCs w:val="21"/>
        </w:rPr>
        <w:t>在项目全</w:t>
      </w:r>
      <w:r>
        <w:rPr>
          <w:rFonts w:hint="eastAsia"/>
          <w:szCs w:val="21"/>
        </w:rPr>
        <w:t>过</w:t>
      </w:r>
      <w:r>
        <w:rPr>
          <w:szCs w:val="21"/>
        </w:rPr>
        <w:t>程中，建设单位应确保建筑垃圾的处置严格遵循相关法律法规及政策标准，包括但不限于在工程招标、合同签订等环节明确建筑垃圾处置要求，监督施工单位落实处置措施</w:t>
      </w:r>
      <w:r>
        <w:rPr>
          <w:rFonts w:hint="eastAsia"/>
          <w:szCs w:val="21"/>
        </w:rPr>
        <w:t>，对不执行相关规定的工地依法追究建设单位责任。施工单位是建筑垃圾源头管理的直接实施者，全面落实各项管理措施，建立完善的建筑垃圾管理台账，详细记录建筑垃圾的产生量、种类、来源、去向等信息，并严格按照规定对建筑垃圾进行分类收集、贮存，采用分区存放、设置明显标识等方式，避免不同类型垃圾混合，从源头实现精细化管理，为后续的资源化利用和处置奠定坚实基础。同时施工单位应积极采取措施实现源头减量，如优化施工工艺，优先选用可重复利用、易拆解的建筑材料，合理规划施工流程，减少不必要的拆除和返工，从而降低建筑垃圾产生量。任何单位和个人都严禁随意倾倒、抛撒、堆放建筑垃圾，坚决杜绝将建筑垃圾与生活垃圾、工业固体废物、危险废物等混合排放或回填。</w:t>
      </w:r>
    </w:p>
    <w:p w14:paraId="7BBD81D1" w14:textId="6012D53C" w:rsidR="00A0628E" w:rsidRDefault="00A0628E" w:rsidP="00A0628E">
      <w:pPr>
        <w:pStyle w:val="3"/>
      </w:pPr>
      <w:r>
        <w:rPr>
          <w:rFonts w:hint="eastAsia"/>
        </w:rPr>
        <w:lastRenderedPageBreak/>
        <w:t xml:space="preserve"> </w:t>
      </w:r>
      <w:r>
        <w:rPr>
          <w:rFonts w:hint="eastAsia"/>
        </w:rPr>
        <w:t>应急管理机制</w:t>
      </w:r>
    </w:p>
    <w:p w14:paraId="44846D05" w14:textId="2201B817" w:rsidR="00A0628E" w:rsidRDefault="00A0628E" w:rsidP="00901CDA">
      <w:pPr>
        <w:widowControl/>
        <w:ind w:firstLineChars="200" w:firstLine="560"/>
        <w:jc w:val="left"/>
      </w:pPr>
      <w:r>
        <w:rPr>
          <w:rFonts w:hint="eastAsia"/>
          <w:szCs w:val="21"/>
        </w:rPr>
        <w:t>建筑垃圾综合利用处置场所运营单位应当采取有效措施保障安全生产，严格落实安全风险管控要求，加强</w:t>
      </w:r>
      <w:proofErr w:type="gramStart"/>
      <w:r>
        <w:rPr>
          <w:rFonts w:hint="eastAsia"/>
          <w:szCs w:val="21"/>
        </w:rPr>
        <w:t>对堆体</w:t>
      </w:r>
      <w:proofErr w:type="gramEnd"/>
      <w:r>
        <w:rPr>
          <w:rFonts w:hint="eastAsia"/>
          <w:szCs w:val="21"/>
        </w:rPr>
        <w:t>的水平位移、沉降和堆体内水位等情况的监测，防止发生失稳滑坡等危害。建筑垃圾综合利用处置场所运营单位应当制定建筑垃圾污染突发事件防范应急方案，并报主管部门备案。建筑垃圾主管部门应当会同有关部门制定建筑垃圾收集、运输和处理应急预案，建立建筑垃圾应急处置系统，确保紧急或者特殊情况下建筑垃圾正常收集、运输和处理。建筑垃圾主管部门应当对建筑垃圾综合利用处置场所定期开展安全风险排查，对在排查中发现的安全隐患，结合堆放规模、场地情况和周边环境条件等，制定综合整治方案并限期治理。</w:t>
      </w:r>
    </w:p>
    <w:p w14:paraId="19A6AABC" w14:textId="07148202" w:rsidR="00A0628E" w:rsidRDefault="00A0628E" w:rsidP="00A0628E">
      <w:pPr>
        <w:pStyle w:val="3"/>
        <w:spacing w:line="360" w:lineRule="auto"/>
        <w:rPr>
          <w:rFonts w:cs="Times New Roman"/>
          <w:bCs w:val="0"/>
          <w:lang w:val="en-US"/>
        </w:rPr>
      </w:pPr>
      <w:r>
        <w:rPr>
          <w:rFonts w:hint="eastAsia"/>
          <w:szCs w:val="21"/>
        </w:rPr>
        <w:t xml:space="preserve"> </w:t>
      </w:r>
      <w:r>
        <w:rPr>
          <w:rFonts w:cs="Times New Roman" w:hint="eastAsia"/>
          <w:bCs w:val="0"/>
          <w:lang w:val="en-US"/>
        </w:rPr>
        <w:t>全过程联单管理机制</w:t>
      </w:r>
    </w:p>
    <w:p w14:paraId="29F0BAF3" w14:textId="77777777" w:rsidR="00A0628E" w:rsidRDefault="00A0628E" w:rsidP="00A0628E">
      <w:pPr>
        <w:widowControl/>
        <w:ind w:firstLineChars="200" w:firstLine="560"/>
        <w:rPr>
          <w:szCs w:val="28"/>
        </w:rPr>
      </w:pPr>
      <w:r>
        <w:rPr>
          <w:rFonts w:cs="仿宋_GB2312" w:hint="eastAsia"/>
          <w:color w:val="000000"/>
          <w:kern w:val="0"/>
          <w:szCs w:val="28"/>
          <w:lang w:bidi="ar"/>
        </w:rPr>
        <w:t>按照《广东省建筑垃圾转移联单管理办法》要求，建立建筑垃圾产生、收集、贮存、运输、利用、处置全过程联单管理制度。</w:t>
      </w:r>
    </w:p>
    <w:p w14:paraId="69A5DC8E" w14:textId="7005A35B" w:rsidR="00A0628E" w:rsidRDefault="006358B3" w:rsidP="00901CDA">
      <w:pPr>
        <w:ind w:firstLineChars="200" w:firstLine="560"/>
      </w:pPr>
      <w:r>
        <w:rPr>
          <w:rFonts w:cs="仿宋_GB2312" w:hint="eastAsia"/>
          <w:color w:val="000000"/>
          <w:kern w:val="0"/>
          <w:szCs w:val="28"/>
          <w:lang w:bidi="ar"/>
        </w:rPr>
        <w:t>本市</w:t>
      </w:r>
      <w:r w:rsidR="00A0628E">
        <w:rPr>
          <w:rFonts w:cs="仿宋_GB2312" w:hint="eastAsia"/>
          <w:color w:val="000000"/>
          <w:kern w:val="0"/>
          <w:szCs w:val="28"/>
          <w:lang w:bidi="ar"/>
        </w:rPr>
        <w:t>建筑垃圾主管部门及有关部门，应指导督促排放工地、运输企业、转运设施、综合利用场所、消纳场等纳入建筑垃圾全过程管理监管，实现全过程闭环管理。利用信息化手段建立电子联单管理，实现建筑垃圾种类、数量和流向等情况可追溯、可查询。</w:t>
      </w:r>
    </w:p>
    <w:p w14:paraId="487EE5DD" w14:textId="1A435E68" w:rsidR="00A0628E" w:rsidRDefault="00A0628E" w:rsidP="00A0628E">
      <w:pPr>
        <w:pStyle w:val="3"/>
        <w:spacing w:line="360" w:lineRule="auto"/>
        <w:rPr>
          <w:rFonts w:cs="Times New Roman"/>
          <w:bCs w:val="0"/>
          <w:lang w:val="en-US"/>
        </w:rPr>
      </w:pPr>
      <w:r>
        <w:rPr>
          <w:rFonts w:cs="Times New Roman" w:hint="eastAsia"/>
          <w:bCs w:val="0"/>
          <w:lang w:val="en-US"/>
        </w:rPr>
        <w:t xml:space="preserve"> </w:t>
      </w:r>
      <w:r>
        <w:rPr>
          <w:rFonts w:cs="Times New Roman" w:hint="eastAsia"/>
          <w:bCs w:val="0"/>
          <w:lang w:val="en-US"/>
        </w:rPr>
        <w:t>投诉举报机制</w:t>
      </w:r>
    </w:p>
    <w:p w14:paraId="497BFE06" w14:textId="7ED0A548" w:rsidR="00621D82" w:rsidRDefault="00A0628E" w:rsidP="00901CDA">
      <w:pPr>
        <w:pStyle w:val="a0"/>
        <w:ind w:firstLine="560"/>
      </w:pPr>
      <w:r>
        <w:rPr>
          <w:rFonts w:cs="仿宋_GB2312" w:hint="eastAsia"/>
          <w:color w:val="000000"/>
          <w:kern w:val="0"/>
          <w:szCs w:val="28"/>
          <w:lang w:bidi="ar"/>
        </w:rPr>
        <w:t>进一步完善相关制度建设，设立专门的投诉举报窗口或平台，鼓励群众对建筑垃圾偷倒乱倒、未密闭运输、超限超载运输等违法违规行为进行监督，并对社会公众投诉举报的违法违规行为依法进行审查</w:t>
      </w:r>
      <w:r>
        <w:rPr>
          <w:rFonts w:cs="仿宋_GB2312" w:hint="eastAsia"/>
          <w:color w:val="000000"/>
          <w:kern w:val="0"/>
          <w:szCs w:val="28"/>
          <w:lang w:bidi="ar"/>
        </w:rPr>
        <w:lastRenderedPageBreak/>
        <w:t>处理。违法违规行为一经查实，可依法采取批评教育、罚款等措施，对情节严重且屡教不改的，可将责任单位名称、联系电话、责任人等信息，通过公众媒体向社会公布，视情况对提供有效举报信息的群众给予奖励。</w:t>
      </w:r>
    </w:p>
    <w:p w14:paraId="34CD0B57" w14:textId="77777777" w:rsidR="00621D82" w:rsidRDefault="00DE77E7">
      <w:pPr>
        <w:pStyle w:val="2"/>
        <w:numPr>
          <w:ilvl w:val="1"/>
          <w:numId w:val="1"/>
        </w:numPr>
        <w:spacing w:before="156" w:after="156"/>
      </w:pPr>
      <w:r>
        <w:t xml:space="preserve"> </w:t>
      </w:r>
      <w:bookmarkStart w:id="397" w:name="_Toc214968573"/>
      <w:r>
        <w:rPr>
          <w:rFonts w:hint="eastAsia"/>
        </w:rPr>
        <w:t>部门职责分工</w:t>
      </w:r>
      <w:bookmarkEnd w:id="393"/>
      <w:bookmarkEnd w:id="394"/>
      <w:bookmarkEnd w:id="395"/>
      <w:bookmarkEnd w:id="397"/>
    </w:p>
    <w:p w14:paraId="3938D64F" w14:textId="109D42C3" w:rsidR="00621D82" w:rsidRDefault="00DE77E7">
      <w:pPr>
        <w:ind w:firstLineChars="200" w:firstLine="560"/>
        <w:rPr>
          <w:szCs w:val="21"/>
        </w:rPr>
      </w:pPr>
      <w:bookmarkStart w:id="398" w:name="_Toc201301919"/>
      <w:bookmarkStart w:id="399" w:name="_Toc200558322"/>
      <w:bookmarkStart w:id="400" w:name="_Toc200728765"/>
      <w:bookmarkStart w:id="401" w:name="_Toc200716381"/>
      <w:bookmarkEnd w:id="398"/>
      <w:bookmarkEnd w:id="399"/>
      <w:bookmarkEnd w:id="400"/>
      <w:bookmarkEnd w:id="401"/>
      <w:r>
        <w:rPr>
          <w:rFonts w:hint="eastAsia"/>
          <w:szCs w:val="21"/>
        </w:rPr>
        <w:t>建筑垃圾污染防治工作实行“统一领导、属地为主、统筹规划、分级管理”的工作机制，统筹推进廉江市建筑垃圾治理及资源化利用工作。根据《广东省建筑垃圾管理条例》要求，县级人民政府住房城乡建设、城市管理、自然资源、生态环境、交通运输、农业农村、水利、公安等管理部门和海事管理机构在各自职责范围内做好建筑垃圾管理的相关工作。</w:t>
      </w:r>
    </w:p>
    <w:p w14:paraId="7C16E364" w14:textId="5009E9C2" w:rsidR="000432C9" w:rsidRPr="00CF0786" w:rsidRDefault="000432C9" w:rsidP="00CF0786">
      <w:pPr>
        <w:pStyle w:val="a0"/>
        <w:ind w:firstLine="560"/>
        <w:rPr>
          <w:rFonts w:hint="eastAsia"/>
          <w:color w:val="FF0000"/>
        </w:rPr>
      </w:pPr>
      <w:r w:rsidRPr="00CF0786">
        <w:rPr>
          <w:rFonts w:hint="eastAsia"/>
          <w:color w:val="FF0000"/>
        </w:rPr>
        <w:t>（一）统筹协调部门</w:t>
      </w:r>
    </w:p>
    <w:p w14:paraId="272B8019" w14:textId="6D3AEE84" w:rsidR="00621D82" w:rsidRPr="00CF0786" w:rsidRDefault="006358B3" w:rsidP="000432C9">
      <w:pPr>
        <w:ind w:firstLineChars="200" w:firstLine="560"/>
        <w:rPr>
          <w:color w:val="FF0000"/>
          <w:szCs w:val="21"/>
        </w:rPr>
      </w:pPr>
      <w:r w:rsidRPr="00CF0786">
        <w:rPr>
          <w:rFonts w:hint="eastAsia"/>
          <w:color w:val="FF0000"/>
          <w:szCs w:val="21"/>
        </w:rPr>
        <w:t>市</w:t>
      </w:r>
      <w:r w:rsidR="00DE77E7" w:rsidRPr="00CF0786">
        <w:rPr>
          <w:rFonts w:hint="eastAsia"/>
          <w:color w:val="FF0000"/>
          <w:szCs w:val="21"/>
        </w:rPr>
        <w:t>城市管理和综合执法部门负责编制辖区内建筑垃圾处置专项规划</w:t>
      </w:r>
      <w:r w:rsidR="000432C9" w:rsidRPr="00CF0786">
        <w:rPr>
          <w:rFonts w:hint="eastAsia"/>
          <w:color w:val="FF0000"/>
          <w:szCs w:val="21"/>
        </w:rPr>
        <w:t>并组织实施，同时负责</w:t>
      </w:r>
      <w:r w:rsidR="00DE77E7" w:rsidRPr="00CF0786">
        <w:rPr>
          <w:rFonts w:hint="eastAsia"/>
          <w:color w:val="FF0000"/>
          <w:szCs w:val="21"/>
        </w:rPr>
        <w:t>建筑垃圾处置活动的综合管理和执法工作</w:t>
      </w:r>
      <w:r w:rsidR="000432C9" w:rsidRPr="00CF0786">
        <w:rPr>
          <w:rFonts w:hint="eastAsia"/>
          <w:color w:val="FF0000"/>
          <w:szCs w:val="21"/>
        </w:rPr>
        <w:t>，</w:t>
      </w:r>
      <w:r w:rsidR="00DE77E7" w:rsidRPr="00CF0786">
        <w:rPr>
          <w:rFonts w:hint="eastAsia"/>
          <w:color w:val="FF0000"/>
          <w:szCs w:val="21"/>
        </w:rPr>
        <w:t>具体是：核准建筑垃圾处置活动；依法查处违法处置、倾倒建筑垃圾等违法行为的执法工作。</w:t>
      </w:r>
      <w:r w:rsidR="000432C9" w:rsidRPr="00CF0786">
        <w:rPr>
          <w:rFonts w:hint="eastAsia"/>
          <w:color w:val="FF0000"/>
          <w:szCs w:val="21"/>
        </w:rPr>
        <w:t>此外，负责牵头协调住建、生态环境、自然资源、交通运输、农业农村等部门工作；根据实际需要建立部门联络机制，推动与湛江市“无废城市”平台的数据与工作衔接。</w:t>
      </w:r>
    </w:p>
    <w:p w14:paraId="4CA61A32" w14:textId="14A954CF" w:rsidR="000432C9" w:rsidRPr="00CF0786" w:rsidRDefault="000432C9" w:rsidP="00CF0786">
      <w:pPr>
        <w:pStyle w:val="a0"/>
        <w:ind w:firstLine="560"/>
        <w:rPr>
          <w:rFonts w:hint="eastAsia"/>
          <w:color w:val="FF0000"/>
        </w:rPr>
      </w:pPr>
      <w:r w:rsidRPr="00CF0786">
        <w:rPr>
          <w:rFonts w:hint="eastAsia"/>
          <w:color w:val="FF0000"/>
        </w:rPr>
        <w:t>（二）源头管理部门</w:t>
      </w:r>
    </w:p>
    <w:p w14:paraId="522F5725" w14:textId="77777777" w:rsidR="000432C9" w:rsidRPr="00CF0786" w:rsidRDefault="000432C9" w:rsidP="000432C9">
      <w:pPr>
        <w:ind w:firstLineChars="200" w:firstLine="560"/>
        <w:rPr>
          <w:color w:val="FF0000"/>
          <w:szCs w:val="21"/>
        </w:rPr>
      </w:pPr>
      <w:r w:rsidRPr="00CF0786">
        <w:rPr>
          <w:rFonts w:hint="eastAsia"/>
          <w:color w:val="FF0000"/>
          <w:szCs w:val="21"/>
        </w:rPr>
        <w:t>市住房城乡建设部门负责辖区内房屋建筑和市政工程施工场所内建筑垃圾的监督管理，督促施工单位履行源头减量义务，编制建筑垃圾处理方案向同级的城市市容环境卫生主管部门备案，按照核准方</w:t>
      </w:r>
      <w:r w:rsidRPr="00CF0786">
        <w:rPr>
          <w:rFonts w:hint="eastAsia"/>
          <w:color w:val="FF0000"/>
          <w:szCs w:val="21"/>
        </w:rPr>
        <w:lastRenderedPageBreak/>
        <w:t>案采取有效措施预防和减少建筑垃圾的产生和排放。</w:t>
      </w:r>
    </w:p>
    <w:p w14:paraId="4ADDF6FA" w14:textId="32419926" w:rsidR="00621D82" w:rsidRPr="00CF0786" w:rsidRDefault="00DE77E7">
      <w:pPr>
        <w:ind w:firstLineChars="200" w:firstLine="560"/>
        <w:rPr>
          <w:color w:val="FF0000"/>
          <w:szCs w:val="21"/>
        </w:rPr>
      </w:pPr>
      <w:r w:rsidRPr="00CF0786">
        <w:rPr>
          <w:rFonts w:hint="eastAsia"/>
          <w:color w:val="FF0000"/>
          <w:szCs w:val="21"/>
        </w:rPr>
        <w:t>交通运输、水务等部门按照各自职责，负责对应建设领域施工现场建筑垃圾的监督管理。督促施工单位履行源头减量义务和编制建筑垃圾处理方案向同级的</w:t>
      </w:r>
      <w:r w:rsidR="006358B3" w:rsidRPr="00CF0786">
        <w:rPr>
          <w:rFonts w:hint="eastAsia"/>
          <w:color w:val="FF0000"/>
          <w:szCs w:val="21"/>
        </w:rPr>
        <w:t>城市</w:t>
      </w:r>
      <w:r w:rsidRPr="00CF0786">
        <w:rPr>
          <w:rFonts w:hint="eastAsia"/>
          <w:color w:val="FF0000"/>
          <w:szCs w:val="21"/>
        </w:rPr>
        <w:t>市容环境卫生主管部门备案，按照核准方案采取有效措施预防和减少建筑垃圾的产生和排放。</w:t>
      </w:r>
    </w:p>
    <w:p w14:paraId="199D07D9" w14:textId="19DA4FAD" w:rsidR="000432C9" w:rsidRPr="00CF0786" w:rsidRDefault="000432C9" w:rsidP="00CF0786">
      <w:pPr>
        <w:pStyle w:val="a0"/>
        <w:ind w:firstLine="560"/>
        <w:rPr>
          <w:rFonts w:hint="eastAsia"/>
          <w:color w:val="FF0000"/>
        </w:rPr>
      </w:pPr>
      <w:r w:rsidRPr="00CF0786">
        <w:rPr>
          <w:rFonts w:hint="eastAsia"/>
          <w:color w:val="FF0000"/>
        </w:rPr>
        <w:t>（三）运输监管部门</w:t>
      </w:r>
    </w:p>
    <w:p w14:paraId="4058C1FE" w14:textId="404CA775" w:rsidR="00621D82" w:rsidRPr="00CF0786" w:rsidRDefault="00DE77E7">
      <w:pPr>
        <w:ind w:firstLineChars="200" w:firstLine="560"/>
        <w:rPr>
          <w:color w:val="FF0000"/>
          <w:szCs w:val="21"/>
        </w:rPr>
      </w:pPr>
      <w:r w:rsidRPr="00CF0786">
        <w:rPr>
          <w:rFonts w:hint="eastAsia"/>
          <w:color w:val="FF0000"/>
          <w:szCs w:val="21"/>
        </w:rPr>
        <w:t>公安机关交警、交通运输、城市管理和综合执法部门按照各自职责，分别负责建筑垃圾运输车辆的行驶证、道路运输经营许可证和运输活动核准的监督管理，依法查处建筑垃圾运输源头单位、运输车辆在城市道路抛洒建筑垃圾污染路面等违法行为。</w:t>
      </w:r>
    </w:p>
    <w:p w14:paraId="57C0FAE9" w14:textId="0200F3BD" w:rsidR="000432C9" w:rsidRPr="00CF0786" w:rsidRDefault="000432C9" w:rsidP="00CF0786">
      <w:pPr>
        <w:pStyle w:val="a0"/>
        <w:ind w:firstLine="560"/>
        <w:rPr>
          <w:rFonts w:hint="eastAsia"/>
          <w:color w:val="FF0000"/>
        </w:rPr>
      </w:pPr>
      <w:r w:rsidRPr="00CF0786">
        <w:rPr>
          <w:rFonts w:hint="eastAsia"/>
          <w:color w:val="FF0000"/>
        </w:rPr>
        <w:t>（四）综合支撑部门</w:t>
      </w:r>
    </w:p>
    <w:p w14:paraId="2816F9B4" w14:textId="20B22A7F" w:rsidR="00621D82" w:rsidRPr="00CF0786" w:rsidRDefault="00DE77E7">
      <w:pPr>
        <w:ind w:firstLineChars="200" w:firstLine="560"/>
        <w:rPr>
          <w:color w:val="FF0000"/>
          <w:szCs w:val="21"/>
        </w:rPr>
      </w:pPr>
      <w:r w:rsidRPr="00CF0786">
        <w:rPr>
          <w:rFonts w:hint="eastAsia"/>
          <w:color w:val="FF0000"/>
          <w:szCs w:val="21"/>
        </w:rPr>
        <w:t>发改、财政、工业和信息化、自然资源、生态环境、市场监督、应急管理、林业、农业农村等部门和海事管理机构在各自职责范围内做好建筑垃圾管理相关工作。</w:t>
      </w:r>
    </w:p>
    <w:p w14:paraId="6E150361" w14:textId="00BED018" w:rsidR="000432C9" w:rsidRPr="00CF0786" w:rsidRDefault="000432C9" w:rsidP="00CF0786">
      <w:pPr>
        <w:pStyle w:val="a0"/>
        <w:ind w:firstLine="560"/>
        <w:rPr>
          <w:rFonts w:hint="eastAsia"/>
          <w:color w:val="FF0000"/>
        </w:rPr>
      </w:pPr>
      <w:r w:rsidRPr="00CF0786">
        <w:rPr>
          <w:rFonts w:hint="eastAsia"/>
          <w:color w:val="FF0000"/>
        </w:rPr>
        <w:t>（五）镇人民政府及基层组织</w:t>
      </w:r>
    </w:p>
    <w:p w14:paraId="14762C5C" w14:textId="596A1D15" w:rsidR="00621D82" w:rsidRDefault="00DE77E7">
      <w:pPr>
        <w:ind w:firstLineChars="200" w:firstLine="560"/>
        <w:rPr>
          <w:szCs w:val="21"/>
        </w:rPr>
      </w:pPr>
      <w:r w:rsidRPr="00CF0786">
        <w:rPr>
          <w:rFonts w:hint="eastAsia"/>
          <w:color w:val="FF0000"/>
          <w:szCs w:val="21"/>
        </w:rPr>
        <w:t>镇人民政府按照职责分工，负责辖区内建筑垃圾的相关管理工作，指导基层群众性自治组织协助做好建筑垃圾的日常巡查、</w:t>
      </w:r>
      <w:r w:rsidR="000432C9" w:rsidRPr="00CF0786">
        <w:rPr>
          <w:color w:val="FF0000"/>
        </w:rPr>
        <w:t>排查建筑垃圾堆放和倾倒隐患</w:t>
      </w:r>
      <w:r w:rsidR="000432C9" w:rsidRPr="00CF0786">
        <w:rPr>
          <w:rFonts w:hint="eastAsia"/>
          <w:color w:val="FF0000"/>
        </w:rPr>
        <w:t>工作，同时协助开展</w:t>
      </w:r>
      <w:r w:rsidRPr="00CF0786">
        <w:rPr>
          <w:rFonts w:hint="eastAsia"/>
          <w:color w:val="FF0000"/>
          <w:szCs w:val="21"/>
        </w:rPr>
        <w:t>宣传引导等有关工作。</w:t>
      </w:r>
    </w:p>
    <w:p w14:paraId="14908138" w14:textId="77777777" w:rsidR="00621D82" w:rsidRDefault="00DE77E7">
      <w:pPr>
        <w:pStyle w:val="2"/>
        <w:numPr>
          <w:ilvl w:val="1"/>
          <w:numId w:val="1"/>
        </w:numPr>
        <w:spacing w:before="156" w:after="156"/>
      </w:pPr>
      <w:r>
        <w:rPr>
          <w:rFonts w:hint="eastAsia"/>
        </w:rPr>
        <w:t xml:space="preserve"> </w:t>
      </w:r>
      <w:bookmarkStart w:id="402" w:name="_Toc214968574"/>
      <w:r>
        <w:rPr>
          <w:rFonts w:hint="eastAsia"/>
        </w:rPr>
        <w:t>信息平台建设与管理</w:t>
      </w:r>
      <w:bookmarkEnd w:id="402"/>
    </w:p>
    <w:p w14:paraId="06B9F2E0" w14:textId="7714ADD7" w:rsidR="00621D82" w:rsidRPr="00CF0786" w:rsidRDefault="00707A99" w:rsidP="00105B41">
      <w:pPr>
        <w:widowControl/>
        <w:ind w:firstLineChars="200" w:firstLine="560"/>
        <w:rPr>
          <w:rFonts w:cs="仿宋_GB2312"/>
          <w:color w:val="FF0000"/>
          <w:kern w:val="0"/>
          <w:szCs w:val="28"/>
          <w:lang w:bidi="ar"/>
        </w:rPr>
      </w:pPr>
      <w:r>
        <w:rPr>
          <w:rFonts w:cs="仿宋_GB2312" w:hint="eastAsia"/>
          <w:color w:val="000000"/>
          <w:kern w:val="0"/>
          <w:szCs w:val="28"/>
          <w:lang w:bidi="ar"/>
        </w:rPr>
        <w:t>根据《广东省建筑垃圾治理及资源化利用三年行动方案（</w:t>
      </w:r>
      <w:r>
        <w:rPr>
          <w:rFonts w:cs="仿宋_GB2312" w:hint="eastAsia"/>
          <w:color w:val="000000"/>
          <w:kern w:val="0"/>
          <w:szCs w:val="28"/>
          <w:lang w:bidi="ar"/>
        </w:rPr>
        <w:t>2</w:t>
      </w:r>
      <w:r>
        <w:rPr>
          <w:rFonts w:cs="仿宋_GB2312"/>
          <w:color w:val="000000"/>
          <w:kern w:val="0"/>
          <w:szCs w:val="28"/>
          <w:lang w:bidi="ar"/>
        </w:rPr>
        <w:t>023-2025</w:t>
      </w:r>
      <w:r>
        <w:rPr>
          <w:rFonts w:cs="仿宋_GB2312" w:hint="eastAsia"/>
          <w:color w:val="000000"/>
          <w:kern w:val="0"/>
          <w:szCs w:val="28"/>
          <w:lang w:bidi="ar"/>
        </w:rPr>
        <w:t>年）》，应</w:t>
      </w:r>
      <w:r w:rsidRPr="003A6BB9">
        <w:rPr>
          <w:rFonts w:cs="仿宋_GB2312" w:hint="eastAsia"/>
          <w:color w:val="000000"/>
          <w:kern w:val="0"/>
          <w:szCs w:val="28"/>
          <w:lang w:bidi="ar"/>
        </w:rPr>
        <w:t>探索建立建筑垃圾</w:t>
      </w:r>
      <w:r>
        <w:rPr>
          <w:rFonts w:cs="仿宋_GB2312" w:hint="eastAsia"/>
          <w:color w:val="000000"/>
          <w:kern w:val="0"/>
          <w:szCs w:val="28"/>
          <w:lang w:bidi="ar"/>
        </w:rPr>
        <w:t>产生、收集、贮存、运输、利用、处置</w:t>
      </w:r>
      <w:r w:rsidRPr="003A6BB9">
        <w:rPr>
          <w:rFonts w:cs="仿宋_GB2312" w:hint="eastAsia"/>
          <w:color w:val="000000"/>
          <w:kern w:val="0"/>
          <w:szCs w:val="28"/>
          <w:lang w:bidi="ar"/>
        </w:rPr>
        <w:t>联单制度</w:t>
      </w:r>
      <w:r>
        <w:rPr>
          <w:rFonts w:cs="仿宋_GB2312" w:hint="eastAsia"/>
          <w:color w:val="000000"/>
          <w:kern w:val="0"/>
          <w:szCs w:val="28"/>
          <w:lang w:bidi="ar"/>
        </w:rPr>
        <w:t>，并利用信息化手段推行电子联单管理，实行建筑垃圾</w:t>
      </w:r>
      <w:r>
        <w:rPr>
          <w:rFonts w:cs="仿宋_GB2312" w:hint="eastAsia"/>
          <w:color w:val="000000"/>
          <w:kern w:val="0"/>
          <w:szCs w:val="28"/>
          <w:lang w:bidi="ar"/>
        </w:rPr>
        <w:lastRenderedPageBreak/>
        <w:t>种类、数量和流向等情况可追溯。根据《</w:t>
      </w:r>
      <w:r w:rsidRPr="003A5F02">
        <w:rPr>
          <w:rFonts w:cs="仿宋_GB2312" w:hint="eastAsia"/>
          <w:color w:val="000000"/>
          <w:kern w:val="0"/>
          <w:szCs w:val="28"/>
          <w:lang w:bidi="ar"/>
        </w:rPr>
        <w:t>广东省</w:t>
      </w:r>
      <w:r>
        <w:rPr>
          <w:rFonts w:cs="仿宋_GB2312" w:hint="eastAsia"/>
          <w:color w:val="000000"/>
          <w:kern w:val="0"/>
          <w:szCs w:val="28"/>
          <w:lang w:bidi="ar"/>
        </w:rPr>
        <w:t>2025</w:t>
      </w:r>
      <w:r w:rsidRPr="003A5F02">
        <w:rPr>
          <w:rFonts w:cs="仿宋_GB2312" w:hint="eastAsia"/>
          <w:color w:val="000000"/>
          <w:kern w:val="0"/>
          <w:szCs w:val="28"/>
          <w:lang w:bidi="ar"/>
        </w:rPr>
        <w:t>年城市建筑垃圾治理工作方案</w:t>
      </w:r>
      <w:r>
        <w:rPr>
          <w:rFonts w:cs="仿宋_GB2312" w:hint="eastAsia"/>
          <w:color w:val="000000"/>
          <w:kern w:val="0"/>
          <w:szCs w:val="28"/>
          <w:lang w:bidi="ar"/>
        </w:rPr>
        <w:t>》，应结合城市运管服平台、智慧环卫系统等，</w:t>
      </w:r>
      <w:r w:rsidRPr="003A5F02">
        <w:rPr>
          <w:rFonts w:cs="仿宋_GB2312" w:hint="eastAsia"/>
          <w:color w:val="000000"/>
          <w:kern w:val="0"/>
          <w:szCs w:val="28"/>
          <w:lang w:bidi="ar"/>
        </w:rPr>
        <w:t>搭建城市建筑垃圾管理模块或单独建设城市建筑垃圾智慧监管系统，</w:t>
      </w:r>
      <w:r>
        <w:rPr>
          <w:rFonts w:cs="仿宋_GB2312" w:hint="eastAsia"/>
          <w:color w:val="000000"/>
          <w:kern w:val="0"/>
          <w:szCs w:val="28"/>
          <w:lang w:bidi="ar"/>
        </w:rPr>
        <w:t>或</w:t>
      </w:r>
      <w:r w:rsidRPr="003A5F02">
        <w:rPr>
          <w:rFonts w:cs="仿宋_GB2312" w:hint="eastAsia"/>
          <w:color w:val="000000"/>
          <w:kern w:val="0"/>
          <w:szCs w:val="28"/>
          <w:lang w:bidi="ar"/>
        </w:rPr>
        <w:t>在签订保密协议的前提下，</w:t>
      </w:r>
      <w:r>
        <w:rPr>
          <w:rFonts w:cs="仿宋_GB2312" w:hint="eastAsia"/>
          <w:color w:val="000000"/>
          <w:kern w:val="0"/>
          <w:szCs w:val="28"/>
          <w:lang w:bidi="ar"/>
        </w:rPr>
        <w:t>使用</w:t>
      </w:r>
      <w:r w:rsidRPr="003A5F02">
        <w:rPr>
          <w:rFonts w:cs="仿宋_GB2312" w:hint="eastAsia"/>
          <w:color w:val="000000"/>
          <w:kern w:val="0"/>
          <w:szCs w:val="28"/>
          <w:lang w:bidi="ar"/>
        </w:rPr>
        <w:t>广东省建筑垃圾跨区域平衡处置协作监管平台</w:t>
      </w:r>
      <w:r>
        <w:rPr>
          <w:rFonts w:cs="仿宋_GB2312" w:hint="eastAsia"/>
          <w:color w:val="000000"/>
          <w:kern w:val="0"/>
          <w:szCs w:val="28"/>
          <w:lang w:bidi="ar"/>
        </w:rPr>
        <w:t>作为过渡，推进本地建筑垃圾处置信息化管理，将排放工地、运输企业、转运设施、综合利用场所、消纳场等纳入平台监管，实现全过程闭环管理，</w:t>
      </w:r>
      <w:r w:rsidRPr="003A5F02">
        <w:rPr>
          <w:rFonts w:cs="仿宋_GB2312" w:hint="eastAsia"/>
          <w:color w:val="000000"/>
          <w:kern w:val="0"/>
          <w:szCs w:val="28"/>
          <w:lang w:bidi="ar"/>
        </w:rPr>
        <w:t>逐步提升全过程联单执行率</w:t>
      </w:r>
      <w:r>
        <w:rPr>
          <w:rFonts w:cs="仿宋_GB2312" w:hint="eastAsia"/>
          <w:color w:val="000000"/>
          <w:kern w:val="0"/>
          <w:szCs w:val="28"/>
          <w:lang w:bidi="ar"/>
        </w:rPr>
        <w:t>。</w:t>
      </w:r>
      <w:r w:rsidR="00105B41" w:rsidRPr="00CF0786">
        <w:rPr>
          <w:rFonts w:cs="仿宋_GB2312" w:hint="eastAsia"/>
          <w:color w:val="FF0000"/>
          <w:kern w:val="0"/>
          <w:szCs w:val="28"/>
          <w:lang w:bidi="ar"/>
        </w:rPr>
        <w:t>此外，根据《湛江市“无废”城市建设实施方案（</w:t>
      </w:r>
      <w:r w:rsidR="00105B41" w:rsidRPr="00CF0786">
        <w:rPr>
          <w:rFonts w:cs="仿宋_GB2312" w:hint="eastAsia"/>
          <w:color w:val="FF0000"/>
          <w:kern w:val="0"/>
          <w:szCs w:val="28"/>
          <w:lang w:bidi="ar"/>
        </w:rPr>
        <w:t>2</w:t>
      </w:r>
      <w:r w:rsidR="00105B41" w:rsidRPr="00CF0786">
        <w:rPr>
          <w:rFonts w:cs="仿宋_GB2312"/>
          <w:color w:val="FF0000"/>
          <w:kern w:val="0"/>
          <w:szCs w:val="28"/>
          <w:lang w:bidi="ar"/>
        </w:rPr>
        <w:t>024-2025</w:t>
      </w:r>
      <w:r w:rsidR="00105B41" w:rsidRPr="00CF0786">
        <w:rPr>
          <w:rFonts w:cs="仿宋_GB2312" w:hint="eastAsia"/>
          <w:color w:val="FF0000"/>
          <w:kern w:val="0"/>
          <w:szCs w:val="28"/>
          <w:lang w:bidi="ar"/>
        </w:rPr>
        <w:t>年）》，到</w:t>
      </w:r>
      <w:r w:rsidR="00105B41" w:rsidRPr="00CF0786">
        <w:rPr>
          <w:rFonts w:cs="仿宋_GB2312" w:hint="eastAsia"/>
          <w:color w:val="FF0000"/>
          <w:kern w:val="0"/>
          <w:szCs w:val="28"/>
          <w:lang w:bidi="ar"/>
        </w:rPr>
        <w:t>2025</w:t>
      </w:r>
      <w:r w:rsidR="00105B41" w:rsidRPr="00CF0786">
        <w:rPr>
          <w:rFonts w:cs="仿宋_GB2312" w:hint="eastAsia"/>
          <w:color w:val="FF0000"/>
          <w:kern w:val="0"/>
          <w:szCs w:val="28"/>
          <w:lang w:bidi="ar"/>
        </w:rPr>
        <w:t>年底，建立建筑垃圾信息化平台，落实建筑垃圾全过程闭环管理，实现建筑垃圾减量化、资源化、无害化。</w:t>
      </w:r>
    </w:p>
    <w:p w14:paraId="6F5E0504" w14:textId="0EE1ABDD" w:rsidR="00CB3B50" w:rsidRPr="00CF0786" w:rsidRDefault="00CB3B50" w:rsidP="00CF0786">
      <w:pPr>
        <w:pStyle w:val="a0"/>
        <w:ind w:firstLine="560"/>
        <w:rPr>
          <w:color w:val="FF0000"/>
        </w:rPr>
      </w:pPr>
      <w:r w:rsidRPr="00CF0786">
        <w:rPr>
          <w:rFonts w:hint="eastAsia"/>
          <w:color w:val="FF0000"/>
          <w:lang w:bidi="ar"/>
        </w:rPr>
        <w:t>廉江市建筑垃圾智慧监管系统（信息化监管平台）建设应当</w:t>
      </w:r>
      <w:r w:rsidRPr="00CF0786">
        <w:rPr>
          <w:color w:val="FF0000"/>
        </w:rPr>
        <w:t>依托互联网、物联网、人工智能和大数据等现代信息技术</w:t>
      </w:r>
      <w:r w:rsidRPr="00CF0786">
        <w:rPr>
          <w:rFonts w:hint="eastAsia"/>
          <w:color w:val="FF0000"/>
        </w:rPr>
        <w:t>，</w:t>
      </w:r>
      <w:r w:rsidRPr="00CF0786">
        <w:rPr>
          <w:color w:val="FF0000"/>
        </w:rPr>
        <w:t>实现建筑垃圾产生、运输、消纳、资源化利用等环节的全过程、可追溯、智能化管控。平台主要功能</w:t>
      </w:r>
      <w:r w:rsidRPr="00CF0786">
        <w:rPr>
          <w:rFonts w:hint="eastAsia"/>
          <w:color w:val="FF0000"/>
        </w:rPr>
        <w:t>应</w:t>
      </w:r>
      <w:r w:rsidRPr="00CF0786">
        <w:rPr>
          <w:color w:val="FF0000"/>
        </w:rPr>
        <w:t>包括：</w:t>
      </w:r>
    </w:p>
    <w:p w14:paraId="714DF16D" w14:textId="77777777" w:rsidR="00CB3B50" w:rsidRPr="00CF0786" w:rsidRDefault="00CB3B50" w:rsidP="00CB3B50">
      <w:pPr>
        <w:pStyle w:val="a0"/>
        <w:ind w:firstLine="562"/>
        <w:rPr>
          <w:rFonts w:hint="eastAsia"/>
          <w:b/>
          <w:color w:val="FF0000"/>
        </w:rPr>
      </w:pPr>
      <w:r w:rsidRPr="00CF0786">
        <w:rPr>
          <w:rFonts w:hint="eastAsia"/>
          <w:b/>
          <w:color w:val="FF0000"/>
        </w:rPr>
        <w:t>1</w:t>
      </w:r>
      <w:r w:rsidRPr="00CF0786">
        <w:rPr>
          <w:rFonts w:hint="eastAsia"/>
          <w:b/>
          <w:color w:val="FF0000"/>
        </w:rPr>
        <w:t>、全链条信息归集与动态管理</w:t>
      </w:r>
    </w:p>
    <w:p w14:paraId="028AFC27" w14:textId="5E226406" w:rsidR="00CB3B50" w:rsidRPr="00CF0786" w:rsidRDefault="00CB3B50" w:rsidP="00CF0786">
      <w:pPr>
        <w:pStyle w:val="a0"/>
        <w:ind w:firstLine="560"/>
        <w:rPr>
          <w:color w:val="FF0000"/>
        </w:rPr>
      </w:pPr>
      <w:r w:rsidRPr="00CF0786">
        <w:rPr>
          <w:rFonts w:hint="eastAsia"/>
          <w:color w:val="FF0000"/>
        </w:rPr>
        <w:t>将建筑垃圾源头排放、审批备案、运输企业及车辆、消纳设施、资源化利用企业、信用记录与违规行为等基础信息纳入统一平台，实现全过程数据实时录入与动态更新。通过数据共享与互联互通，为行业监管、企业管理和决策分析提供支撑。</w:t>
      </w:r>
    </w:p>
    <w:p w14:paraId="6B41F3B3" w14:textId="6F58A5F4" w:rsidR="00CB3B50" w:rsidRPr="00CF0786" w:rsidRDefault="00CB3B50" w:rsidP="00CB3B50">
      <w:pPr>
        <w:pStyle w:val="a0"/>
        <w:ind w:firstLine="562"/>
        <w:rPr>
          <w:rFonts w:hint="eastAsia"/>
          <w:b/>
          <w:color w:val="FF0000"/>
          <w:lang w:bidi="ar"/>
        </w:rPr>
      </w:pPr>
      <w:r w:rsidRPr="00CF0786">
        <w:rPr>
          <w:rFonts w:hint="eastAsia"/>
          <w:b/>
          <w:color w:val="FF0000"/>
          <w:lang w:bidi="ar"/>
        </w:rPr>
        <w:t>2</w:t>
      </w:r>
      <w:r w:rsidRPr="00CF0786">
        <w:rPr>
          <w:rFonts w:hint="eastAsia"/>
          <w:b/>
          <w:color w:val="FF0000"/>
          <w:lang w:bidi="ar"/>
        </w:rPr>
        <w:t>、电子联单与运输全过程监管</w:t>
      </w:r>
    </w:p>
    <w:p w14:paraId="1128D392" w14:textId="77777777" w:rsidR="00CB3B50" w:rsidRPr="00CF0786" w:rsidRDefault="00CB3B50" w:rsidP="00CB3B50">
      <w:pPr>
        <w:pStyle w:val="a0"/>
        <w:ind w:firstLine="560"/>
        <w:rPr>
          <w:rFonts w:hint="eastAsia"/>
          <w:color w:val="FF0000"/>
          <w:lang w:bidi="ar"/>
        </w:rPr>
      </w:pPr>
      <w:r w:rsidRPr="00CF0786">
        <w:rPr>
          <w:rFonts w:hint="eastAsia"/>
          <w:color w:val="FF0000"/>
          <w:lang w:bidi="ar"/>
        </w:rPr>
        <w:t>建立建筑垃圾电子转移联单制度，通过平台对运输车辆进行实时监控，实现“按车、按时、按线路、按类型”的分类收集与分类运输</w:t>
      </w:r>
      <w:r w:rsidRPr="00CF0786">
        <w:rPr>
          <w:rFonts w:hint="eastAsia"/>
          <w:color w:val="FF0000"/>
          <w:lang w:bidi="ar"/>
        </w:rPr>
        <w:lastRenderedPageBreak/>
        <w:t>管理。平台自动识别运输轨迹偏离、异常停靠等异常行为，若发现违规倾倒，将自动生成疑似案件并推送执法部门。</w:t>
      </w:r>
    </w:p>
    <w:p w14:paraId="2285A83D" w14:textId="1F36BA9F" w:rsidR="00CB3B50" w:rsidRPr="00CF0786" w:rsidRDefault="00BA383E" w:rsidP="00CB3B50">
      <w:pPr>
        <w:pStyle w:val="a0"/>
        <w:ind w:firstLine="562"/>
        <w:rPr>
          <w:rFonts w:hint="eastAsia"/>
          <w:b/>
          <w:color w:val="FF0000"/>
          <w:lang w:bidi="ar"/>
        </w:rPr>
      </w:pPr>
      <w:r w:rsidRPr="00CF0786">
        <w:rPr>
          <w:rFonts w:hint="eastAsia"/>
          <w:b/>
          <w:color w:val="FF0000"/>
          <w:lang w:bidi="ar"/>
        </w:rPr>
        <w:t>3</w:t>
      </w:r>
      <w:r w:rsidRPr="00CF0786">
        <w:rPr>
          <w:rFonts w:hint="eastAsia"/>
          <w:b/>
          <w:color w:val="FF0000"/>
          <w:lang w:bidi="ar"/>
        </w:rPr>
        <w:t>、</w:t>
      </w:r>
      <w:r w:rsidR="00CB3B50" w:rsidRPr="00CF0786">
        <w:rPr>
          <w:rFonts w:hint="eastAsia"/>
          <w:b/>
          <w:color w:val="FF0000"/>
          <w:lang w:bidi="ar"/>
        </w:rPr>
        <w:t>诚信管理与信用约束机制</w:t>
      </w:r>
    </w:p>
    <w:p w14:paraId="53CB75C9" w14:textId="4C6720C6" w:rsidR="00CB3B50" w:rsidRPr="00CF0786" w:rsidRDefault="00CB3B50" w:rsidP="00CB3B50">
      <w:pPr>
        <w:pStyle w:val="a0"/>
        <w:ind w:firstLine="560"/>
        <w:rPr>
          <w:rFonts w:hint="eastAsia"/>
          <w:color w:val="FF0000"/>
          <w:lang w:bidi="ar"/>
        </w:rPr>
      </w:pPr>
      <w:r w:rsidRPr="00CF0786">
        <w:rPr>
          <w:rFonts w:hint="eastAsia"/>
          <w:color w:val="FF0000"/>
          <w:lang w:bidi="ar"/>
        </w:rPr>
        <w:t>探索建立建筑垃圾运输企业与驾驶员的计分考核制度，依据车载终端和执法</w:t>
      </w:r>
      <w:r w:rsidR="00BA383E" w:rsidRPr="00CF0786">
        <w:rPr>
          <w:rFonts w:hint="eastAsia"/>
          <w:color w:val="FF0000"/>
          <w:lang w:bidi="ar"/>
        </w:rPr>
        <w:t>APP</w:t>
      </w:r>
      <w:r w:rsidRPr="00CF0786">
        <w:rPr>
          <w:rFonts w:hint="eastAsia"/>
          <w:color w:val="FF0000"/>
          <w:lang w:bidi="ar"/>
        </w:rPr>
        <w:t>上报的数据自动生成扣分记录，对多次发生违规运输或乱</w:t>
      </w:r>
      <w:proofErr w:type="gramStart"/>
      <w:r w:rsidRPr="00CF0786">
        <w:rPr>
          <w:rFonts w:hint="eastAsia"/>
          <w:color w:val="FF0000"/>
          <w:lang w:bidi="ar"/>
        </w:rPr>
        <w:t>倒行为</w:t>
      </w:r>
      <w:proofErr w:type="gramEnd"/>
      <w:r w:rsidRPr="00CF0786">
        <w:rPr>
          <w:rFonts w:hint="eastAsia"/>
          <w:color w:val="FF0000"/>
          <w:lang w:bidi="ar"/>
        </w:rPr>
        <w:t>的企业实施限制通行证办理、信用等级下降等管理措施，形成守信激励、失信惩戒的行业信用体系。</w:t>
      </w:r>
    </w:p>
    <w:p w14:paraId="27CAA6CD" w14:textId="73333964" w:rsidR="00CB3B50" w:rsidRPr="00CF0786" w:rsidRDefault="00BA383E" w:rsidP="00CB3B50">
      <w:pPr>
        <w:pStyle w:val="a0"/>
        <w:ind w:firstLine="562"/>
        <w:rPr>
          <w:rFonts w:hint="eastAsia"/>
          <w:b/>
          <w:color w:val="FF0000"/>
          <w:lang w:bidi="ar"/>
        </w:rPr>
      </w:pPr>
      <w:r w:rsidRPr="00CF0786">
        <w:rPr>
          <w:rFonts w:hint="eastAsia"/>
          <w:b/>
          <w:color w:val="FF0000"/>
          <w:lang w:bidi="ar"/>
        </w:rPr>
        <w:t>4</w:t>
      </w:r>
      <w:r w:rsidRPr="00CF0786">
        <w:rPr>
          <w:rFonts w:hint="eastAsia"/>
          <w:b/>
          <w:color w:val="FF0000"/>
          <w:lang w:bidi="ar"/>
        </w:rPr>
        <w:t>、</w:t>
      </w:r>
      <w:r w:rsidR="00CB3B50" w:rsidRPr="00CF0786">
        <w:rPr>
          <w:rFonts w:hint="eastAsia"/>
          <w:b/>
          <w:color w:val="FF0000"/>
          <w:lang w:bidi="ar"/>
        </w:rPr>
        <w:t>数据分析、预警与联动执法</w:t>
      </w:r>
    </w:p>
    <w:p w14:paraId="21CB2235" w14:textId="77777777" w:rsidR="00CB3B50" w:rsidRPr="00CF0786" w:rsidRDefault="00CB3B50" w:rsidP="00CB3B50">
      <w:pPr>
        <w:pStyle w:val="a0"/>
        <w:ind w:firstLine="560"/>
        <w:rPr>
          <w:rFonts w:hint="eastAsia"/>
          <w:color w:val="FF0000"/>
          <w:lang w:bidi="ar"/>
        </w:rPr>
      </w:pPr>
      <w:r w:rsidRPr="00CF0786">
        <w:rPr>
          <w:rFonts w:hint="eastAsia"/>
          <w:color w:val="FF0000"/>
          <w:lang w:bidi="ar"/>
        </w:rPr>
        <w:t>基于大数据分析，对建筑垃圾流量、流向、重点路线进行监测，对消纳场、运输热点区域、异常卸载点开展风险预警，支持多部门开展联合执法，提高监管效率和精准度。</w:t>
      </w:r>
    </w:p>
    <w:p w14:paraId="64DC6C76" w14:textId="5AA6E444" w:rsidR="00CB3B50" w:rsidRPr="00CF0786" w:rsidRDefault="00BA383E" w:rsidP="00CB3B50">
      <w:pPr>
        <w:pStyle w:val="a0"/>
        <w:ind w:firstLine="562"/>
        <w:rPr>
          <w:rFonts w:hint="eastAsia"/>
          <w:b/>
          <w:color w:val="FF0000"/>
          <w:lang w:bidi="ar"/>
        </w:rPr>
      </w:pPr>
      <w:r w:rsidRPr="00CF0786">
        <w:rPr>
          <w:rFonts w:hint="eastAsia"/>
          <w:b/>
          <w:color w:val="FF0000"/>
          <w:lang w:bidi="ar"/>
        </w:rPr>
        <w:t>5</w:t>
      </w:r>
      <w:r w:rsidRPr="00CF0786">
        <w:rPr>
          <w:rFonts w:hint="eastAsia"/>
          <w:b/>
          <w:color w:val="FF0000"/>
          <w:lang w:bidi="ar"/>
        </w:rPr>
        <w:t>、</w:t>
      </w:r>
      <w:r w:rsidR="00CB3B50" w:rsidRPr="00CF0786">
        <w:rPr>
          <w:rFonts w:hint="eastAsia"/>
          <w:b/>
          <w:color w:val="FF0000"/>
          <w:lang w:bidi="ar"/>
        </w:rPr>
        <w:t>公众参与和举报奖励机制</w:t>
      </w:r>
    </w:p>
    <w:p w14:paraId="7F335A4D" w14:textId="77777777" w:rsidR="00CB3B50" w:rsidRPr="00CF0786" w:rsidRDefault="00CB3B50" w:rsidP="00CB3B50">
      <w:pPr>
        <w:pStyle w:val="a0"/>
        <w:ind w:firstLine="560"/>
        <w:rPr>
          <w:rFonts w:hint="eastAsia"/>
          <w:color w:val="FF0000"/>
          <w:lang w:bidi="ar"/>
        </w:rPr>
      </w:pPr>
      <w:r w:rsidRPr="00CF0786">
        <w:rPr>
          <w:rFonts w:hint="eastAsia"/>
          <w:color w:val="FF0000"/>
          <w:lang w:bidi="ar"/>
        </w:rPr>
        <w:t>通过监管平台建立举报奖励系统，畅通线上线下举报途径，鼓励公众对非法倾倒、违规运输等行为进行监督举报。对有效举报线索及时核查并按规定给予奖励，强化社会共治。</w:t>
      </w:r>
    </w:p>
    <w:p w14:paraId="04CD6CA7" w14:textId="392EB647" w:rsidR="00CB3B50" w:rsidRPr="00CF0786" w:rsidRDefault="00BA383E" w:rsidP="00CB3B50">
      <w:pPr>
        <w:pStyle w:val="a0"/>
        <w:ind w:firstLine="562"/>
        <w:rPr>
          <w:rFonts w:hint="eastAsia"/>
          <w:b/>
          <w:color w:val="FF0000"/>
          <w:lang w:bidi="ar"/>
        </w:rPr>
      </w:pPr>
      <w:r w:rsidRPr="00CF0786">
        <w:rPr>
          <w:rFonts w:hint="eastAsia"/>
          <w:b/>
          <w:color w:val="FF0000"/>
          <w:lang w:bidi="ar"/>
        </w:rPr>
        <w:t>6</w:t>
      </w:r>
      <w:r w:rsidRPr="00CF0786">
        <w:rPr>
          <w:rFonts w:hint="eastAsia"/>
          <w:b/>
          <w:color w:val="FF0000"/>
          <w:lang w:bidi="ar"/>
        </w:rPr>
        <w:t>、</w:t>
      </w:r>
      <w:r w:rsidR="00CB3B50" w:rsidRPr="00CF0786">
        <w:rPr>
          <w:rFonts w:hint="eastAsia"/>
          <w:b/>
          <w:color w:val="FF0000"/>
          <w:lang w:bidi="ar"/>
        </w:rPr>
        <w:t>与上级平台的衔接</w:t>
      </w:r>
    </w:p>
    <w:p w14:paraId="68641DC2" w14:textId="2C8A5F07" w:rsidR="00CB3B50" w:rsidRPr="00CF0786" w:rsidRDefault="00CB3B50" w:rsidP="00CF0786">
      <w:pPr>
        <w:pStyle w:val="a0"/>
        <w:ind w:firstLine="560"/>
        <w:rPr>
          <w:rFonts w:hint="eastAsia"/>
          <w:lang w:bidi="ar"/>
        </w:rPr>
      </w:pPr>
      <w:r w:rsidRPr="00CF0786">
        <w:rPr>
          <w:rFonts w:hint="eastAsia"/>
          <w:color w:val="FF0000"/>
          <w:lang w:bidi="ar"/>
        </w:rPr>
        <w:t>按照湛江市“无废城市”建设总体部署，规划原则上支持与市级信息平台实现数据互通、业务协同。具体</w:t>
      </w:r>
      <w:r w:rsidR="00BA383E" w:rsidRPr="00CF0786">
        <w:rPr>
          <w:rFonts w:hint="eastAsia"/>
          <w:color w:val="FF0000"/>
          <w:lang w:bidi="ar"/>
        </w:rPr>
        <w:t>建设方式与</w:t>
      </w:r>
      <w:r w:rsidRPr="00CF0786">
        <w:rPr>
          <w:rFonts w:hint="eastAsia"/>
          <w:color w:val="FF0000"/>
          <w:lang w:bidi="ar"/>
        </w:rPr>
        <w:t>技术对接方式由主管部门依据市级统一的数字化治理架构统筹研究确定。</w:t>
      </w:r>
    </w:p>
    <w:p w14:paraId="771C0E99" w14:textId="74D895A4" w:rsidR="00621D82" w:rsidRDefault="006358B3">
      <w:pPr>
        <w:pStyle w:val="00"/>
        <w:ind w:firstLine="560"/>
        <w:rPr>
          <w:szCs w:val="21"/>
        </w:rPr>
      </w:pPr>
      <w:r>
        <w:rPr>
          <w:rFonts w:hint="eastAsia"/>
          <w:szCs w:val="21"/>
        </w:rPr>
        <w:t>市</w:t>
      </w:r>
      <w:r w:rsidR="00DE77E7">
        <w:rPr>
          <w:rFonts w:hint="eastAsia"/>
          <w:szCs w:val="21"/>
        </w:rPr>
        <w:t>住房城乡建设、自然资源、交通运输、公安机关交警、生态环境等部门应当提供建筑垃圾管理相关信息，信息互通共享。各建筑垃圾消纳处置企业应将视频监控接入属地</w:t>
      </w:r>
      <w:r w:rsidR="00707A99" w:rsidRPr="003A5F02">
        <w:rPr>
          <w:rFonts w:cs="仿宋_GB2312" w:hint="eastAsia"/>
          <w:color w:val="000000"/>
          <w:lang w:bidi="ar"/>
        </w:rPr>
        <w:t>建筑垃圾智慧监管系统</w:t>
      </w:r>
      <w:r w:rsidR="00DE77E7">
        <w:rPr>
          <w:rFonts w:hint="eastAsia"/>
          <w:szCs w:val="21"/>
        </w:rPr>
        <w:t>。建筑</w:t>
      </w:r>
      <w:r w:rsidR="00DE77E7">
        <w:rPr>
          <w:rFonts w:hint="eastAsia"/>
          <w:szCs w:val="21"/>
        </w:rPr>
        <w:lastRenderedPageBreak/>
        <w:t>垃圾处置核准、违法行为处罚、施工单位文明施工、运输企业诚信考核等信息均应当通过</w:t>
      </w:r>
      <w:r w:rsidR="00707A99" w:rsidRPr="003A5F02">
        <w:rPr>
          <w:rFonts w:cs="仿宋_GB2312" w:hint="eastAsia"/>
          <w:color w:val="000000"/>
          <w:lang w:bidi="ar"/>
        </w:rPr>
        <w:t>建筑垃圾智慧监管系统</w:t>
      </w:r>
      <w:r w:rsidR="00DE77E7">
        <w:rPr>
          <w:rFonts w:hint="eastAsia"/>
          <w:szCs w:val="21"/>
        </w:rPr>
        <w:t>进行信息归集处理，并及时向社会公开，接受社会监督。</w:t>
      </w:r>
    </w:p>
    <w:p w14:paraId="0A68EE6F" w14:textId="77777777" w:rsidR="00621D82" w:rsidRDefault="00621D82">
      <w:pPr>
        <w:sectPr w:rsidR="00621D82">
          <w:pgSz w:w="11906" w:h="16838"/>
          <w:pgMar w:top="1440" w:right="1800" w:bottom="1440" w:left="1800" w:header="851" w:footer="992" w:gutter="0"/>
          <w:cols w:space="425"/>
          <w:docGrid w:type="lines" w:linePitch="312"/>
        </w:sectPr>
      </w:pPr>
    </w:p>
    <w:p w14:paraId="7A659415" w14:textId="2834CE40" w:rsidR="00DA1C4C" w:rsidRPr="000E3617" w:rsidRDefault="00DA1C4C" w:rsidP="00DA1C4C">
      <w:pPr>
        <w:pStyle w:val="1"/>
        <w:spacing w:before="156" w:after="156"/>
        <w:rPr>
          <w:lang w:val="en-US"/>
        </w:rPr>
      </w:pPr>
      <w:bookmarkStart w:id="403" w:name="_Toc204096741"/>
      <w:bookmarkStart w:id="404" w:name="_Toc6562"/>
      <w:bookmarkStart w:id="405" w:name="_Toc11062"/>
      <w:bookmarkStart w:id="406" w:name="_Toc12750"/>
      <w:r>
        <w:rPr>
          <w:rFonts w:hint="eastAsia"/>
          <w:lang w:val="en-US"/>
        </w:rPr>
        <w:lastRenderedPageBreak/>
        <w:t xml:space="preserve"> </w:t>
      </w:r>
      <w:bookmarkStart w:id="407" w:name="_Toc214968575"/>
      <w:r>
        <w:rPr>
          <w:rFonts w:hint="eastAsia"/>
          <w:lang w:val="en-US"/>
        </w:rPr>
        <w:t>安全与环境风险评估</w:t>
      </w:r>
      <w:bookmarkEnd w:id="403"/>
      <w:bookmarkEnd w:id="407"/>
    </w:p>
    <w:p w14:paraId="25EEF42C" w14:textId="77777777" w:rsidR="00DA1C4C" w:rsidRDefault="00DA1C4C" w:rsidP="00DA1C4C">
      <w:pPr>
        <w:pStyle w:val="2"/>
        <w:numPr>
          <w:ilvl w:val="1"/>
          <w:numId w:val="1"/>
        </w:numPr>
        <w:spacing w:before="156" w:after="156"/>
      </w:pPr>
      <w:bookmarkStart w:id="408" w:name="_Toc27963"/>
      <w:bookmarkStart w:id="409" w:name="_Toc22553"/>
      <w:bookmarkStart w:id="410" w:name="_Toc3753"/>
      <w:bookmarkStart w:id="411" w:name="_Toc812"/>
      <w:bookmarkStart w:id="412" w:name="_Toc16721"/>
      <w:r>
        <w:t xml:space="preserve"> </w:t>
      </w:r>
      <w:bookmarkStart w:id="413" w:name="_Toc204096742"/>
      <w:bookmarkStart w:id="414" w:name="_Toc214968576"/>
      <w:bookmarkEnd w:id="408"/>
      <w:bookmarkEnd w:id="409"/>
      <w:bookmarkEnd w:id="410"/>
      <w:bookmarkEnd w:id="411"/>
      <w:bookmarkEnd w:id="412"/>
      <w:r>
        <w:rPr>
          <w:rFonts w:hint="eastAsia"/>
        </w:rPr>
        <w:t>评估目标与内容</w:t>
      </w:r>
      <w:bookmarkEnd w:id="413"/>
      <w:bookmarkEnd w:id="414"/>
    </w:p>
    <w:p w14:paraId="5B1A1047" w14:textId="1E017449" w:rsidR="00DA1C4C" w:rsidRDefault="00DA1C4C" w:rsidP="00DA1C4C">
      <w:pPr>
        <w:pStyle w:val="a0"/>
        <w:ind w:firstLine="560"/>
        <w:rPr>
          <w:lang w:val="zh-CN"/>
        </w:rPr>
      </w:pPr>
      <w:r>
        <w:rPr>
          <w:rFonts w:hint="eastAsia"/>
          <w:szCs w:val="21"/>
        </w:rPr>
        <w:t>根据</w:t>
      </w:r>
      <w:r w:rsidRPr="00802FB7">
        <w:rPr>
          <w:rFonts w:hint="eastAsia"/>
          <w:szCs w:val="21"/>
        </w:rPr>
        <w:t>《中华人民共和国固体废物污染环境防治法》《广东省建筑垃圾管理条例》</w:t>
      </w:r>
      <w:r w:rsidRPr="002D06F4">
        <w:rPr>
          <w:rFonts w:hint="eastAsia"/>
        </w:rPr>
        <w:t>《广东省安全生产领域风险点危险源排查管控工作指南》（</w:t>
      </w:r>
      <w:proofErr w:type="gramStart"/>
      <w:r w:rsidRPr="002D06F4">
        <w:rPr>
          <w:rFonts w:hint="eastAsia"/>
        </w:rPr>
        <w:t>粤安办</w:t>
      </w:r>
      <w:proofErr w:type="gramEnd"/>
      <w:r w:rsidRPr="002D06F4">
        <w:rPr>
          <w:rFonts w:hint="eastAsia"/>
        </w:rPr>
        <w:t>〔</w:t>
      </w:r>
      <w:r w:rsidRPr="002D06F4">
        <w:rPr>
          <w:rFonts w:hint="eastAsia"/>
        </w:rPr>
        <w:t>2016</w:t>
      </w:r>
      <w:r w:rsidRPr="002D06F4">
        <w:rPr>
          <w:rFonts w:hint="eastAsia"/>
        </w:rPr>
        <w:t>〕</w:t>
      </w:r>
      <w:r w:rsidRPr="002D06F4">
        <w:rPr>
          <w:rFonts w:hint="eastAsia"/>
        </w:rPr>
        <w:t>126</w:t>
      </w:r>
      <w:r w:rsidRPr="002D06F4">
        <w:rPr>
          <w:rFonts w:hint="eastAsia"/>
        </w:rPr>
        <w:t>号）</w:t>
      </w:r>
      <w:r w:rsidRPr="00802FB7">
        <w:rPr>
          <w:rFonts w:hint="eastAsia"/>
          <w:szCs w:val="21"/>
        </w:rPr>
        <w:t>，</w:t>
      </w:r>
      <w:r w:rsidRPr="00802FB7">
        <w:rPr>
          <w:szCs w:val="21"/>
        </w:rPr>
        <w:t>进一步加强</w:t>
      </w:r>
      <w:r w:rsidR="00A0628E">
        <w:rPr>
          <w:rFonts w:hint="eastAsia"/>
          <w:szCs w:val="21"/>
        </w:rPr>
        <w:t>廉江市</w:t>
      </w:r>
      <w:r w:rsidRPr="00802FB7">
        <w:rPr>
          <w:szCs w:val="21"/>
        </w:rPr>
        <w:t>建筑垃圾全流程管理</w:t>
      </w:r>
      <w:r>
        <w:rPr>
          <w:rFonts w:hint="eastAsia"/>
          <w:szCs w:val="21"/>
        </w:rPr>
        <w:t>，</w:t>
      </w:r>
      <w:r w:rsidRPr="003C6707">
        <w:rPr>
          <w:rFonts w:hint="eastAsia"/>
          <w:lang w:val="zh-CN"/>
        </w:rPr>
        <w:t>识别本规划建筑垃圾收集、运输、堆放、处理过程中的安全与环境风险</w:t>
      </w:r>
      <w:r>
        <w:rPr>
          <w:rFonts w:hint="eastAsia"/>
          <w:lang w:val="zh-CN"/>
        </w:rPr>
        <w:t>，</w:t>
      </w:r>
      <w:r w:rsidRPr="003C6707">
        <w:rPr>
          <w:rFonts w:hint="eastAsia"/>
          <w:lang w:val="zh-CN"/>
        </w:rPr>
        <w:t>其中</w:t>
      </w:r>
      <w:r>
        <w:rPr>
          <w:rFonts w:hint="eastAsia"/>
          <w:lang w:val="zh-CN"/>
        </w:rPr>
        <w:t>，</w:t>
      </w:r>
      <w:r w:rsidRPr="003C6707">
        <w:rPr>
          <w:rFonts w:hint="eastAsia"/>
          <w:lang w:val="zh-CN"/>
        </w:rPr>
        <w:t>安全风险主要</w:t>
      </w:r>
      <w:proofErr w:type="gramStart"/>
      <w:r w:rsidRPr="003C6707">
        <w:rPr>
          <w:rFonts w:hint="eastAsia"/>
          <w:lang w:val="zh-CN"/>
        </w:rPr>
        <w:t>包括堆体坍塌</w:t>
      </w:r>
      <w:proofErr w:type="gramEnd"/>
      <w:r w:rsidRPr="003C6707">
        <w:rPr>
          <w:rFonts w:hint="eastAsia"/>
          <w:lang w:val="zh-CN"/>
        </w:rPr>
        <w:t>、运输事故、设备操作隐患、火灾爆炸等；环境风险要包括扬尘污染、重金属渗滤液扩散、土壤</w:t>
      </w:r>
      <w:r w:rsidRPr="003C6707">
        <w:rPr>
          <w:rFonts w:hint="eastAsia"/>
          <w:lang w:val="zh-CN"/>
        </w:rPr>
        <w:t>/</w:t>
      </w:r>
      <w:r w:rsidRPr="003C6707">
        <w:rPr>
          <w:rFonts w:hint="eastAsia"/>
          <w:lang w:val="zh-CN"/>
        </w:rPr>
        <w:t>地下水污染、生态破坏等</w:t>
      </w:r>
      <w:r>
        <w:rPr>
          <w:rFonts w:hint="eastAsia"/>
          <w:lang w:val="zh-CN"/>
        </w:rPr>
        <w:t>。根据具体风险</w:t>
      </w:r>
      <w:r w:rsidRPr="003C6707">
        <w:rPr>
          <w:rFonts w:hint="eastAsia"/>
          <w:lang w:val="zh-CN"/>
        </w:rPr>
        <w:t>提出针对性防控措施，保障人员与生态环境安全</w:t>
      </w:r>
      <w:r>
        <w:rPr>
          <w:rFonts w:hint="eastAsia"/>
          <w:lang w:val="zh-CN"/>
        </w:rPr>
        <w:t>。</w:t>
      </w:r>
    </w:p>
    <w:p w14:paraId="11EF5AE6" w14:textId="77777777" w:rsidR="00DA1C4C" w:rsidRDefault="00DA1C4C" w:rsidP="00DA1C4C">
      <w:pPr>
        <w:pStyle w:val="2"/>
        <w:numPr>
          <w:ilvl w:val="1"/>
          <w:numId w:val="1"/>
        </w:numPr>
        <w:spacing w:before="156" w:after="156"/>
      </w:pPr>
      <w:r>
        <w:rPr>
          <w:rFonts w:hint="eastAsia"/>
        </w:rPr>
        <w:t xml:space="preserve"> </w:t>
      </w:r>
      <w:bookmarkStart w:id="415" w:name="_Toc204096743"/>
      <w:bookmarkStart w:id="416" w:name="_Toc214968577"/>
      <w:r>
        <w:rPr>
          <w:rFonts w:hint="eastAsia"/>
        </w:rPr>
        <w:t>风险识别与分析</w:t>
      </w:r>
      <w:bookmarkEnd w:id="415"/>
      <w:bookmarkEnd w:id="416"/>
    </w:p>
    <w:p w14:paraId="267EDAA2" w14:textId="77777777" w:rsidR="00DA1C4C" w:rsidRPr="000E3617" w:rsidRDefault="00DA1C4C" w:rsidP="00DA1C4C">
      <w:pPr>
        <w:pStyle w:val="3"/>
        <w:spacing w:line="360" w:lineRule="auto"/>
        <w:rPr>
          <w:rFonts w:cs="Times New Roman"/>
          <w:b w:val="0"/>
          <w:bCs w:val="0"/>
          <w:lang w:val="en-US"/>
        </w:rPr>
      </w:pPr>
      <w:r>
        <w:rPr>
          <w:rFonts w:cs="Times New Roman" w:hint="eastAsia"/>
          <w:bCs w:val="0"/>
          <w:lang w:val="en-US"/>
        </w:rPr>
        <w:t xml:space="preserve"> </w:t>
      </w:r>
      <w:r>
        <w:rPr>
          <w:rFonts w:cs="Times New Roman" w:hint="eastAsia"/>
          <w:bCs w:val="0"/>
          <w:lang w:val="en-US"/>
        </w:rPr>
        <w:t>安全风险识别与分析</w:t>
      </w:r>
    </w:p>
    <w:p w14:paraId="6B9651B7" w14:textId="77777777" w:rsidR="00DA1C4C" w:rsidRDefault="00DA1C4C" w:rsidP="00DA1C4C">
      <w:pPr>
        <w:ind w:firstLineChars="200" w:firstLine="560"/>
        <w:rPr>
          <w:szCs w:val="21"/>
        </w:rPr>
      </w:pPr>
      <w:r w:rsidRPr="00E24B03">
        <w:rPr>
          <w:szCs w:val="21"/>
        </w:rPr>
        <w:t>建筑垃圾产生、运输、处置环节的</w:t>
      </w:r>
      <w:r>
        <w:rPr>
          <w:rFonts w:hint="eastAsia"/>
          <w:szCs w:val="21"/>
        </w:rPr>
        <w:t>安全风险识别主要包括以下类型：</w:t>
      </w:r>
    </w:p>
    <w:p w14:paraId="00C9C3A8" w14:textId="77777777" w:rsidR="00DA1C4C" w:rsidRPr="004E1483" w:rsidRDefault="00DA1C4C" w:rsidP="00DA1C4C">
      <w:pPr>
        <w:ind w:firstLineChars="200" w:firstLine="560"/>
        <w:rPr>
          <w:szCs w:val="21"/>
        </w:rPr>
      </w:pPr>
      <w:r w:rsidRPr="004E1483">
        <w:rPr>
          <w:rFonts w:hint="eastAsia"/>
          <w:szCs w:val="21"/>
        </w:rPr>
        <w:t>（</w:t>
      </w:r>
      <w:r w:rsidRPr="004E1483">
        <w:rPr>
          <w:rFonts w:hint="eastAsia"/>
          <w:szCs w:val="21"/>
        </w:rPr>
        <w:t>1</w:t>
      </w:r>
      <w:r w:rsidRPr="004E1483">
        <w:rPr>
          <w:rFonts w:hint="eastAsia"/>
          <w:szCs w:val="21"/>
        </w:rPr>
        <w:t>）</w:t>
      </w:r>
      <w:r>
        <w:rPr>
          <w:rFonts w:hint="eastAsia"/>
          <w:szCs w:val="21"/>
        </w:rPr>
        <w:t>台风、暴雨等恶劣天气造成建</w:t>
      </w:r>
      <w:r w:rsidRPr="004E1483">
        <w:rPr>
          <w:rFonts w:hint="eastAsia"/>
          <w:szCs w:val="21"/>
        </w:rPr>
        <w:t>筑垃圾设施爆炸、</w:t>
      </w:r>
      <w:proofErr w:type="gramStart"/>
      <w:r w:rsidRPr="004E1483">
        <w:rPr>
          <w:rFonts w:hint="eastAsia"/>
          <w:szCs w:val="21"/>
        </w:rPr>
        <w:t>堆体坍塌</w:t>
      </w:r>
      <w:proofErr w:type="gramEnd"/>
      <w:r w:rsidRPr="004E1483">
        <w:rPr>
          <w:rFonts w:hint="eastAsia"/>
          <w:szCs w:val="21"/>
        </w:rPr>
        <w:t>等设施重大险情风险</w:t>
      </w:r>
      <w:r>
        <w:rPr>
          <w:rFonts w:hint="eastAsia"/>
          <w:szCs w:val="21"/>
        </w:rPr>
        <w:t>；</w:t>
      </w:r>
    </w:p>
    <w:p w14:paraId="5763C657" w14:textId="77777777" w:rsidR="00DA1C4C" w:rsidRPr="004E1483" w:rsidRDefault="00DA1C4C" w:rsidP="00DA1C4C">
      <w:pPr>
        <w:ind w:firstLineChars="200" w:firstLine="560"/>
        <w:rPr>
          <w:szCs w:val="21"/>
        </w:rPr>
      </w:pPr>
      <w:r w:rsidRPr="004E1483">
        <w:rPr>
          <w:rFonts w:hint="eastAsia"/>
          <w:szCs w:val="21"/>
        </w:rPr>
        <w:t>（</w:t>
      </w:r>
      <w:r w:rsidRPr="004E1483">
        <w:rPr>
          <w:rFonts w:hint="eastAsia"/>
          <w:szCs w:val="21"/>
        </w:rPr>
        <w:t>2</w:t>
      </w:r>
      <w:r w:rsidRPr="004E1483">
        <w:rPr>
          <w:rFonts w:hint="eastAsia"/>
          <w:szCs w:val="21"/>
        </w:rPr>
        <w:t>）建筑垃圾</w:t>
      </w:r>
      <w:r>
        <w:rPr>
          <w:rFonts w:hint="eastAsia"/>
          <w:szCs w:val="21"/>
        </w:rPr>
        <w:t>混入</w:t>
      </w:r>
      <w:r w:rsidRPr="004E1483">
        <w:rPr>
          <w:rFonts w:hint="eastAsia"/>
          <w:szCs w:val="21"/>
        </w:rPr>
        <w:t>部分的易燃易爆物质导致的火灾风险</w:t>
      </w:r>
      <w:r>
        <w:rPr>
          <w:rFonts w:hint="eastAsia"/>
          <w:szCs w:val="21"/>
        </w:rPr>
        <w:t>；</w:t>
      </w:r>
    </w:p>
    <w:p w14:paraId="29BCEE4B" w14:textId="77777777" w:rsidR="00DA1C4C" w:rsidRPr="004E1483" w:rsidRDefault="00DA1C4C" w:rsidP="00DA1C4C">
      <w:pPr>
        <w:ind w:firstLineChars="200" w:firstLine="560"/>
        <w:rPr>
          <w:szCs w:val="21"/>
        </w:rPr>
      </w:pPr>
      <w:r w:rsidRPr="004E1483">
        <w:rPr>
          <w:rFonts w:hint="eastAsia"/>
          <w:szCs w:val="21"/>
        </w:rPr>
        <w:t>（</w:t>
      </w:r>
      <w:r w:rsidRPr="004E1483">
        <w:rPr>
          <w:rFonts w:hint="eastAsia"/>
          <w:szCs w:val="21"/>
        </w:rPr>
        <w:t>3</w:t>
      </w:r>
      <w:r w:rsidRPr="004E1483">
        <w:rPr>
          <w:rFonts w:hint="eastAsia"/>
          <w:szCs w:val="21"/>
        </w:rPr>
        <w:t>）建筑垃圾运输车辆发生散落、侧翻等交通事故风险</w:t>
      </w:r>
      <w:r>
        <w:rPr>
          <w:rFonts w:hint="eastAsia"/>
          <w:szCs w:val="21"/>
        </w:rPr>
        <w:t>；</w:t>
      </w:r>
    </w:p>
    <w:p w14:paraId="500E8DC2" w14:textId="77777777" w:rsidR="00DA1C4C" w:rsidRPr="000E3617" w:rsidRDefault="00DA1C4C" w:rsidP="00DA1C4C">
      <w:pPr>
        <w:widowControl/>
        <w:ind w:firstLineChars="200" w:firstLine="560"/>
        <w:rPr>
          <w:rFonts w:cs="Times New Roman"/>
          <w:color w:val="000000"/>
          <w:kern w:val="0"/>
          <w:szCs w:val="28"/>
          <w:lang w:bidi="ar"/>
        </w:rPr>
      </w:pPr>
      <w:r w:rsidRPr="004E1483">
        <w:rPr>
          <w:rFonts w:hint="eastAsia"/>
          <w:szCs w:val="21"/>
        </w:rPr>
        <w:t>（</w:t>
      </w:r>
      <w:r w:rsidRPr="004E1483">
        <w:rPr>
          <w:rFonts w:hint="eastAsia"/>
          <w:szCs w:val="21"/>
        </w:rPr>
        <w:t>4</w:t>
      </w:r>
      <w:r w:rsidRPr="004E1483">
        <w:rPr>
          <w:rFonts w:hint="eastAsia"/>
          <w:szCs w:val="21"/>
        </w:rPr>
        <w:t>）机械伤害</w:t>
      </w:r>
      <w:r>
        <w:rPr>
          <w:rFonts w:hint="eastAsia"/>
          <w:szCs w:val="21"/>
        </w:rPr>
        <w:t>、触电等</w:t>
      </w:r>
      <w:r w:rsidRPr="004E1483">
        <w:rPr>
          <w:rFonts w:hint="eastAsia"/>
          <w:szCs w:val="21"/>
        </w:rPr>
        <w:t>风险</w:t>
      </w:r>
      <w:r>
        <w:rPr>
          <w:rFonts w:hint="eastAsia"/>
          <w:szCs w:val="21"/>
        </w:rPr>
        <w:t>；</w:t>
      </w:r>
    </w:p>
    <w:p w14:paraId="59613580" w14:textId="77777777" w:rsidR="00DA1C4C" w:rsidRDefault="00DA1C4C" w:rsidP="00DA1C4C">
      <w:pPr>
        <w:pStyle w:val="3"/>
        <w:spacing w:line="360" w:lineRule="auto"/>
        <w:rPr>
          <w:rFonts w:cs="Times New Roman"/>
          <w:bCs w:val="0"/>
          <w:lang w:val="en-US"/>
        </w:rPr>
      </w:pPr>
      <w:r>
        <w:rPr>
          <w:rFonts w:cs="Times New Roman" w:hint="eastAsia"/>
          <w:bCs w:val="0"/>
          <w:lang w:val="en-US"/>
        </w:rPr>
        <w:t xml:space="preserve"> </w:t>
      </w:r>
      <w:r>
        <w:rPr>
          <w:rFonts w:cs="Times New Roman" w:hint="eastAsia"/>
          <w:bCs w:val="0"/>
          <w:lang w:val="en-US"/>
        </w:rPr>
        <w:t>环境风险识别与分析</w:t>
      </w:r>
    </w:p>
    <w:p w14:paraId="014E4A2B" w14:textId="77777777" w:rsidR="00DA1C4C" w:rsidRPr="00260D65" w:rsidRDefault="00DA1C4C" w:rsidP="00DA1C4C">
      <w:pPr>
        <w:pStyle w:val="a0"/>
        <w:ind w:firstLine="560"/>
        <w:rPr>
          <w:b/>
          <w:bCs/>
        </w:rPr>
      </w:pPr>
      <w:r w:rsidRPr="008222B7">
        <w:rPr>
          <w:rFonts w:hint="eastAsia"/>
        </w:rPr>
        <w:t>在建筑垃圾产生、运输、处置三个阶段的活动中不可避免地对周</w:t>
      </w:r>
      <w:r w:rsidRPr="008222B7">
        <w:rPr>
          <w:rFonts w:hint="eastAsia"/>
        </w:rPr>
        <w:lastRenderedPageBreak/>
        <w:t>围环境产生不同程度的影响，包括大气环境、水环境、噪声环境、固体废物等。</w:t>
      </w:r>
    </w:p>
    <w:p w14:paraId="337FFEDB" w14:textId="77777777" w:rsidR="00DA1C4C" w:rsidRPr="000E3617" w:rsidRDefault="00DA1C4C" w:rsidP="00DA1C4C">
      <w:pPr>
        <w:widowControl/>
        <w:ind w:firstLineChars="200" w:firstLine="562"/>
        <w:rPr>
          <w:rFonts w:cs="Times New Roman"/>
          <w:szCs w:val="28"/>
        </w:rPr>
      </w:pPr>
      <w:r w:rsidRPr="000E3617">
        <w:rPr>
          <w:rFonts w:cs="Times New Roman"/>
          <w:b/>
          <w:bCs/>
          <w:color w:val="000000"/>
          <w:kern w:val="0"/>
          <w:szCs w:val="28"/>
          <w:lang w:bidi="ar"/>
        </w:rPr>
        <w:t>1</w:t>
      </w:r>
      <w:r>
        <w:rPr>
          <w:rFonts w:cs="Times New Roman" w:hint="eastAsia"/>
          <w:b/>
          <w:bCs/>
          <w:color w:val="000000"/>
          <w:kern w:val="0"/>
          <w:szCs w:val="28"/>
          <w:lang w:bidi="ar"/>
        </w:rPr>
        <w:t>、</w:t>
      </w:r>
      <w:r w:rsidRPr="0046255B">
        <w:rPr>
          <w:rFonts w:hint="eastAsia"/>
          <w:b/>
          <w:bCs/>
          <w:szCs w:val="28"/>
          <w:lang w:val="zh-CN"/>
        </w:rPr>
        <w:t>大气环境影响分析</w:t>
      </w:r>
    </w:p>
    <w:p w14:paraId="5060E9FB" w14:textId="77777777" w:rsidR="00DA1C4C" w:rsidRPr="0023005A" w:rsidRDefault="00DA1C4C" w:rsidP="00DA1C4C">
      <w:pPr>
        <w:widowControl/>
        <w:ind w:firstLineChars="200" w:firstLine="560"/>
        <w:rPr>
          <w:rFonts w:cs="Times New Roman"/>
          <w:color w:val="000000"/>
          <w:kern w:val="0"/>
          <w:szCs w:val="28"/>
          <w:lang w:bidi="ar"/>
        </w:rPr>
      </w:pPr>
      <w:r>
        <w:rPr>
          <w:rFonts w:cs="Times New Roman" w:hint="eastAsia"/>
          <w:color w:val="000000"/>
          <w:kern w:val="0"/>
          <w:szCs w:val="28"/>
          <w:lang w:bidi="ar"/>
        </w:rPr>
        <w:t>在建筑垃圾产生、运输、处置三个阶段均会产生大气污染：</w:t>
      </w:r>
    </w:p>
    <w:p w14:paraId="30FD2008" w14:textId="77777777" w:rsidR="00DA1C4C" w:rsidRPr="0023005A" w:rsidRDefault="00DA1C4C" w:rsidP="00DA1C4C">
      <w:pPr>
        <w:widowControl/>
        <w:ind w:firstLineChars="200" w:firstLine="560"/>
        <w:rPr>
          <w:rFonts w:cs="Times New Roman"/>
          <w:color w:val="000000"/>
          <w:kern w:val="0"/>
          <w:szCs w:val="28"/>
          <w:lang w:bidi="ar"/>
        </w:rPr>
      </w:pPr>
      <w:r w:rsidRPr="0023005A">
        <w:rPr>
          <w:rFonts w:cs="Times New Roman" w:hint="eastAsia"/>
          <w:color w:val="000000"/>
          <w:kern w:val="0"/>
          <w:szCs w:val="28"/>
          <w:lang w:bidi="ar"/>
        </w:rPr>
        <w:t>（</w:t>
      </w:r>
      <w:r w:rsidRPr="0023005A">
        <w:rPr>
          <w:rFonts w:cs="Times New Roman" w:hint="eastAsia"/>
          <w:color w:val="000000"/>
          <w:kern w:val="0"/>
          <w:szCs w:val="28"/>
          <w:lang w:bidi="ar"/>
        </w:rPr>
        <w:t>1</w:t>
      </w:r>
      <w:r w:rsidRPr="0023005A">
        <w:rPr>
          <w:rFonts w:cs="Times New Roman" w:hint="eastAsia"/>
          <w:color w:val="000000"/>
          <w:kern w:val="0"/>
          <w:szCs w:val="28"/>
          <w:lang w:bidi="ar"/>
        </w:rPr>
        <w:t>）在建筑垃圾施工拆除过程中产生的混凝土碎屑、砖石粉尘等轻质颗粒物，易随风扩散形成扬尘，导致空气中</w:t>
      </w:r>
      <w:r w:rsidRPr="0023005A">
        <w:rPr>
          <w:rFonts w:cs="Times New Roman" w:hint="eastAsia"/>
          <w:color w:val="000000"/>
          <w:kern w:val="0"/>
          <w:szCs w:val="28"/>
          <w:lang w:bidi="ar"/>
        </w:rPr>
        <w:t>PM10</w:t>
      </w:r>
      <w:r w:rsidRPr="0023005A">
        <w:rPr>
          <w:rFonts w:cs="Times New Roman" w:hint="eastAsia"/>
          <w:color w:val="000000"/>
          <w:kern w:val="0"/>
          <w:szCs w:val="28"/>
          <w:lang w:bidi="ar"/>
        </w:rPr>
        <w:t>、</w:t>
      </w:r>
      <w:r w:rsidRPr="0023005A">
        <w:rPr>
          <w:rFonts w:cs="Times New Roman" w:hint="eastAsia"/>
          <w:color w:val="000000"/>
          <w:kern w:val="0"/>
          <w:szCs w:val="28"/>
          <w:lang w:bidi="ar"/>
        </w:rPr>
        <w:t>PM2.5</w:t>
      </w:r>
      <w:r>
        <w:rPr>
          <w:rFonts w:cs="Times New Roman" w:hint="eastAsia"/>
          <w:color w:val="000000"/>
          <w:kern w:val="0"/>
          <w:szCs w:val="28"/>
          <w:lang w:bidi="ar"/>
        </w:rPr>
        <w:t>浓度升高；</w:t>
      </w:r>
    </w:p>
    <w:p w14:paraId="79C2ACF8" w14:textId="77777777" w:rsidR="00DA1C4C" w:rsidRPr="0023005A" w:rsidRDefault="00DA1C4C" w:rsidP="00DA1C4C">
      <w:pPr>
        <w:widowControl/>
        <w:ind w:firstLineChars="200" w:firstLine="560"/>
        <w:rPr>
          <w:rFonts w:cs="Times New Roman"/>
          <w:color w:val="000000"/>
          <w:kern w:val="0"/>
          <w:szCs w:val="28"/>
          <w:lang w:bidi="ar"/>
        </w:rPr>
      </w:pPr>
      <w:r w:rsidRPr="0023005A">
        <w:rPr>
          <w:rFonts w:cs="Times New Roman" w:hint="eastAsia"/>
          <w:color w:val="000000"/>
          <w:kern w:val="0"/>
          <w:szCs w:val="28"/>
          <w:lang w:bidi="ar"/>
        </w:rPr>
        <w:t>（</w:t>
      </w:r>
      <w:r w:rsidRPr="0023005A">
        <w:rPr>
          <w:rFonts w:cs="Times New Roman" w:hint="eastAsia"/>
          <w:color w:val="000000"/>
          <w:kern w:val="0"/>
          <w:szCs w:val="28"/>
          <w:lang w:bidi="ar"/>
        </w:rPr>
        <w:t>2</w:t>
      </w:r>
      <w:r w:rsidRPr="0023005A">
        <w:rPr>
          <w:rFonts w:cs="Times New Roman" w:hint="eastAsia"/>
          <w:color w:val="000000"/>
          <w:kern w:val="0"/>
          <w:szCs w:val="28"/>
          <w:lang w:bidi="ar"/>
        </w:rPr>
        <w:t>）在运输过程中，未采取密闭措施的运输车辆在运输渣土、砂石等散装物料时，易造成物料遗撒，经碾压或风力作用形成粉尘扩散污染；运输车辆密集作业时，柴油发动机排放的氮氧化物（</w:t>
      </w:r>
      <w:r w:rsidRPr="0023005A">
        <w:rPr>
          <w:rFonts w:cs="Times New Roman" w:hint="eastAsia"/>
          <w:color w:val="000000"/>
          <w:kern w:val="0"/>
          <w:szCs w:val="28"/>
          <w:lang w:bidi="ar"/>
        </w:rPr>
        <w:t>NOx</w:t>
      </w:r>
      <w:r w:rsidRPr="0023005A">
        <w:rPr>
          <w:rFonts w:cs="Times New Roman" w:hint="eastAsia"/>
          <w:color w:val="000000"/>
          <w:kern w:val="0"/>
          <w:szCs w:val="28"/>
          <w:lang w:bidi="ar"/>
        </w:rPr>
        <w:t>）、颗粒物（</w:t>
      </w:r>
      <w:r w:rsidRPr="0023005A">
        <w:rPr>
          <w:rFonts w:cs="Times New Roman" w:hint="eastAsia"/>
          <w:color w:val="000000"/>
          <w:kern w:val="0"/>
          <w:szCs w:val="28"/>
          <w:lang w:bidi="ar"/>
        </w:rPr>
        <w:t>PM</w:t>
      </w:r>
      <w:r>
        <w:rPr>
          <w:rFonts w:cs="Times New Roman" w:hint="eastAsia"/>
          <w:color w:val="000000"/>
          <w:kern w:val="0"/>
          <w:szCs w:val="28"/>
          <w:lang w:bidi="ar"/>
        </w:rPr>
        <w:t>）等污染物与扬尘混合，进一步加剧大气污染；</w:t>
      </w:r>
    </w:p>
    <w:p w14:paraId="3C728CAC" w14:textId="77777777" w:rsidR="00DA1C4C" w:rsidRDefault="00DA1C4C" w:rsidP="00DA1C4C">
      <w:pPr>
        <w:widowControl/>
        <w:ind w:firstLineChars="200" w:firstLine="560"/>
        <w:rPr>
          <w:rFonts w:cs="Times New Roman"/>
          <w:color w:val="000000"/>
          <w:kern w:val="0"/>
          <w:szCs w:val="28"/>
          <w:lang w:bidi="ar"/>
        </w:rPr>
      </w:pPr>
      <w:r w:rsidRPr="0023005A">
        <w:rPr>
          <w:rFonts w:cs="Times New Roman" w:hint="eastAsia"/>
          <w:color w:val="000000"/>
          <w:kern w:val="0"/>
          <w:szCs w:val="28"/>
          <w:lang w:bidi="ar"/>
        </w:rPr>
        <w:t>（</w:t>
      </w:r>
      <w:r w:rsidRPr="0023005A">
        <w:rPr>
          <w:rFonts w:cs="Times New Roman"/>
          <w:color w:val="000000"/>
          <w:kern w:val="0"/>
          <w:szCs w:val="28"/>
          <w:lang w:bidi="ar"/>
        </w:rPr>
        <w:t>3</w:t>
      </w:r>
      <w:r w:rsidRPr="0023005A">
        <w:rPr>
          <w:rFonts w:cs="Times New Roman" w:hint="eastAsia"/>
          <w:color w:val="000000"/>
          <w:kern w:val="0"/>
          <w:szCs w:val="28"/>
          <w:lang w:bidi="ar"/>
        </w:rPr>
        <w:t>）在建筑垃圾处置过程中，机械破碎、筛分等作业产生的粉尘；建筑垃圾卸料、骨料输送环节产生少量扬尘；以及骨料仓库、堆放区、进场道路被风</w:t>
      </w:r>
      <w:proofErr w:type="gramStart"/>
      <w:r w:rsidRPr="0023005A">
        <w:rPr>
          <w:rFonts w:cs="Times New Roman" w:hint="eastAsia"/>
          <w:color w:val="000000"/>
          <w:kern w:val="0"/>
          <w:szCs w:val="28"/>
          <w:lang w:bidi="ar"/>
        </w:rPr>
        <w:t>吹产生</w:t>
      </w:r>
      <w:proofErr w:type="gramEnd"/>
      <w:r w:rsidRPr="0023005A">
        <w:rPr>
          <w:rFonts w:cs="Times New Roman" w:hint="eastAsia"/>
          <w:color w:val="000000"/>
          <w:kern w:val="0"/>
          <w:szCs w:val="28"/>
          <w:lang w:bidi="ar"/>
        </w:rPr>
        <w:t>少量扬尘。此外建筑垃圾中的废石膏、废木材等有机成分在堆放过程中，受温度、水分影响发生厌氧分解，释放硫化氢（</w:t>
      </w:r>
      <w:r w:rsidRPr="0023005A">
        <w:rPr>
          <w:rFonts w:cs="Times New Roman"/>
          <w:color w:val="000000"/>
          <w:kern w:val="0"/>
          <w:szCs w:val="28"/>
          <w:lang w:bidi="ar"/>
        </w:rPr>
        <w:t>H₂S</w:t>
      </w:r>
      <w:r w:rsidRPr="0023005A">
        <w:rPr>
          <w:rFonts w:cs="Times New Roman" w:hint="eastAsia"/>
          <w:color w:val="000000"/>
          <w:kern w:val="0"/>
          <w:szCs w:val="28"/>
          <w:lang w:bidi="ar"/>
        </w:rPr>
        <w:t>）、挥发性有机废气（</w:t>
      </w:r>
      <w:r w:rsidRPr="0023005A">
        <w:rPr>
          <w:rFonts w:cs="Times New Roman"/>
          <w:color w:val="000000"/>
          <w:kern w:val="0"/>
          <w:szCs w:val="28"/>
          <w:lang w:bidi="ar"/>
        </w:rPr>
        <w:t>VOCs</w:t>
      </w:r>
      <w:r w:rsidRPr="0023005A">
        <w:rPr>
          <w:rFonts w:cs="Times New Roman" w:hint="eastAsia"/>
          <w:color w:val="000000"/>
          <w:kern w:val="0"/>
          <w:szCs w:val="28"/>
          <w:lang w:bidi="ar"/>
        </w:rPr>
        <w:t>）等有害气体。</w:t>
      </w:r>
    </w:p>
    <w:p w14:paraId="118B6F97" w14:textId="77777777" w:rsidR="00DA1C4C" w:rsidRPr="00260D65" w:rsidRDefault="00DA1C4C" w:rsidP="00DA1C4C">
      <w:pPr>
        <w:pStyle w:val="a0"/>
        <w:ind w:firstLine="562"/>
        <w:rPr>
          <w:b/>
          <w:lang w:bidi="ar"/>
        </w:rPr>
      </w:pPr>
      <w:r w:rsidRPr="00260D65">
        <w:rPr>
          <w:b/>
          <w:lang w:bidi="ar"/>
        </w:rPr>
        <w:t>2</w:t>
      </w:r>
      <w:r w:rsidRPr="00260D65">
        <w:rPr>
          <w:rFonts w:hint="eastAsia"/>
          <w:b/>
          <w:lang w:bidi="ar"/>
        </w:rPr>
        <w:t>、水环境影响分析</w:t>
      </w:r>
    </w:p>
    <w:p w14:paraId="2D44A3D0" w14:textId="77777777" w:rsidR="00DA1C4C" w:rsidRDefault="00DA1C4C" w:rsidP="00DA1C4C">
      <w:pPr>
        <w:pStyle w:val="00"/>
        <w:ind w:firstLine="560"/>
      </w:pPr>
      <w:r>
        <w:rPr>
          <w:rFonts w:hint="eastAsia"/>
        </w:rPr>
        <w:t>（</w:t>
      </w:r>
      <w:r>
        <w:rPr>
          <w:rFonts w:hint="eastAsia"/>
        </w:rPr>
        <w:t>1</w:t>
      </w:r>
      <w:r>
        <w:rPr>
          <w:rFonts w:hint="eastAsia"/>
        </w:rPr>
        <w:t>）</w:t>
      </w:r>
      <w:r w:rsidRPr="00926C02">
        <w:rPr>
          <w:rFonts w:hint="eastAsia"/>
        </w:rPr>
        <w:t>建筑垃圾在</w:t>
      </w:r>
      <w:r>
        <w:rPr>
          <w:rFonts w:hint="eastAsia"/>
        </w:rPr>
        <w:t>露天</w:t>
      </w:r>
      <w:r w:rsidRPr="00926C02">
        <w:rPr>
          <w:rFonts w:hint="eastAsia"/>
        </w:rPr>
        <w:t>堆放</w:t>
      </w:r>
      <w:r>
        <w:rPr>
          <w:rFonts w:hint="eastAsia"/>
        </w:rPr>
        <w:t>等</w:t>
      </w:r>
      <w:r w:rsidRPr="00926C02">
        <w:rPr>
          <w:rFonts w:hint="eastAsia"/>
        </w:rPr>
        <w:t>过程由于雨水的冲刷、淋溶以及地下水浸泡产生的</w:t>
      </w:r>
      <w:r>
        <w:rPr>
          <w:rFonts w:hint="eastAsia"/>
        </w:rPr>
        <w:t>废水</w:t>
      </w:r>
      <w:r w:rsidRPr="001500C1">
        <w:rPr>
          <w:rFonts w:hint="eastAsia"/>
        </w:rPr>
        <w:t>（含</w:t>
      </w:r>
      <w:r w:rsidRPr="001500C1">
        <w:rPr>
          <w:rFonts w:hint="eastAsia"/>
        </w:rPr>
        <w:t>COD</w:t>
      </w:r>
      <w:r w:rsidRPr="001500C1">
        <w:rPr>
          <w:rFonts w:hint="eastAsia"/>
        </w:rPr>
        <w:t>、氨氮、重金属等污染物</w:t>
      </w:r>
      <w:r>
        <w:rPr>
          <w:rFonts w:hint="eastAsia"/>
        </w:rPr>
        <w:t>）</w:t>
      </w:r>
      <w:r w:rsidRPr="00926C02">
        <w:rPr>
          <w:rFonts w:hint="eastAsia"/>
        </w:rPr>
        <w:t>，如果防护</w:t>
      </w:r>
      <w:r>
        <w:rPr>
          <w:rFonts w:hint="eastAsia"/>
        </w:rPr>
        <w:t>措施不足</w:t>
      </w:r>
      <w:r w:rsidRPr="00926C02">
        <w:rPr>
          <w:rFonts w:hint="eastAsia"/>
        </w:rPr>
        <w:t>，可能</w:t>
      </w:r>
      <w:r>
        <w:rPr>
          <w:rFonts w:hint="eastAsia"/>
        </w:rPr>
        <w:t>会</w:t>
      </w:r>
      <w:r w:rsidRPr="001500C1">
        <w:rPr>
          <w:rFonts w:hint="eastAsia"/>
        </w:rPr>
        <w:t>渗入土壤污染地下水</w:t>
      </w:r>
      <w:r>
        <w:rPr>
          <w:rFonts w:hint="eastAsia"/>
        </w:rPr>
        <w:t>，或者</w:t>
      </w:r>
      <w:r w:rsidRPr="001500C1">
        <w:rPr>
          <w:rFonts w:hint="eastAsia"/>
        </w:rPr>
        <w:t>随地表径流进入沟渠、池塘形成二次扩散</w:t>
      </w:r>
      <w:r>
        <w:rPr>
          <w:rFonts w:hint="eastAsia"/>
        </w:rPr>
        <w:t>，</w:t>
      </w:r>
      <w:r w:rsidRPr="00926C02">
        <w:rPr>
          <w:rFonts w:hint="eastAsia"/>
        </w:rPr>
        <w:t>造成周围水质污染</w:t>
      </w:r>
      <w:r>
        <w:rPr>
          <w:rFonts w:hint="eastAsia"/>
        </w:rPr>
        <w:t>；</w:t>
      </w:r>
    </w:p>
    <w:p w14:paraId="3D4D1FA1" w14:textId="77777777" w:rsidR="00DA1C4C" w:rsidRDefault="00DA1C4C" w:rsidP="00DA1C4C">
      <w:pPr>
        <w:pStyle w:val="00"/>
        <w:ind w:firstLine="560"/>
      </w:pPr>
      <w:r>
        <w:rPr>
          <w:rFonts w:hint="eastAsia"/>
        </w:rPr>
        <w:t>（</w:t>
      </w:r>
      <w:r>
        <w:rPr>
          <w:rFonts w:hint="eastAsia"/>
        </w:rPr>
        <w:t>2</w:t>
      </w:r>
      <w:r>
        <w:rPr>
          <w:rFonts w:hint="eastAsia"/>
        </w:rPr>
        <w:t>）</w:t>
      </w:r>
      <w:r w:rsidRPr="00926C02">
        <w:rPr>
          <w:rFonts w:hint="eastAsia"/>
        </w:rPr>
        <w:t>运输车辆清洗产生的</w:t>
      </w:r>
      <w:r>
        <w:rPr>
          <w:rFonts w:hint="eastAsia"/>
        </w:rPr>
        <w:t>清洗</w:t>
      </w:r>
      <w:r w:rsidRPr="00926C02">
        <w:rPr>
          <w:rFonts w:hint="eastAsia"/>
        </w:rPr>
        <w:t>废水若未经处理直接排放</w:t>
      </w:r>
      <w:r w:rsidRPr="001500C1">
        <w:rPr>
          <w:rFonts w:hint="eastAsia"/>
        </w:rPr>
        <w:t>将</w:t>
      </w:r>
      <w:r>
        <w:rPr>
          <w:rFonts w:hint="eastAsia"/>
        </w:rPr>
        <w:t>会</w:t>
      </w:r>
      <w:r w:rsidRPr="001500C1">
        <w:rPr>
          <w:rFonts w:hint="eastAsia"/>
        </w:rPr>
        <w:t>显</w:t>
      </w:r>
      <w:r w:rsidRPr="001500C1">
        <w:rPr>
          <w:rFonts w:hint="eastAsia"/>
        </w:rPr>
        <w:lastRenderedPageBreak/>
        <w:t>著增加水体污染负荷</w:t>
      </w:r>
      <w:r>
        <w:rPr>
          <w:rFonts w:hint="eastAsia"/>
        </w:rPr>
        <w:t>；</w:t>
      </w:r>
    </w:p>
    <w:p w14:paraId="52C33EC0" w14:textId="77777777" w:rsidR="00DA1C4C" w:rsidRDefault="00DA1C4C" w:rsidP="00DA1C4C">
      <w:pPr>
        <w:pStyle w:val="a0"/>
        <w:ind w:firstLine="560"/>
        <w:rPr>
          <w:szCs w:val="28"/>
        </w:rPr>
      </w:pPr>
      <w:r>
        <w:rPr>
          <w:rFonts w:hint="eastAsia"/>
          <w:szCs w:val="28"/>
        </w:rPr>
        <w:t>（</w:t>
      </w:r>
      <w:r>
        <w:rPr>
          <w:rFonts w:hint="eastAsia"/>
          <w:szCs w:val="28"/>
        </w:rPr>
        <w:t>3</w:t>
      </w:r>
      <w:r>
        <w:rPr>
          <w:rFonts w:hint="eastAsia"/>
          <w:szCs w:val="28"/>
        </w:rPr>
        <w:t>）建筑垃圾</w:t>
      </w:r>
      <w:r>
        <w:rPr>
          <w:rFonts w:hint="eastAsia"/>
          <w:lang w:val="zh-CN"/>
        </w:rPr>
        <w:t>处置场</w:t>
      </w:r>
      <w:r w:rsidRPr="001500C1">
        <w:rPr>
          <w:rFonts w:hint="eastAsia"/>
          <w:szCs w:val="28"/>
        </w:rPr>
        <w:t>运行过程中产生的辅料清洗废水、人员生活污水</w:t>
      </w:r>
      <w:r>
        <w:rPr>
          <w:rFonts w:hint="eastAsia"/>
          <w:szCs w:val="28"/>
        </w:rPr>
        <w:t>均</w:t>
      </w:r>
      <w:r w:rsidRPr="001500C1">
        <w:rPr>
          <w:rFonts w:hint="eastAsia"/>
          <w:szCs w:val="28"/>
        </w:rPr>
        <w:t>可能会对水环境产生影响。</w:t>
      </w:r>
    </w:p>
    <w:p w14:paraId="274B2EBB" w14:textId="77777777" w:rsidR="00DA1C4C" w:rsidRPr="00260D65" w:rsidRDefault="00DA1C4C" w:rsidP="00DA1C4C">
      <w:pPr>
        <w:pStyle w:val="a0"/>
        <w:ind w:firstLine="562"/>
        <w:rPr>
          <w:b/>
          <w:szCs w:val="28"/>
        </w:rPr>
      </w:pPr>
      <w:r w:rsidRPr="00260D65">
        <w:rPr>
          <w:b/>
          <w:szCs w:val="28"/>
        </w:rPr>
        <w:t>3</w:t>
      </w:r>
      <w:r w:rsidRPr="00260D65">
        <w:rPr>
          <w:rFonts w:hint="eastAsia"/>
          <w:b/>
          <w:szCs w:val="28"/>
        </w:rPr>
        <w:t>、噪声环境影响分析</w:t>
      </w:r>
    </w:p>
    <w:p w14:paraId="0A4C93C1" w14:textId="77777777" w:rsidR="00DA1C4C" w:rsidRDefault="00DA1C4C" w:rsidP="00DA1C4C">
      <w:pPr>
        <w:pStyle w:val="a0"/>
        <w:ind w:firstLine="560"/>
        <w:rPr>
          <w:szCs w:val="28"/>
        </w:rPr>
      </w:pPr>
      <w:r>
        <w:rPr>
          <w:rFonts w:hint="eastAsia"/>
          <w:szCs w:val="28"/>
          <w:lang w:val="zh-CN"/>
        </w:rPr>
        <w:t>在</w:t>
      </w:r>
      <w:r w:rsidRPr="002A2F49">
        <w:rPr>
          <w:rFonts w:hint="eastAsia"/>
          <w:szCs w:val="28"/>
          <w:lang w:val="zh-CN"/>
        </w:rPr>
        <w:t>建筑垃圾运输、处置</w:t>
      </w:r>
      <w:r>
        <w:rPr>
          <w:rFonts w:hint="eastAsia"/>
          <w:szCs w:val="28"/>
          <w:lang w:val="zh-CN"/>
        </w:rPr>
        <w:t>等阶段均会产生噪声污染。</w:t>
      </w:r>
      <w:r w:rsidRPr="00033557">
        <w:rPr>
          <w:rFonts w:hint="eastAsia"/>
          <w:szCs w:val="28"/>
          <w:lang w:val="zh-CN"/>
        </w:rPr>
        <w:t>噪声主要来自机械噪声、作业噪声和运输车辆噪声</w:t>
      </w:r>
      <w:r>
        <w:rPr>
          <w:rFonts w:hint="eastAsia"/>
          <w:szCs w:val="28"/>
          <w:lang w:val="zh-CN"/>
        </w:rPr>
        <w:t>；</w:t>
      </w:r>
      <w:r w:rsidRPr="00033557">
        <w:rPr>
          <w:rFonts w:hint="eastAsia"/>
          <w:szCs w:val="28"/>
          <w:lang w:val="zh-CN"/>
        </w:rPr>
        <w:t>机械噪声由施工机械所造成，如</w:t>
      </w:r>
      <w:r>
        <w:rPr>
          <w:rFonts w:hint="eastAsia"/>
          <w:szCs w:val="28"/>
          <w:lang w:val="zh-CN"/>
        </w:rPr>
        <w:t>筛分设备</w:t>
      </w:r>
      <w:r w:rsidRPr="00033557">
        <w:rPr>
          <w:rFonts w:hint="eastAsia"/>
          <w:szCs w:val="28"/>
          <w:lang w:val="zh-CN"/>
        </w:rPr>
        <w:t>、</w:t>
      </w:r>
      <w:r>
        <w:rPr>
          <w:rFonts w:hint="eastAsia"/>
          <w:szCs w:val="28"/>
          <w:lang w:val="zh-CN"/>
        </w:rPr>
        <w:t>破碎</w:t>
      </w:r>
      <w:r w:rsidRPr="00033557">
        <w:rPr>
          <w:rFonts w:hint="eastAsia"/>
          <w:szCs w:val="28"/>
          <w:lang w:val="zh-CN"/>
        </w:rPr>
        <w:t>机</w:t>
      </w:r>
      <w:r>
        <w:rPr>
          <w:rFonts w:hint="eastAsia"/>
          <w:szCs w:val="28"/>
          <w:lang w:val="zh-CN"/>
        </w:rPr>
        <w:t>、搅拌设备</w:t>
      </w:r>
      <w:r w:rsidRPr="00033557">
        <w:rPr>
          <w:rFonts w:hint="eastAsia"/>
          <w:szCs w:val="28"/>
          <w:lang w:val="zh-CN"/>
        </w:rPr>
        <w:t>等，多为点声源；作业噪声主要指破碎撞击声、装卸</w:t>
      </w:r>
      <w:r>
        <w:rPr>
          <w:rFonts w:hint="eastAsia"/>
          <w:szCs w:val="28"/>
          <w:lang w:val="zh-CN"/>
        </w:rPr>
        <w:t>建筑垃圾</w:t>
      </w:r>
      <w:r w:rsidRPr="00033557">
        <w:rPr>
          <w:rFonts w:hint="eastAsia"/>
          <w:szCs w:val="28"/>
          <w:lang w:val="zh-CN"/>
        </w:rPr>
        <w:t>的撞击声等，多为瞬间噪声；运输车辆的噪声属于交通噪声。在这些施工噪声中对声环境影响</w:t>
      </w:r>
      <w:r>
        <w:rPr>
          <w:rFonts w:hint="eastAsia"/>
          <w:szCs w:val="28"/>
          <w:lang w:val="zh-CN"/>
        </w:rPr>
        <w:t>较</w:t>
      </w:r>
      <w:r w:rsidRPr="00033557">
        <w:rPr>
          <w:rFonts w:hint="eastAsia"/>
          <w:szCs w:val="28"/>
          <w:lang w:val="zh-CN"/>
        </w:rPr>
        <w:t>大的是施工机械噪声</w:t>
      </w:r>
      <w:r>
        <w:rPr>
          <w:rFonts w:hint="eastAsia"/>
          <w:szCs w:val="28"/>
          <w:lang w:val="zh-CN"/>
        </w:rPr>
        <w:t>、作业噪声</w:t>
      </w:r>
      <w:r w:rsidRPr="00033557">
        <w:rPr>
          <w:rFonts w:hint="eastAsia"/>
          <w:szCs w:val="28"/>
          <w:lang w:val="zh-CN"/>
        </w:rPr>
        <w:t>。</w:t>
      </w:r>
    </w:p>
    <w:p w14:paraId="36CD0218" w14:textId="77777777" w:rsidR="00DA1C4C" w:rsidRPr="00260D65" w:rsidRDefault="00DA1C4C" w:rsidP="00DA1C4C">
      <w:pPr>
        <w:pStyle w:val="a0"/>
        <w:ind w:firstLine="562"/>
        <w:rPr>
          <w:b/>
          <w:szCs w:val="28"/>
        </w:rPr>
      </w:pPr>
      <w:r w:rsidRPr="00260D65">
        <w:rPr>
          <w:b/>
          <w:szCs w:val="28"/>
        </w:rPr>
        <w:t>4</w:t>
      </w:r>
      <w:r w:rsidRPr="00260D65">
        <w:rPr>
          <w:rFonts w:hint="eastAsia"/>
          <w:b/>
          <w:szCs w:val="28"/>
        </w:rPr>
        <w:t>、固体废物影响分析</w:t>
      </w:r>
    </w:p>
    <w:p w14:paraId="71D62849" w14:textId="77777777" w:rsidR="00DA1C4C" w:rsidRPr="000E3617" w:rsidRDefault="00DA1C4C" w:rsidP="00DA1C4C">
      <w:pPr>
        <w:pStyle w:val="a0"/>
        <w:ind w:firstLine="560"/>
        <w:rPr>
          <w:rFonts w:cs="仿宋_GB2312"/>
          <w:szCs w:val="28"/>
        </w:rPr>
      </w:pPr>
      <w:r w:rsidRPr="00944834">
        <w:rPr>
          <w:rFonts w:hint="eastAsia"/>
          <w:szCs w:val="28"/>
        </w:rPr>
        <w:t>建筑垃圾资源化利用厂在建筑垃圾分选、破碎和筛分过程中会产生细小土渣、木块、塑料及橡胶、铁质材料等。另外，管理人员会产生少量生活垃圾。</w:t>
      </w:r>
    </w:p>
    <w:p w14:paraId="3FD462FE" w14:textId="77777777" w:rsidR="00DA1C4C" w:rsidRPr="000E3617" w:rsidRDefault="00DA1C4C" w:rsidP="00DA1C4C">
      <w:pPr>
        <w:pStyle w:val="2"/>
        <w:numPr>
          <w:ilvl w:val="1"/>
          <w:numId w:val="1"/>
        </w:numPr>
        <w:spacing w:before="156" w:after="156"/>
      </w:pPr>
      <w:bookmarkStart w:id="417" w:name="_Toc23278"/>
      <w:bookmarkStart w:id="418" w:name="_Toc31413"/>
      <w:bookmarkStart w:id="419" w:name="_Toc11819"/>
      <w:bookmarkStart w:id="420" w:name="_Toc32699"/>
      <w:bookmarkStart w:id="421" w:name="_Toc1047"/>
      <w:r>
        <w:rPr>
          <w:rFonts w:hint="eastAsia"/>
        </w:rPr>
        <w:t xml:space="preserve"> </w:t>
      </w:r>
      <w:bookmarkStart w:id="422" w:name="_Toc204096744"/>
      <w:bookmarkStart w:id="423" w:name="_Toc214968578"/>
      <w:bookmarkEnd w:id="417"/>
      <w:bookmarkEnd w:id="418"/>
      <w:bookmarkEnd w:id="419"/>
      <w:bookmarkEnd w:id="420"/>
      <w:bookmarkEnd w:id="421"/>
      <w:r>
        <w:rPr>
          <w:rFonts w:hint="eastAsia"/>
        </w:rPr>
        <w:t>风险防控措施</w:t>
      </w:r>
      <w:bookmarkEnd w:id="422"/>
      <w:bookmarkEnd w:id="423"/>
    </w:p>
    <w:p w14:paraId="51E68875" w14:textId="77777777" w:rsidR="00DA1C4C" w:rsidRPr="000E3617" w:rsidRDefault="00DA1C4C" w:rsidP="00DA1C4C">
      <w:pPr>
        <w:pStyle w:val="3"/>
      </w:pPr>
      <w:r>
        <w:rPr>
          <w:rFonts w:hint="eastAsia"/>
        </w:rPr>
        <w:t xml:space="preserve"> </w:t>
      </w:r>
      <w:r>
        <w:rPr>
          <w:rFonts w:hint="eastAsia"/>
        </w:rPr>
        <w:t>安全风险防控措施</w:t>
      </w:r>
    </w:p>
    <w:p w14:paraId="140DD6B6" w14:textId="77777777" w:rsidR="00DA1C4C" w:rsidRPr="00260D65" w:rsidRDefault="00DA1C4C" w:rsidP="00DA1C4C">
      <w:pPr>
        <w:widowControl/>
        <w:ind w:firstLineChars="200" w:firstLine="562"/>
        <w:rPr>
          <w:rFonts w:cs="仿宋_GB2312"/>
          <w:b/>
          <w:color w:val="000000"/>
          <w:kern w:val="0"/>
          <w:szCs w:val="28"/>
          <w:lang w:bidi="ar"/>
        </w:rPr>
      </w:pPr>
      <w:r w:rsidRPr="00260D65">
        <w:rPr>
          <w:rFonts w:cs="仿宋_GB2312"/>
          <w:b/>
          <w:color w:val="000000"/>
          <w:kern w:val="0"/>
          <w:szCs w:val="28"/>
          <w:lang w:bidi="ar"/>
        </w:rPr>
        <w:t>1</w:t>
      </w:r>
      <w:r w:rsidRPr="00260D65">
        <w:rPr>
          <w:rFonts w:cs="仿宋_GB2312" w:hint="eastAsia"/>
          <w:b/>
          <w:color w:val="000000"/>
          <w:kern w:val="0"/>
          <w:szCs w:val="28"/>
          <w:lang w:bidi="ar"/>
        </w:rPr>
        <w:t>、</w:t>
      </w:r>
      <w:r w:rsidRPr="0023005A">
        <w:rPr>
          <w:rFonts w:hint="eastAsia"/>
          <w:b/>
          <w:bCs/>
          <w:szCs w:val="21"/>
        </w:rPr>
        <w:t>恶劣天气风险防范措施</w:t>
      </w:r>
    </w:p>
    <w:p w14:paraId="71F2AE4D" w14:textId="77777777" w:rsidR="00DA1C4C" w:rsidRPr="00B16651" w:rsidRDefault="00DA1C4C" w:rsidP="00DA1C4C">
      <w:pPr>
        <w:ind w:firstLineChars="200" w:firstLine="560"/>
        <w:rPr>
          <w:szCs w:val="21"/>
        </w:rPr>
      </w:pPr>
      <w:r w:rsidRPr="00B16651">
        <w:rPr>
          <w:rFonts w:hint="eastAsia"/>
          <w:szCs w:val="21"/>
        </w:rPr>
        <w:t>广东省</w:t>
      </w:r>
      <w:r>
        <w:rPr>
          <w:rFonts w:hint="eastAsia"/>
          <w:szCs w:val="21"/>
        </w:rPr>
        <w:t>是</w:t>
      </w:r>
      <w:r w:rsidRPr="00B16651">
        <w:rPr>
          <w:rFonts w:hint="eastAsia"/>
          <w:szCs w:val="21"/>
        </w:rPr>
        <w:t>台风登陆的频繁区域之一</w:t>
      </w:r>
      <w:r>
        <w:rPr>
          <w:rFonts w:hint="eastAsia"/>
          <w:szCs w:val="21"/>
        </w:rPr>
        <w:t>，</w:t>
      </w:r>
      <w:r w:rsidRPr="00B16651">
        <w:rPr>
          <w:rFonts w:hint="eastAsia"/>
          <w:szCs w:val="21"/>
        </w:rPr>
        <w:t>每年</w:t>
      </w:r>
      <w:r w:rsidRPr="00B16651">
        <w:rPr>
          <w:rFonts w:hint="eastAsia"/>
          <w:szCs w:val="21"/>
        </w:rPr>
        <w:t>6</w:t>
      </w:r>
      <w:r w:rsidRPr="00B16651">
        <w:rPr>
          <w:rFonts w:hint="eastAsia"/>
          <w:szCs w:val="21"/>
        </w:rPr>
        <w:t>月至</w:t>
      </w:r>
      <w:r w:rsidRPr="00B16651">
        <w:rPr>
          <w:rFonts w:hint="eastAsia"/>
          <w:szCs w:val="21"/>
        </w:rPr>
        <w:t>10</w:t>
      </w:r>
      <w:r w:rsidRPr="00B16651">
        <w:rPr>
          <w:rFonts w:hint="eastAsia"/>
          <w:szCs w:val="21"/>
        </w:rPr>
        <w:t>月的台风季节，</w:t>
      </w:r>
      <w:r w:rsidRPr="009072BE">
        <w:rPr>
          <w:rFonts w:hint="eastAsia"/>
          <w:szCs w:val="21"/>
        </w:rPr>
        <w:t>南海生成的台风常影响该地区，带来强风和暴雨</w:t>
      </w:r>
      <w:r>
        <w:rPr>
          <w:rFonts w:hint="eastAsia"/>
          <w:szCs w:val="21"/>
        </w:rPr>
        <w:t>，恶劣天气</w:t>
      </w:r>
      <w:r w:rsidRPr="002823E1">
        <w:rPr>
          <w:rFonts w:hint="eastAsia"/>
          <w:szCs w:val="21"/>
        </w:rPr>
        <w:t>风险防护措施包括但不限于以下内容：</w:t>
      </w:r>
    </w:p>
    <w:p w14:paraId="0615A3EE" w14:textId="77777777" w:rsidR="00DA1C4C" w:rsidRDefault="00DA1C4C" w:rsidP="00DA1C4C">
      <w:pPr>
        <w:ind w:firstLineChars="200" w:firstLine="560"/>
        <w:rPr>
          <w:szCs w:val="21"/>
        </w:rPr>
      </w:pPr>
      <w:r>
        <w:rPr>
          <w:rFonts w:hint="eastAsia"/>
          <w:szCs w:val="21"/>
        </w:rPr>
        <w:t>（</w:t>
      </w:r>
      <w:r>
        <w:rPr>
          <w:rFonts w:hint="eastAsia"/>
          <w:szCs w:val="21"/>
        </w:rPr>
        <w:t>1</w:t>
      </w:r>
      <w:r>
        <w:rPr>
          <w:rFonts w:hint="eastAsia"/>
          <w:szCs w:val="21"/>
        </w:rPr>
        <w:t>）建设单位或运营单位</w:t>
      </w:r>
      <w:r w:rsidRPr="001A3014">
        <w:rPr>
          <w:rFonts w:hint="eastAsia"/>
          <w:szCs w:val="21"/>
        </w:rPr>
        <w:t>接收到台风、雷雨大风预警信息时，应当采取加固措施，加强</w:t>
      </w:r>
      <w:r>
        <w:rPr>
          <w:rFonts w:hint="eastAsia"/>
          <w:szCs w:val="21"/>
        </w:rPr>
        <w:t>建筑垃圾设施</w:t>
      </w:r>
      <w:r w:rsidRPr="001A3014">
        <w:rPr>
          <w:rFonts w:hint="eastAsia"/>
          <w:szCs w:val="21"/>
        </w:rPr>
        <w:t>机械、电器设备的安全防护，</w:t>
      </w:r>
      <w:r w:rsidRPr="001A3014">
        <w:rPr>
          <w:rFonts w:hint="eastAsia"/>
          <w:szCs w:val="21"/>
        </w:rPr>
        <w:lastRenderedPageBreak/>
        <w:t>并设置必要的警示标识，切断低洼地带有危险的室外电源</w:t>
      </w:r>
      <w:r>
        <w:rPr>
          <w:rFonts w:hint="eastAsia"/>
          <w:szCs w:val="21"/>
        </w:rPr>
        <w:t>，受影响较大的区域应当停止高空作业和户外施工；</w:t>
      </w:r>
    </w:p>
    <w:p w14:paraId="073EA0EE" w14:textId="77777777" w:rsidR="00DA1C4C" w:rsidRDefault="00DA1C4C" w:rsidP="00DA1C4C">
      <w:pPr>
        <w:ind w:firstLineChars="200" w:firstLine="560"/>
        <w:rPr>
          <w:szCs w:val="21"/>
        </w:rPr>
      </w:pPr>
      <w:r>
        <w:rPr>
          <w:rFonts w:hint="eastAsia"/>
          <w:szCs w:val="21"/>
        </w:rPr>
        <w:t>（</w:t>
      </w:r>
      <w:r>
        <w:rPr>
          <w:rFonts w:hint="eastAsia"/>
          <w:szCs w:val="21"/>
        </w:rPr>
        <w:t>2</w:t>
      </w:r>
      <w:r>
        <w:rPr>
          <w:rFonts w:hint="eastAsia"/>
          <w:szCs w:val="21"/>
        </w:rPr>
        <w:t>）</w:t>
      </w:r>
      <w:r w:rsidRPr="001A3014">
        <w:rPr>
          <w:rFonts w:hint="eastAsia"/>
          <w:szCs w:val="21"/>
        </w:rPr>
        <w:t>台风</w:t>
      </w:r>
      <w:r>
        <w:rPr>
          <w:rFonts w:hint="eastAsia"/>
          <w:szCs w:val="21"/>
        </w:rPr>
        <w:t>、暴雨</w:t>
      </w:r>
      <w:r w:rsidRPr="001A3014">
        <w:rPr>
          <w:rFonts w:hint="eastAsia"/>
          <w:szCs w:val="21"/>
        </w:rPr>
        <w:t>黄色、橙色、红色预警信号生效期间，除必须在岗的工作人员外，用人单位应当根据工作地点、工作性质、防灾避灾需要等情况安排工作人员推迟上班、提前下班或者停工，并为</w:t>
      </w:r>
      <w:r>
        <w:rPr>
          <w:rFonts w:hint="eastAsia"/>
          <w:szCs w:val="21"/>
        </w:rPr>
        <w:t>在岗工作人员以及因天气原因滞留单位的工作人员提供必要的避险措施；</w:t>
      </w:r>
    </w:p>
    <w:p w14:paraId="08B0782C" w14:textId="77777777" w:rsidR="00DA1C4C" w:rsidRDefault="00DA1C4C" w:rsidP="00DA1C4C">
      <w:pPr>
        <w:ind w:firstLineChars="200" w:firstLine="560"/>
        <w:rPr>
          <w:szCs w:val="21"/>
        </w:rPr>
      </w:pPr>
      <w:r>
        <w:rPr>
          <w:rFonts w:hint="eastAsia"/>
          <w:szCs w:val="21"/>
        </w:rPr>
        <w:t>（</w:t>
      </w:r>
      <w:r>
        <w:rPr>
          <w:rFonts w:hint="eastAsia"/>
          <w:szCs w:val="21"/>
        </w:rPr>
        <w:t>3</w:t>
      </w:r>
      <w:r>
        <w:rPr>
          <w:rFonts w:hint="eastAsia"/>
          <w:szCs w:val="21"/>
        </w:rPr>
        <w:t>）</w:t>
      </w:r>
      <w:r w:rsidRPr="00191EBD">
        <w:rPr>
          <w:rFonts w:hint="eastAsia"/>
          <w:szCs w:val="21"/>
        </w:rPr>
        <w:t>台风</w:t>
      </w:r>
      <w:r>
        <w:rPr>
          <w:rFonts w:hint="eastAsia"/>
          <w:szCs w:val="21"/>
        </w:rPr>
        <w:t>、暴雨过后，对建筑垃圾设施损坏情况进行勘察，损坏情况形成书面报告上报；</w:t>
      </w:r>
    </w:p>
    <w:p w14:paraId="74FEDBD1" w14:textId="77777777" w:rsidR="00DA1C4C" w:rsidRDefault="00DA1C4C" w:rsidP="00DA1C4C">
      <w:pPr>
        <w:widowControl/>
        <w:ind w:firstLineChars="200" w:firstLine="560"/>
        <w:rPr>
          <w:szCs w:val="21"/>
        </w:rPr>
      </w:pPr>
      <w:r>
        <w:rPr>
          <w:rFonts w:hint="eastAsia"/>
          <w:szCs w:val="21"/>
        </w:rPr>
        <w:t>（</w:t>
      </w:r>
      <w:r>
        <w:rPr>
          <w:rFonts w:hint="eastAsia"/>
          <w:szCs w:val="21"/>
        </w:rPr>
        <w:t>4</w:t>
      </w:r>
      <w:r>
        <w:rPr>
          <w:rFonts w:hint="eastAsia"/>
          <w:szCs w:val="21"/>
        </w:rPr>
        <w:t>）</w:t>
      </w:r>
      <w:r w:rsidRPr="00E24B03">
        <w:rPr>
          <w:rFonts w:hint="eastAsia"/>
          <w:szCs w:val="21"/>
        </w:rPr>
        <w:t>各类建筑垃圾处置设施的选址应有可靠的防洪、排涝措施，其防洪标准应符合现行国家标准《防洪标准》</w:t>
      </w:r>
      <w:r>
        <w:rPr>
          <w:rFonts w:hint="eastAsia"/>
          <w:szCs w:val="21"/>
        </w:rPr>
        <w:t>（</w:t>
      </w:r>
      <w:r w:rsidRPr="00E24B03">
        <w:rPr>
          <w:szCs w:val="21"/>
        </w:rPr>
        <w:t>GB</w:t>
      </w:r>
      <w:r>
        <w:rPr>
          <w:rFonts w:hint="eastAsia"/>
          <w:szCs w:val="21"/>
        </w:rPr>
        <w:t xml:space="preserve"> </w:t>
      </w:r>
      <w:r w:rsidRPr="00E24B03">
        <w:rPr>
          <w:szCs w:val="21"/>
        </w:rPr>
        <w:t>50201-2014</w:t>
      </w:r>
      <w:r>
        <w:rPr>
          <w:rFonts w:hint="eastAsia"/>
          <w:szCs w:val="21"/>
        </w:rPr>
        <w:t>）</w:t>
      </w:r>
      <w:r w:rsidRPr="00E24B03">
        <w:rPr>
          <w:rFonts w:hint="eastAsia"/>
          <w:szCs w:val="21"/>
        </w:rPr>
        <w:t>的有关规定。</w:t>
      </w:r>
    </w:p>
    <w:p w14:paraId="7043C4BA" w14:textId="77777777" w:rsidR="00DA1C4C" w:rsidRPr="00260D65" w:rsidRDefault="00DA1C4C" w:rsidP="00DA1C4C">
      <w:pPr>
        <w:widowControl/>
        <w:ind w:firstLineChars="200" w:firstLine="562"/>
        <w:rPr>
          <w:rFonts w:cs="仿宋_GB2312"/>
          <w:b/>
          <w:color w:val="000000"/>
          <w:kern w:val="0"/>
          <w:szCs w:val="28"/>
          <w:lang w:bidi="ar"/>
        </w:rPr>
      </w:pPr>
      <w:r w:rsidRPr="00260D65">
        <w:rPr>
          <w:rFonts w:cs="仿宋_GB2312"/>
          <w:b/>
          <w:color w:val="000000"/>
          <w:kern w:val="0"/>
          <w:szCs w:val="28"/>
          <w:lang w:bidi="ar"/>
        </w:rPr>
        <w:t>2</w:t>
      </w:r>
      <w:r w:rsidRPr="00260D65">
        <w:rPr>
          <w:rFonts w:cs="仿宋_GB2312" w:hint="eastAsia"/>
          <w:b/>
          <w:color w:val="000000"/>
          <w:kern w:val="0"/>
          <w:szCs w:val="28"/>
          <w:lang w:bidi="ar"/>
        </w:rPr>
        <w:t>、坍塌风险防护措施</w:t>
      </w:r>
    </w:p>
    <w:p w14:paraId="72DF11AC" w14:textId="77777777" w:rsidR="00DA1C4C" w:rsidRDefault="00DA1C4C" w:rsidP="00DA1C4C">
      <w:pPr>
        <w:ind w:firstLineChars="200" w:firstLine="560"/>
        <w:rPr>
          <w:szCs w:val="21"/>
        </w:rPr>
      </w:pPr>
      <w:r w:rsidRPr="002823E1">
        <w:rPr>
          <w:rFonts w:hint="eastAsia"/>
          <w:szCs w:val="21"/>
        </w:rPr>
        <w:t>坍塌风险</w:t>
      </w:r>
      <w:r>
        <w:rPr>
          <w:rFonts w:hint="eastAsia"/>
          <w:szCs w:val="21"/>
        </w:rPr>
        <w:t>主要发生</w:t>
      </w:r>
      <w:r w:rsidRPr="002823E1">
        <w:rPr>
          <w:rFonts w:hint="eastAsia"/>
          <w:szCs w:val="21"/>
        </w:rPr>
        <w:t>建筑垃圾处理</w:t>
      </w:r>
      <w:r>
        <w:rPr>
          <w:rFonts w:hint="eastAsia"/>
          <w:szCs w:val="21"/>
        </w:rPr>
        <w:t>环节</w:t>
      </w:r>
      <w:r w:rsidRPr="002823E1">
        <w:rPr>
          <w:rFonts w:hint="eastAsia"/>
          <w:szCs w:val="21"/>
        </w:rPr>
        <w:t>，</w:t>
      </w:r>
      <w:bookmarkStart w:id="424" w:name="OLE_LINK28"/>
      <w:r w:rsidRPr="002823E1">
        <w:rPr>
          <w:rFonts w:hint="eastAsia"/>
          <w:szCs w:val="21"/>
        </w:rPr>
        <w:t>风险防护措施包括但不限于以下内容：</w:t>
      </w:r>
      <w:bookmarkEnd w:id="424"/>
    </w:p>
    <w:p w14:paraId="72B5E84B" w14:textId="77777777" w:rsidR="00DA1C4C" w:rsidRDefault="00DA1C4C" w:rsidP="00DA1C4C">
      <w:pPr>
        <w:ind w:firstLineChars="200" w:firstLine="560"/>
        <w:rPr>
          <w:szCs w:val="21"/>
        </w:rPr>
      </w:pPr>
      <w:r>
        <w:rPr>
          <w:rFonts w:hint="eastAsia"/>
          <w:szCs w:val="21"/>
        </w:rPr>
        <w:t>（</w:t>
      </w:r>
      <w:r>
        <w:rPr>
          <w:rFonts w:hint="eastAsia"/>
          <w:szCs w:val="21"/>
        </w:rPr>
        <w:t>1</w:t>
      </w:r>
      <w:r>
        <w:rPr>
          <w:rFonts w:hint="eastAsia"/>
          <w:szCs w:val="21"/>
        </w:rPr>
        <w:t>）</w:t>
      </w:r>
      <w:r w:rsidRPr="00084511">
        <w:rPr>
          <w:rFonts w:hint="eastAsia"/>
          <w:szCs w:val="21"/>
        </w:rPr>
        <w:t>严格规范选址，确保工程地质、水文地质条件与处置设施建设和运行的适配性，规避发震断层、滑坡、泥石流、流沙及采矿陷落区等地区</w:t>
      </w:r>
      <w:r>
        <w:rPr>
          <w:rFonts w:hint="eastAsia"/>
          <w:szCs w:val="21"/>
        </w:rPr>
        <w:t>；</w:t>
      </w:r>
    </w:p>
    <w:p w14:paraId="479D8C57" w14:textId="77777777" w:rsidR="00DA1C4C" w:rsidRDefault="00DA1C4C" w:rsidP="00DA1C4C">
      <w:pPr>
        <w:ind w:firstLineChars="200" w:firstLine="560"/>
        <w:rPr>
          <w:szCs w:val="21"/>
        </w:rPr>
      </w:pPr>
      <w:r>
        <w:rPr>
          <w:rFonts w:hint="eastAsia"/>
          <w:szCs w:val="21"/>
        </w:rPr>
        <w:t>（</w:t>
      </w:r>
      <w:r>
        <w:rPr>
          <w:rFonts w:hint="eastAsia"/>
          <w:szCs w:val="21"/>
        </w:rPr>
        <w:t>2</w:t>
      </w:r>
      <w:r>
        <w:rPr>
          <w:rFonts w:hint="eastAsia"/>
          <w:szCs w:val="21"/>
        </w:rPr>
        <w:t>）定期</w:t>
      </w:r>
      <w:r w:rsidRPr="008079F4">
        <w:rPr>
          <w:rFonts w:hint="eastAsia"/>
          <w:szCs w:val="21"/>
        </w:rPr>
        <w:t>开展建筑垃圾设施突发环境事件风险评估，完善突发环境事件风险防控措施，排查治理环境安全隐患，</w:t>
      </w:r>
      <w:r>
        <w:rPr>
          <w:rFonts w:hint="eastAsia"/>
          <w:szCs w:val="21"/>
        </w:rPr>
        <w:t>制定突发环境事件应急预案并备案、演练，加强环境应急能力保障建设；</w:t>
      </w:r>
    </w:p>
    <w:p w14:paraId="021DD2A1" w14:textId="77777777" w:rsidR="00DA1C4C" w:rsidRDefault="00DA1C4C" w:rsidP="00DA1C4C">
      <w:pPr>
        <w:widowControl/>
        <w:ind w:firstLineChars="200" w:firstLine="560"/>
        <w:rPr>
          <w:szCs w:val="21"/>
        </w:rPr>
      </w:pPr>
      <w:r>
        <w:rPr>
          <w:rFonts w:hint="eastAsia"/>
          <w:szCs w:val="21"/>
        </w:rPr>
        <w:t>（</w:t>
      </w:r>
      <w:r>
        <w:rPr>
          <w:rFonts w:hint="eastAsia"/>
          <w:szCs w:val="21"/>
        </w:rPr>
        <w:t>3</w:t>
      </w:r>
      <w:r>
        <w:rPr>
          <w:rFonts w:hint="eastAsia"/>
          <w:szCs w:val="21"/>
        </w:rPr>
        <w:t>）</w:t>
      </w:r>
      <w:r w:rsidRPr="00E24B03">
        <w:rPr>
          <w:rFonts w:hint="eastAsia"/>
          <w:szCs w:val="21"/>
        </w:rPr>
        <w:t>建筑垃圾堆放、堆填、填埋处置高度和边坡应符合安全稳定要求。</w:t>
      </w:r>
    </w:p>
    <w:p w14:paraId="4D2628FA" w14:textId="77777777" w:rsidR="00DA1C4C" w:rsidRDefault="00DA1C4C" w:rsidP="00DA1C4C">
      <w:pPr>
        <w:widowControl/>
        <w:ind w:firstLineChars="200" w:firstLine="562"/>
        <w:rPr>
          <w:szCs w:val="21"/>
        </w:rPr>
      </w:pPr>
      <w:r>
        <w:rPr>
          <w:rFonts w:hint="eastAsia"/>
          <w:b/>
          <w:bCs/>
          <w:szCs w:val="21"/>
        </w:rPr>
        <w:lastRenderedPageBreak/>
        <w:t>3</w:t>
      </w:r>
      <w:r>
        <w:rPr>
          <w:rFonts w:hint="eastAsia"/>
          <w:b/>
          <w:bCs/>
          <w:szCs w:val="21"/>
        </w:rPr>
        <w:t>、</w:t>
      </w:r>
      <w:r w:rsidRPr="0046255B">
        <w:rPr>
          <w:rFonts w:hint="eastAsia"/>
          <w:b/>
          <w:bCs/>
          <w:szCs w:val="21"/>
        </w:rPr>
        <w:t>易燃易爆物质引发火灾风险防护措施</w:t>
      </w:r>
    </w:p>
    <w:p w14:paraId="4BFEEB65" w14:textId="77777777" w:rsidR="00DA1C4C" w:rsidRDefault="00DA1C4C" w:rsidP="00DA1C4C">
      <w:pPr>
        <w:ind w:firstLineChars="200" w:firstLine="560"/>
        <w:rPr>
          <w:szCs w:val="21"/>
        </w:rPr>
      </w:pPr>
      <w:r w:rsidRPr="002823E1">
        <w:rPr>
          <w:rFonts w:hint="eastAsia"/>
          <w:szCs w:val="21"/>
        </w:rPr>
        <w:t>火灾</w:t>
      </w:r>
      <w:r>
        <w:rPr>
          <w:rFonts w:hint="eastAsia"/>
          <w:szCs w:val="21"/>
        </w:rPr>
        <w:t>风险</w:t>
      </w:r>
      <w:r w:rsidRPr="002823E1">
        <w:rPr>
          <w:rFonts w:hint="eastAsia"/>
          <w:szCs w:val="21"/>
        </w:rPr>
        <w:t>防护措施包括但不限于以下内容：</w:t>
      </w:r>
    </w:p>
    <w:p w14:paraId="0D9953BE" w14:textId="77777777" w:rsidR="00DA1C4C" w:rsidRDefault="00DA1C4C" w:rsidP="00DA1C4C">
      <w:pPr>
        <w:ind w:firstLineChars="200" w:firstLine="560"/>
        <w:rPr>
          <w:szCs w:val="21"/>
        </w:rPr>
      </w:pPr>
      <w:r>
        <w:rPr>
          <w:rFonts w:hint="eastAsia"/>
          <w:szCs w:val="21"/>
        </w:rPr>
        <w:t>（</w:t>
      </w:r>
      <w:r>
        <w:rPr>
          <w:rFonts w:hint="eastAsia"/>
          <w:szCs w:val="21"/>
        </w:rPr>
        <w:t>1</w:t>
      </w:r>
      <w:r>
        <w:rPr>
          <w:rFonts w:hint="eastAsia"/>
          <w:szCs w:val="21"/>
        </w:rPr>
        <w:t>）</w:t>
      </w:r>
      <w:r w:rsidRPr="008079F4">
        <w:rPr>
          <w:rFonts w:hint="eastAsia"/>
          <w:szCs w:val="21"/>
        </w:rPr>
        <w:t>建筑垃圾</w:t>
      </w:r>
      <w:r>
        <w:rPr>
          <w:rFonts w:hint="eastAsia"/>
          <w:szCs w:val="21"/>
        </w:rPr>
        <w:t>处理项目的</w:t>
      </w:r>
      <w:r w:rsidRPr="00E24B03">
        <w:rPr>
          <w:rFonts w:hint="eastAsia"/>
          <w:szCs w:val="21"/>
        </w:rPr>
        <w:t>消防设施设置应符合现行国家标准《建筑设计防火规范》（</w:t>
      </w:r>
      <w:r w:rsidRPr="00E24B03">
        <w:rPr>
          <w:szCs w:val="21"/>
        </w:rPr>
        <w:t>GB50016-2018</w:t>
      </w:r>
      <w:r w:rsidRPr="00E24B03">
        <w:rPr>
          <w:rFonts w:hint="eastAsia"/>
          <w:szCs w:val="21"/>
        </w:rPr>
        <w:t>）和《建筑灭火器配置设计规范》（</w:t>
      </w:r>
      <w:r w:rsidRPr="00E24B03">
        <w:rPr>
          <w:szCs w:val="21"/>
        </w:rPr>
        <w:t>GB50140-2005</w:t>
      </w:r>
      <w:r w:rsidRPr="00E24B03">
        <w:rPr>
          <w:rFonts w:hint="eastAsia"/>
          <w:szCs w:val="21"/>
        </w:rPr>
        <w:t>）的有关规定。</w:t>
      </w:r>
      <w:proofErr w:type="gramStart"/>
      <w:r w:rsidRPr="00E24B03">
        <w:rPr>
          <w:rFonts w:hint="eastAsia"/>
          <w:szCs w:val="21"/>
        </w:rPr>
        <w:t>电气消防</w:t>
      </w:r>
      <w:proofErr w:type="gramEnd"/>
      <w:r w:rsidRPr="00E24B03">
        <w:rPr>
          <w:rFonts w:hint="eastAsia"/>
          <w:szCs w:val="21"/>
        </w:rPr>
        <w:t>设计应符合现行国家标准《建筑设计防火规范》（</w:t>
      </w:r>
      <w:r w:rsidRPr="00E24B03">
        <w:rPr>
          <w:szCs w:val="21"/>
        </w:rPr>
        <w:t>GB50016-2018</w:t>
      </w:r>
      <w:r w:rsidRPr="00E24B03">
        <w:rPr>
          <w:rFonts w:hint="eastAsia"/>
          <w:szCs w:val="21"/>
        </w:rPr>
        <w:t>）和《火灾自动报警系统设计规范》（</w:t>
      </w:r>
      <w:r w:rsidRPr="00E24B03">
        <w:rPr>
          <w:szCs w:val="21"/>
        </w:rPr>
        <w:t>GB50116-2013</w:t>
      </w:r>
      <w:r>
        <w:rPr>
          <w:rFonts w:hint="eastAsia"/>
          <w:szCs w:val="21"/>
        </w:rPr>
        <w:t>）中的有关规定；</w:t>
      </w:r>
    </w:p>
    <w:p w14:paraId="4E2E4F87" w14:textId="77777777" w:rsidR="00DA1C4C" w:rsidRDefault="00DA1C4C" w:rsidP="00DA1C4C">
      <w:pPr>
        <w:ind w:firstLineChars="200" w:firstLine="560"/>
        <w:rPr>
          <w:szCs w:val="21"/>
        </w:rPr>
      </w:pPr>
      <w:r>
        <w:rPr>
          <w:rFonts w:hint="eastAsia"/>
          <w:szCs w:val="21"/>
        </w:rPr>
        <w:t>（</w:t>
      </w:r>
      <w:r>
        <w:rPr>
          <w:rFonts w:hint="eastAsia"/>
          <w:szCs w:val="21"/>
        </w:rPr>
        <w:t>2</w:t>
      </w:r>
      <w:r>
        <w:rPr>
          <w:rFonts w:hint="eastAsia"/>
          <w:szCs w:val="21"/>
        </w:rPr>
        <w:t>）建筑垃圾处理运营单位需</w:t>
      </w:r>
      <w:r w:rsidRPr="008079F4">
        <w:rPr>
          <w:rFonts w:hint="eastAsia"/>
          <w:szCs w:val="21"/>
        </w:rPr>
        <w:t>加强前端建筑垃圾分类，做好建筑垃圾收运、运输和处置全</w:t>
      </w:r>
      <w:proofErr w:type="gramStart"/>
      <w:r>
        <w:rPr>
          <w:rFonts w:hint="eastAsia"/>
          <w:szCs w:val="21"/>
        </w:rPr>
        <w:t>过程台</w:t>
      </w:r>
      <w:proofErr w:type="gramEnd"/>
      <w:r>
        <w:rPr>
          <w:rFonts w:hint="eastAsia"/>
          <w:szCs w:val="21"/>
        </w:rPr>
        <w:t>账记录，从源头上避免易燃易爆物质进入建筑垃圾收运处理体系；</w:t>
      </w:r>
    </w:p>
    <w:p w14:paraId="61ADCE06" w14:textId="77777777" w:rsidR="00DA1C4C" w:rsidRDefault="00DA1C4C" w:rsidP="00DA1C4C">
      <w:pPr>
        <w:ind w:firstLineChars="200" w:firstLine="560"/>
        <w:rPr>
          <w:szCs w:val="21"/>
        </w:rPr>
      </w:pPr>
      <w:r>
        <w:rPr>
          <w:rFonts w:hint="eastAsia"/>
          <w:szCs w:val="21"/>
        </w:rPr>
        <w:t>（</w:t>
      </w:r>
      <w:r>
        <w:rPr>
          <w:rFonts w:hint="eastAsia"/>
          <w:szCs w:val="21"/>
        </w:rPr>
        <w:t>3</w:t>
      </w:r>
      <w:r>
        <w:rPr>
          <w:rFonts w:hint="eastAsia"/>
          <w:szCs w:val="21"/>
        </w:rPr>
        <w:t>）</w:t>
      </w:r>
      <w:r w:rsidRPr="00A65D50">
        <w:rPr>
          <w:rFonts w:hint="eastAsia"/>
          <w:szCs w:val="21"/>
        </w:rPr>
        <w:t>制定场区防火工作应急预案，适时组织演练，</w:t>
      </w:r>
      <w:r>
        <w:rPr>
          <w:rFonts w:hint="eastAsia"/>
          <w:szCs w:val="21"/>
        </w:rPr>
        <w:t>加强人员</w:t>
      </w:r>
      <w:r w:rsidRPr="002823E1">
        <w:rPr>
          <w:szCs w:val="21"/>
        </w:rPr>
        <w:t>安全防火教育，并确保</w:t>
      </w:r>
      <w:r w:rsidRPr="002823E1">
        <w:rPr>
          <w:szCs w:val="21"/>
        </w:rPr>
        <w:t>24</w:t>
      </w:r>
      <w:r w:rsidRPr="002823E1">
        <w:rPr>
          <w:szCs w:val="21"/>
        </w:rPr>
        <w:t>小时通讯畅通</w:t>
      </w:r>
      <w:r>
        <w:rPr>
          <w:rFonts w:hint="eastAsia"/>
          <w:szCs w:val="21"/>
        </w:rPr>
        <w:t>，做到紧急情况下能熟练处置；</w:t>
      </w:r>
    </w:p>
    <w:p w14:paraId="63C5B02B" w14:textId="77777777" w:rsidR="00DA1C4C" w:rsidRDefault="00DA1C4C" w:rsidP="00DA1C4C">
      <w:pPr>
        <w:ind w:firstLineChars="200" w:firstLine="560"/>
        <w:rPr>
          <w:szCs w:val="21"/>
        </w:rPr>
      </w:pPr>
      <w:r>
        <w:rPr>
          <w:rFonts w:hint="eastAsia"/>
          <w:szCs w:val="21"/>
        </w:rPr>
        <w:t>（</w:t>
      </w:r>
      <w:r>
        <w:rPr>
          <w:rFonts w:hint="eastAsia"/>
          <w:szCs w:val="21"/>
        </w:rPr>
        <w:t>4</w:t>
      </w:r>
      <w:r>
        <w:rPr>
          <w:rFonts w:hint="eastAsia"/>
          <w:szCs w:val="21"/>
        </w:rPr>
        <w:t>）</w:t>
      </w:r>
      <w:r w:rsidRPr="002823E1">
        <w:rPr>
          <w:rFonts w:hint="eastAsia"/>
          <w:szCs w:val="21"/>
        </w:rPr>
        <w:t>加强周边居民、村民的宣传教育，讲清防火工作的重要性和危</w:t>
      </w:r>
      <w:r>
        <w:rPr>
          <w:rFonts w:hint="eastAsia"/>
          <w:szCs w:val="21"/>
        </w:rPr>
        <w:t>害性，并做到与周边社区和村组织形成联动，确保一方有难，八方支援；</w:t>
      </w:r>
    </w:p>
    <w:p w14:paraId="3204425B" w14:textId="77777777" w:rsidR="00DA1C4C" w:rsidRDefault="00DA1C4C" w:rsidP="00DA1C4C">
      <w:pPr>
        <w:widowControl/>
        <w:ind w:firstLineChars="200" w:firstLine="560"/>
        <w:rPr>
          <w:szCs w:val="21"/>
        </w:rPr>
      </w:pPr>
      <w:r>
        <w:rPr>
          <w:rFonts w:hint="eastAsia"/>
          <w:szCs w:val="21"/>
        </w:rPr>
        <w:t>（</w:t>
      </w:r>
      <w:r>
        <w:rPr>
          <w:rFonts w:hint="eastAsia"/>
          <w:szCs w:val="21"/>
        </w:rPr>
        <w:t>5</w:t>
      </w:r>
      <w:r>
        <w:rPr>
          <w:rFonts w:hint="eastAsia"/>
          <w:szCs w:val="21"/>
        </w:rPr>
        <w:t>）</w:t>
      </w:r>
      <w:r w:rsidRPr="00A65D50">
        <w:rPr>
          <w:rFonts w:hint="eastAsia"/>
          <w:szCs w:val="21"/>
        </w:rPr>
        <w:t>保持与当地公安及消防部门的联系，</w:t>
      </w:r>
      <w:r w:rsidRPr="008079F4">
        <w:rPr>
          <w:rFonts w:hint="eastAsia"/>
          <w:szCs w:val="21"/>
        </w:rPr>
        <w:t>火灾或爆炸事故发生后，迅速组织人员赶赴现场处理，并及时组织人员疏散。事故发生后，开展事故原因调查，针对实际情况制定纠正措施。</w:t>
      </w:r>
    </w:p>
    <w:p w14:paraId="687263A4" w14:textId="77777777" w:rsidR="00DA1C4C" w:rsidRDefault="00DA1C4C" w:rsidP="00DA1C4C">
      <w:pPr>
        <w:widowControl/>
        <w:ind w:firstLineChars="200" w:firstLine="562"/>
        <w:rPr>
          <w:b/>
          <w:bCs/>
          <w:szCs w:val="21"/>
        </w:rPr>
      </w:pPr>
      <w:r>
        <w:rPr>
          <w:rFonts w:hint="eastAsia"/>
          <w:b/>
          <w:bCs/>
          <w:szCs w:val="21"/>
        </w:rPr>
        <w:t>4</w:t>
      </w:r>
      <w:r>
        <w:rPr>
          <w:rFonts w:hint="eastAsia"/>
          <w:b/>
          <w:bCs/>
          <w:szCs w:val="21"/>
        </w:rPr>
        <w:t>、</w:t>
      </w:r>
      <w:r w:rsidRPr="0046255B">
        <w:rPr>
          <w:rFonts w:hint="eastAsia"/>
          <w:b/>
          <w:bCs/>
          <w:szCs w:val="21"/>
        </w:rPr>
        <w:t>交通事故风险防护措施</w:t>
      </w:r>
    </w:p>
    <w:p w14:paraId="07656878" w14:textId="77777777" w:rsidR="00DA1C4C" w:rsidRDefault="00DA1C4C" w:rsidP="00DA1C4C">
      <w:pPr>
        <w:ind w:firstLineChars="200" w:firstLine="560"/>
        <w:rPr>
          <w:szCs w:val="21"/>
        </w:rPr>
      </w:pPr>
      <w:bookmarkStart w:id="425" w:name="_Hlk192682844"/>
      <w:r>
        <w:rPr>
          <w:rFonts w:hint="eastAsia"/>
          <w:szCs w:val="21"/>
        </w:rPr>
        <w:t>交通事故风险防护措施</w:t>
      </w:r>
      <w:r w:rsidRPr="002823E1">
        <w:rPr>
          <w:rFonts w:hint="eastAsia"/>
          <w:szCs w:val="21"/>
        </w:rPr>
        <w:t>包括但不限于以下内容：</w:t>
      </w:r>
      <w:bookmarkEnd w:id="425"/>
    </w:p>
    <w:p w14:paraId="5865678F" w14:textId="77777777" w:rsidR="00DA1C4C" w:rsidRDefault="00DA1C4C" w:rsidP="00DA1C4C">
      <w:pPr>
        <w:ind w:firstLineChars="200" w:firstLine="560"/>
        <w:rPr>
          <w:szCs w:val="21"/>
        </w:rPr>
      </w:pPr>
      <w:r>
        <w:rPr>
          <w:rFonts w:hint="eastAsia"/>
          <w:szCs w:val="21"/>
        </w:rPr>
        <w:t>（</w:t>
      </w:r>
      <w:r>
        <w:rPr>
          <w:rFonts w:hint="eastAsia"/>
          <w:szCs w:val="21"/>
        </w:rPr>
        <w:t>1</w:t>
      </w:r>
      <w:r>
        <w:rPr>
          <w:rFonts w:hint="eastAsia"/>
          <w:szCs w:val="21"/>
        </w:rPr>
        <w:t>）</w:t>
      </w:r>
      <w:r w:rsidRPr="00C16262">
        <w:rPr>
          <w:rFonts w:hint="eastAsia"/>
          <w:szCs w:val="21"/>
        </w:rPr>
        <w:t>建筑垃圾资源化利用厂</w:t>
      </w:r>
      <w:r>
        <w:rPr>
          <w:rFonts w:hint="eastAsia"/>
          <w:szCs w:val="21"/>
        </w:rPr>
        <w:t>的废弃物进料入口与产品出口应分开布置，不宜交叉。主要人流出入口应与物流出入口分开布置。主要</w:t>
      </w:r>
      <w:r>
        <w:rPr>
          <w:rFonts w:hint="eastAsia"/>
          <w:szCs w:val="21"/>
        </w:rPr>
        <w:lastRenderedPageBreak/>
        <w:t>人流入口应靠近生活设施区；</w:t>
      </w:r>
    </w:p>
    <w:p w14:paraId="4542B9FB" w14:textId="77777777" w:rsidR="00DA1C4C" w:rsidRDefault="00DA1C4C" w:rsidP="00DA1C4C">
      <w:pPr>
        <w:ind w:firstLineChars="200" w:firstLine="560"/>
        <w:rPr>
          <w:szCs w:val="21"/>
        </w:rPr>
      </w:pPr>
      <w:r>
        <w:rPr>
          <w:rFonts w:hint="eastAsia"/>
          <w:szCs w:val="21"/>
        </w:rPr>
        <w:t>（</w:t>
      </w:r>
      <w:r>
        <w:rPr>
          <w:rFonts w:hint="eastAsia"/>
          <w:szCs w:val="21"/>
        </w:rPr>
        <w:t>2</w:t>
      </w:r>
      <w:r>
        <w:rPr>
          <w:rFonts w:hint="eastAsia"/>
          <w:szCs w:val="21"/>
        </w:rPr>
        <w:t>）</w:t>
      </w:r>
      <w:r w:rsidRPr="00E24B03">
        <w:rPr>
          <w:rFonts w:hint="eastAsia"/>
          <w:szCs w:val="21"/>
        </w:rPr>
        <w:t>建筑垃圾处理工程应设道路行车指示、安全标志及环境卫生设施设置标志。</w:t>
      </w:r>
      <w:r w:rsidRPr="006C705D">
        <w:rPr>
          <w:rFonts w:hint="eastAsia"/>
          <w:szCs w:val="21"/>
        </w:rPr>
        <w:t>在安全标志和报警信号方面，</w:t>
      </w:r>
      <w:proofErr w:type="gramStart"/>
      <w:r w:rsidRPr="006C705D">
        <w:rPr>
          <w:rFonts w:hint="eastAsia"/>
          <w:szCs w:val="21"/>
        </w:rPr>
        <w:t>凡容易</w:t>
      </w:r>
      <w:proofErr w:type="gramEnd"/>
      <w:r w:rsidRPr="006C705D">
        <w:rPr>
          <w:rFonts w:hint="eastAsia"/>
          <w:szCs w:val="21"/>
        </w:rPr>
        <w:t>发生事故的地方，应按照《安全标志及其使用导则》（</w:t>
      </w:r>
      <w:r w:rsidRPr="006C705D">
        <w:rPr>
          <w:rFonts w:hint="eastAsia"/>
          <w:szCs w:val="21"/>
        </w:rPr>
        <w:t>GB 2894-2008</w:t>
      </w:r>
      <w:r w:rsidRPr="006C705D">
        <w:rPr>
          <w:rFonts w:hint="eastAsia"/>
          <w:szCs w:val="21"/>
        </w:rPr>
        <w:t>）的要求设置安全标注</w:t>
      </w:r>
      <w:r>
        <w:rPr>
          <w:rFonts w:hint="eastAsia"/>
          <w:szCs w:val="21"/>
        </w:rPr>
        <w:t>，并设置声、光或声光结合的事故报警信号；</w:t>
      </w:r>
    </w:p>
    <w:p w14:paraId="2BE5B4A4" w14:textId="77777777" w:rsidR="00DA1C4C" w:rsidRDefault="00DA1C4C" w:rsidP="00DA1C4C">
      <w:pPr>
        <w:ind w:firstLineChars="200" w:firstLine="560"/>
        <w:rPr>
          <w:szCs w:val="21"/>
        </w:rPr>
      </w:pPr>
      <w:r>
        <w:rPr>
          <w:rFonts w:hint="eastAsia"/>
          <w:szCs w:val="21"/>
        </w:rPr>
        <w:t>（</w:t>
      </w:r>
      <w:r>
        <w:rPr>
          <w:rFonts w:hint="eastAsia"/>
          <w:szCs w:val="21"/>
        </w:rPr>
        <w:t>3</w:t>
      </w:r>
      <w:r>
        <w:rPr>
          <w:rFonts w:hint="eastAsia"/>
          <w:szCs w:val="21"/>
        </w:rPr>
        <w:t>）</w:t>
      </w:r>
      <w:r w:rsidRPr="003F0ED2">
        <w:rPr>
          <w:rFonts w:hint="eastAsia"/>
          <w:szCs w:val="21"/>
        </w:rPr>
        <w:t>建筑垃圾运输车辆应当符合相应的载运技术条件。</w:t>
      </w:r>
      <w:r>
        <w:rPr>
          <w:rFonts w:hint="eastAsia"/>
          <w:szCs w:val="21"/>
        </w:rPr>
        <w:t>确保运输车辆符合规范，</w:t>
      </w:r>
      <w:r w:rsidRPr="005C1513">
        <w:rPr>
          <w:rFonts w:hint="eastAsia"/>
          <w:szCs w:val="21"/>
        </w:rPr>
        <w:t>保持车辆整洁，</w:t>
      </w:r>
      <w:r>
        <w:rPr>
          <w:rFonts w:hint="eastAsia"/>
          <w:szCs w:val="21"/>
        </w:rPr>
        <w:t>在装载时严禁超载</w:t>
      </w:r>
      <w:r w:rsidRPr="005C1513">
        <w:rPr>
          <w:rFonts w:hint="eastAsia"/>
          <w:szCs w:val="21"/>
        </w:rPr>
        <w:t>超速</w:t>
      </w:r>
      <w:r>
        <w:rPr>
          <w:rFonts w:hint="eastAsia"/>
          <w:szCs w:val="21"/>
        </w:rPr>
        <w:t>，满足</w:t>
      </w:r>
      <w:r w:rsidRPr="005C1513">
        <w:rPr>
          <w:rFonts w:hint="eastAsia"/>
          <w:szCs w:val="21"/>
        </w:rPr>
        <w:t>密闭装载运输，不得沿途遗撒、泄漏，禁止车厢外侧、车轮带泥行驶</w:t>
      </w:r>
      <w:r>
        <w:rPr>
          <w:rFonts w:hint="eastAsia"/>
          <w:szCs w:val="21"/>
        </w:rPr>
        <w:t>；</w:t>
      </w:r>
    </w:p>
    <w:p w14:paraId="264FC4FB" w14:textId="77777777" w:rsidR="00DA1C4C" w:rsidRDefault="00DA1C4C" w:rsidP="00DA1C4C">
      <w:pPr>
        <w:widowControl/>
        <w:ind w:firstLineChars="200" w:firstLine="560"/>
        <w:rPr>
          <w:szCs w:val="21"/>
        </w:rPr>
      </w:pPr>
      <w:r>
        <w:rPr>
          <w:rFonts w:hint="eastAsia"/>
          <w:szCs w:val="21"/>
        </w:rPr>
        <w:t>（</w:t>
      </w:r>
      <w:r>
        <w:rPr>
          <w:rFonts w:hint="eastAsia"/>
          <w:szCs w:val="21"/>
        </w:rPr>
        <w:t>4</w:t>
      </w:r>
      <w:r>
        <w:rPr>
          <w:rFonts w:hint="eastAsia"/>
          <w:szCs w:val="21"/>
        </w:rPr>
        <w:t>）加强驾驶员管理与培训，驾驶员必须</w:t>
      </w:r>
      <w:r w:rsidRPr="005C1513">
        <w:rPr>
          <w:rFonts w:hint="eastAsia"/>
          <w:szCs w:val="21"/>
        </w:rPr>
        <w:t>持有效驾驶证并通过企业备案；禁止聘用无备案证或跨企业驾驶员</w:t>
      </w:r>
      <w:r>
        <w:rPr>
          <w:rFonts w:hint="eastAsia"/>
          <w:szCs w:val="21"/>
        </w:rPr>
        <w:t>；</w:t>
      </w:r>
      <w:r w:rsidRPr="005C1513">
        <w:rPr>
          <w:rFonts w:hint="eastAsia"/>
          <w:szCs w:val="21"/>
        </w:rPr>
        <w:t>定期开展安全警示培训，提升应对突发事件的应急能力</w:t>
      </w:r>
      <w:r>
        <w:rPr>
          <w:rFonts w:hint="eastAsia"/>
          <w:szCs w:val="21"/>
        </w:rPr>
        <w:t>，</w:t>
      </w:r>
      <w:r w:rsidRPr="005C1513">
        <w:rPr>
          <w:rFonts w:hint="eastAsia"/>
          <w:szCs w:val="21"/>
        </w:rPr>
        <w:t>出</w:t>
      </w:r>
      <w:proofErr w:type="gramStart"/>
      <w:r w:rsidRPr="005C1513">
        <w:rPr>
          <w:rFonts w:hint="eastAsia"/>
          <w:szCs w:val="21"/>
        </w:rPr>
        <w:t>车前需</w:t>
      </w:r>
      <w:proofErr w:type="gramEnd"/>
      <w:r w:rsidRPr="005C1513">
        <w:rPr>
          <w:rFonts w:hint="eastAsia"/>
          <w:szCs w:val="21"/>
        </w:rPr>
        <w:t>进行安全提醒及车辆检查</w:t>
      </w:r>
      <w:r>
        <w:rPr>
          <w:rFonts w:hint="eastAsia"/>
          <w:szCs w:val="21"/>
        </w:rPr>
        <w:t>。</w:t>
      </w:r>
    </w:p>
    <w:p w14:paraId="5D449D02" w14:textId="77777777" w:rsidR="00DA1C4C" w:rsidRDefault="00DA1C4C" w:rsidP="00DA1C4C">
      <w:pPr>
        <w:widowControl/>
        <w:ind w:firstLineChars="200" w:firstLine="562"/>
        <w:rPr>
          <w:b/>
          <w:bCs/>
          <w:szCs w:val="21"/>
        </w:rPr>
      </w:pPr>
      <w:r>
        <w:rPr>
          <w:rFonts w:hint="eastAsia"/>
          <w:b/>
          <w:bCs/>
          <w:szCs w:val="21"/>
        </w:rPr>
        <w:t>5</w:t>
      </w:r>
      <w:r>
        <w:rPr>
          <w:rFonts w:hint="eastAsia"/>
          <w:b/>
          <w:bCs/>
          <w:szCs w:val="21"/>
        </w:rPr>
        <w:t>、机械伤害、触电</w:t>
      </w:r>
      <w:r w:rsidRPr="0046255B">
        <w:rPr>
          <w:rFonts w:hint="eastAsia"/>
          <w:b/>
          <w:bCs/>
          <w:szCs w:val="21"/>
        </w:rPr>
        <w:t>风险防护措施</w:t>
      </w:r>
    </w:p>
    <w:p w14:paraId="2C484F09" w14:textId="77777777" w:rsidR="00DA1C4C" w:rsidRDefault="00DA1C4C" w:rsidP="00DA1C4C">
      <w:pPr>
        <w:ind w:firstLineChars="200" w:firstLine="560"/>
        <w:rPr>
          <w:szCs w:val="21"/>
        </w:rPr>
      </w:pPr>
      <w:r>
        <w:rPr>
          <w:rFonts w:hint="eastAsia"/>
          <w:szCs w:val="21"/>
        </w:rPr>
        <w:t>机械伤害、触电风险防护措施</w:t>
      </w:r>
      <w:r w:rsidRPr="002823E1">
        <w:rPr>
          <w:rFonts w:hint="eastAsia"/>
          <w:szCs w:val="21"/>
        </w:rPr>
        <w:t>包括但不限于以下内容：</w:t>
      </w:r>
    </w:p>
    <w:p w14:paraId="6D0CE907" w14:textId="77777777" w:rsidR="00DA1C4C" w:rsidRDefault="00DA1C4C" w:rsidP="00DA1C4C">
      <w:pPr>
        <w:ind w:firstLineChars="200" w:firstLine="560"/>
        <w:rPr>
          <w:szCs w:val="21"/>
        </w:rPr>
      </w:pPr>
      <w:r>
        <w:rPr>
          <w:rFonts w:hint="eastAsia"/>
          <w:szCs w:val="21"/>
        </w:rPr>
        <w:t>（</w:t>
      </w:r>
      <w:r>
        <w:rPr>
          <w:rFonts w:hint="eastAsia"/>
          <w:szCs w:val="21"/>
        </w:rPr>
        <w:t>1</w:t>
      </w:r>
      <w:r>
        <w:rPr>
          <w:rFonts w:hint="eastAsia"/>
          <w:szCs w:val="21"/>
        </w:rPr>
        <w:t>）</w:t>
      </w:r>
      <w:r w:rsidRPr="004542FE">
        <w:rPr>
          <w:rFonts w:hint="eastAsia"/>
          <w:szCs w:val="21"/>
        </w:rPr>
        <w:t>机械设备需配备安全防护装置，如传动带防护罩、砂轮挡板、圆锯安全挡板、急停按钮等，确保危险部位物理隔离</w:t>
      </w:r>
      <w:r>
        <w:rPr>
          <w:rFonts w:hint="eastAsia"/>
          <w:szCs w:val="21"/>
        </w:rPr>
        <w:t>；</w:t>
      </w:r>
    </w:p>
    <w:p w14:paraId="2354ACCD" w14:textId="77777777" w:rsidR="00DA1C4C" w:rsidRDefault="00DA1C4C" w:rsidP="00DA1C4C">
      <w:pPr>
        <w:ind w:firstLineChars="200" w:firstLine="560"/>
        <w:rPr>
          <w:szCs w:val="21"/>
        </w:rPr>
      </w:pPr>
      <w:r>
        <w:rPr>
          <w:rFonts w:hint="eastAsia"/>
          <w:szCs w:val="21"/>
        </w:rPr>
        <w:t>（</w:t>
      </w:r>
      <w:r>
        <w:rPr>
          <w:rFonts w:hint="eastAsia"/>
          <w:szCs w:val="21"/>
        </w:rPr>
        <w:t>2</w:t>
      </w:r>
      <w:r>
        <w:rPr>
          <w:rFonts w:hint="eastAsia"/>
          <w:szCs w:val="21"/>
        </w:rPr>
        <w:t>）</w:t>
      </w:r>
      <w:r w:rsidRPr="004542FE">
        <w:rPr>
          <w:rFonts w:hint="eastAsia"/>
          <w:szCs w:val="21"/>
        </w:rPr>
        <w:t>操作人员必须持证</w:t>
      </w:r>
      <w:r>
        <w:rPr>
          <w:rFonts w:hint="eastAsia"/>
          <w:szCs w:val="21"/>
        </w:rPr>
        <w:t>上岗</w:t>
      </w:r>
      <w:r w:rsidRPr="004542FE">
        <w:rPr>
          <w:rFonts w:hint="eastAsia"/>
          <w:szCs w:val="21"/>
        </w:rPr>
        <w:t>，接受安全技术交底和操作规程培训</w:t>
      </w:r>
      <w:r>
        <w:rPr>
          <w:rFonts w:hint="eastAsia"/>
          <w:szCs w:val="21"/>
        </w:rPr>
        <w:t>，</w:t>
      </w:r>
      <w:r w:rsidRPr="004542FE">
        <w:rPr>
          <w:szCs w:val="21"/>
        </w:rPr>
        <w:t>定期开展安全教育活动，强化风险意识和应急处置能力</w:t>
      </w:r>
      <w:r>
        <w:rPr>
          <w:rFonts w:hint="eastAsia"/>
          <w:szCs w:val="21"/>
        </w:rPr>
        <w:t>；</w:t>
      </w:r>
    </w:p>
    <w:p w14:paraId="027606AC" w14:textId="77777777" w:rsidR="00DA1C4C" w:rsidRDefault="00DA1C4C" w:rsidP="00DA1C4C">
      <w:pPr>
        <w:ind w:firstLineChars="200" w:firstLine="560"/>
        <w:rPr>
          <w:szCs w:val="21"/>
        </w:rPr>
      </w:pPr>
      <w:r>
        <w:rPr>
          <w:rFonts w:hint="eastAsia"/>
          <w:szCs w:val="21"/>
        </w:rPr>
        <w:t>（</w:t>
      </w:r>
      <w:r>
        <w:rPr>
          <w:rFonts w:hint="eastAsia"/>
          <w:szCs w:val="21"/>
        </w:rPr>
        <w:t>3</w:t>
      </w:r>
      <w:r>
        <w:rPr>
          <w:rFonts w:hint="eastAsia"/>
          <w:szCs w:val="21"/>
        </w:rPr>
        <w:t>）加强安全用电管理，</w:t>
      </w:r>
      <w:r w:rsidRPr="00DD0071">
        <w:rPr>
          <w:rFonts w:hint="eastAsia"/>
          <w:szCs w:val="21"/>
        </w:rPr>
        <w:t>继电保护和安全自动装置与接地装置应符合现行国家标准《电力装置的继电保护和自动装置设计规范</w:t>
      </w:r>
      <w:r>
        <w:rPr>
          <w:rFonts w:hint="eastAsia"/>
          <w:szCs w:val="21"/>
        </w:rPr>
        <w:t>》（</w:t>
      </w:r>
      <w:r w:rsidRPr="00DD0071">
        <w:rPr>
          <w:rFonts w:hint="eastAsia"/>
          <w:szCs w:val="21"/>
        </w:rPr>
        <w:t>GB/T 50062</w:t>
      </w:r>
      <w:r>
        <w:rPr>
          <w:rFonts w:hint="eastAsia"/>
          <w:szCs w:val="21"/>
        </w:rPr>
        <w:t>-2008</w:t>
      </w:r>
      <w:r>
        <w:rPr>
          <w:rFonts w:hint="eastAsia"/>
          <w:szCs w:val="21"/>
        </w:rPr>
        <w:t>）、</w:t>
      </w:r>
      <w:r w:rsidRPr="00DD0071">
        <w:rPr>
          <w:rFonts w:hint="eastAsia"/>
          <w:szCs w:val="21"/>
        </w:rPr>
        <w:t>《交流电气装置的接地设计规范</w:t>
      </w:r>
      <w:r>
        <w:rPr>
          <w:rFonts w:hint="eastAsia"/>
          <w:szCs w:val="21"/>
        </w:rPr>
        <w:t>》（</w:t>
      </w:r>
      <w:r w:rsidRPr="00DD0071">
        <w:rPr>
          <w:rFonts w:hint="eastAsia"/>
          <w:szCs w:val="21"/>
        </w:rPr>
        <w:t>GB/T 50065</w:t>
      </w:r>
      <w:r>
        <w:rPr>
          <w:rFonts w:hint="eastAsia"/>
          <w:szCs w:val="21"/>
        </w:rPr>
        <w:t>-2011</w:t>
      </w:r>
      <w:r>
        <w:rPr>
          <w:rFonts w:hint="eastAsia"/>
          <w:szCs w:val="21"/>
        </w:rPr>
        <w:t>）</w:t>
      </w:r>
      <w:r w:rsidRPr="00DD0071">
        <w:rPr>
          <w:rFonts w:hint="eastAsia"/>
          <w:szCs w:val="21"/>
        </w:rPr>
        <w:t>的有关规定。</w:t>
      </w:r>
      <w:r>
        <w:rPr>
          <w:rFonts w:hint="eastAsia"/>
          <w:szCs w:val="21"/>
        </w:rPr>
        <w:t>临时用电应符合《</w:t>
      </w:r>
      <w:r w:rsidRPr="00745F36">
        <w:rPr>
          <w:rFonts w:hint="eastAsia"/>
          <w:szCs w:val="21"/>
        </w:rPr>
        <w:t>建筑与市政工程施工现场临时</w:t>
      </w:r>
      <w:r w:rsidRPr="00745F36">
        <w:rPr>
          <w:rFonts w:hint="eastAsia"/>
          <w:szCs w:val="21"/>
        </w:rPr>
        <w:lastRenderedPageBreak/>
        <w:t>用电安全技术标准</w:t>
      </w:r>
      <w:r>
        <w:rPr>
          <w:rFonts w:hint="eastAsia"/>
          <w:szCs w:val="21"/>
        </w:rPr>
        <w:t>》（</w:t>
      </w:r>
      <w:r>
        <w:rPr>
          <w:rFonts w:hint="eastAsia"/>
          <w:szCs w:val="21"/>
        </w:rPr>
        <w:t>JGJ/T 46-2024</w:t>
      </w:r>
      <w:r>
        <w:rPr>
          <w:rFonts w:hint="eastAsia"/>
          <w:szCs w:val="21"/>
        </w:rPr>
        <w:t>）有关规定；</w:t>
      </w:r>
    </w:p>
    <w:p w14:paraId="04EAB1EE" w14:textId="77777777" w:rsidR="00DA1C4C" w:rsidRDefault="00DA1C4C" w:rsidP="00DA1C4C">
      <w:pPr>
        <w:ind w:firstLineChars="200" w:firstLine="560"/>
        <w:rPr>
          <w:szCs w:val="21"/>
        </w:rPr>
      </w:pPr>
      <w:r>
        <w:rPr>
          <w:rFonts w:hint="eastAsia"/>
          <w:szCs w:val="21"/>
        </w:rPr>
        <w:t>（</w:t>
      </w:r>
      <w:r>
        <w:rPr>
          <w:rFonts w:hint="eastAsia"/>
          <w:szCs w:val="21"/>
        </w:rPr>
        <w:t>4</w:t>
      </w:r>
      <w:r>
        <w:rPr>
          <w:rFonts w:hint="eastAsia"/>
          <w:szCs w:val="21"/>
        </w:rPr>
        <w:t>）各类用电人员应掌握用电基本知识和所用设备的性能。现场所有用电设施、线路必须由电工安装检修，其他任何人不得进行电力作业。其他用电人员应通过安全教育培训和技术交底，经考核合格后方可上岗操作；</w:t>
      </w:r>
    </w:p>
    <w:p w14:paraId="3AB8A8D7" w14:textId="77777777" w:rsidR="00DA1C4C" w:rsidRPr="000E3617" w:rsidRDefault="00DA1C4C" w:rsidP="00DA1C4C">
      <w:pPr>
        <w:widowControl/>
        <w:ind w:firstLineChars="200" w:firstLine="560"/>
        <w:rPr>
          <w:szCs w:val="28"/>
        </w:rPr>
      </w:pPr>
      <w:r>
        <w:rPr>
          <w:rFonts w:hint="eastAsia"/>
          <w:szCs w:val="21"/>
        </w:rPr>
        <w:t>（</w:t>
      </w:r>
      <w:r>
        <w:rPr>
          <w:rFonts w:hint="eastAsia"/>
          <w:szCs w:val="21"/>
        </w:rPr>
        <w:t>5</w:t>
      </w:r>
      <w:r>
        <w:rPr>
          <w:rFonts w:hint="eastAsia"/>
          <w:szCs w:val="21"/>
        </w:rPr>
        <w:t>）配电箱（开关箱）等用电设施应有门、有锁、有防雨措施，应装设端正、牢固并与地面保持一定的安全距离。</w:t>
      </w:r>
    </w:p>
    <w:p w14:paraId="59322579" w14:textId="77777777" w:rsidR="00DA1C4C" w:rsidRPr="000E3617" w:rsidRDefault="00DA1C4C" w:rsidP="00DA1C4C">
      <w:pPr>
        <w:pStyle w:val="3"/>
      </w:pPr>
      <w:r>
        <w:rPr>
          <w:rFonts w:hint="eastAsia"/>
        </w:rPr>
        <w:t xml:space="preserve"> </w:t>
      </w:r>
      <w:r>
        <w:rPr>
          <w:rFonts w:hint="eastAsia"/>
        </w:rPr>
        <w:t>环境风险防控措施</w:t>
      </w:r>
    </w:p>
    <w:p w14:paraId="73D47AA8" w14:textId="77777777" w:rsidR="00DA1C4C" w:rsidRPr="0046255B" w:rsidRDefault="00DA1C4C" w:rsidP="00DA1C4C">
      <w:pPr>
        <w:pStyle w:val="00"/>
        <w:ind w:firstLine="562"/>
        <w:rPr>
          <w:b/>
        </w:rPr>
      </w:pPr>
      <w:r>
        <w:rPr>
          <w:rFonts w:hint="eastAsia"/>
          <w:b/>
          <w:bCs/>
        </w:rPr>
        <w:t>1</w:t>
      </w:r>
      <w:r>
        <w:rPr>
          <w:rFonts w:hint="eastAsia"/>
          <w:b/>
          <w:bCs/>
        </w:rPr>
        <w:t>、</w:t>
      </w:r>
      <w:r w:rsidRPr="0046255B">
        <w:rPr>
          <w:rFonts w:hint="eastAsia"/>
          <w:b/>
          <w:bCs/>
        </w:rPr>
        <w:t>大气环境保护与防治措施</w:t>
      </w:r>
    </w:p>
    <w:p w14:paraId="397267DB" w14:textId="77777777" w:rsidR="00DA1C4C" w:rsidRDefault="00DA1C4C" w:rsidP="00DA1C4C">
      <w:pPr>
        <w:ind w:firstLineChars="200" w:firstLine="560"/>
        <w:rPr>
          <w:szCs w:val="21"/>
        </w:rPr>
      </w:pPr>
      <w:r w:rsidRPr="00E24B03">
        <w:rPr>
          <w:rFonts w:hint="eastAsia"/>
          <w:szCs w:val="21"/>
        </w:rPr>
        <w:t>建筑垃圾产生、收集、运输、处理环节的大气环境污染防控措施应符合《中华人民共和国大气污染防治法》</w:t>
      </w:r>
      <w:r>
        <w:rPr>
          <w:rFonts w:hint="eastAsia"/>
          <w:szCs w:val="21"/>
        </w:rPr>
        <w:t>、</w:t>
      </w:r>
      <w:r w:rsidRPr="00E24B03">
        <w:rPr>
          <w:rFonts w:hint="eastAsia"/>
          <w:szCs w:val="21"/>
        </w:rPr>
        <w:t>《大气污染物综合排放标准》（</w:t>
      </w:r>
      <w:r w:rsidRPr="00E24B03">
        <w:rPr>
          <w:szCs w:val="21"/>
        </w:rPr>
        <w:t>GB</w:t>
      </w:r>
      <w:r>
        <w:rPr>
          <w:rFonts w:hint="eastAsia"/>
          <w:szCs w:val="21"/>
        </w:rPr>
        <w:t xml:space="preserve"> </w:t>
      </w:r>
      <w:r w:rsidRPr="00E24B03">
        <w:rPr>
          <w:szCs w:val="21"/>
        </w:rPr>
        <w:t>16297-1996</w:t>
      </w:r>
      <w:r w:rsidRPr="00E24B03">
        <w:rPr>
          <w:rFonts w:hint="eastAsia"/>
          <w:szCs w:val="21"/>
        </w:rPr>
        <w:t>）</w:t>
      </w:r>
      <w:r>
        <w:rPr>
          <w:rFonts w:hint="eastAsia"/>
          <w:szCs w:val="21"/>
        </w:rPr>
        <w:t>、</w:t>
      </w:r>
      <w:r w:rsidRPr="00E24B03">
        <w:rPr>
          <w:rFonts w:hint="eastAsia"/>
          <w:szCs w:val="21"/>
        </w:rPr>
        <w:t>《大气污染物排放限值》（</w:t>
      </w:r>
      <w:r w:rsidRPr="00E24B03">
        <w:rPr>
          <w:szCs w:val="21"/>
        </w:rPr>
        <w:t>DB44/T</w:t>
      </w:r>
      <w:r>
        <w:rPr>
          <w:rFonts w:hint="eastAsia"/>
          <w:szCs w:val="21"/>
        </w:rPr>
        <w:t xml:space="preserve"> </w:t>
      </w:r>
      <w:r w:rsidRPr="00E24B03">
        <w:rPr>
          <w:szCs w:val="21"/>
        </w:rPr>
        <w:t>27-2001</w:t>
      </w:r>
      <w:r w:rsidRPr="00E24B03">
        <w:rPr>
          <w:rFonts w:hint="eastAsia"/>
          <w:szCs w:val="21"/>
        </w:rPr>
        <w:t>）</w:t>
      </w:r>
      <w:r>
        <w:rPr>
          <w:rFonts w:hint="eastAsia"/>
          <w:szCs w:val="21"/>
        </w:rPr>
        <w:t>、</w:t>
      </w:r>
      <w:r w:rsidRPr="00E24B03">
        <w:rPr>
          <w:rFonts w:hint="eastAsia"/>
          <w:szCs w:val="21"/>
        </w:rPr>
        <w:t>《建筑废弃物再生工厂设计标准》（</w:t>
      </w:r>
      <w:r w:rsidRPr="00E24B03">
        <w:rPr>
          <w:szCs w:val="21"/>
        </w:rPr>
        <w:t>GB</w:t>
      </w:r>
      <w:r>
        <w:rPr>
          <w:rFonts w:hint="eastAsia"/>
          <w:szCs w:val="21"/>
        </w:rPr>
        <w:t xml:space="preserve"> </w:t>
      </w:r>
      <w:r w:rsidRPr="00E24B03">
        <w:rPr>
          <w:szCs w:val="21"/>
        </w:rPr>
        <w:t>51322-2018</w:t>
      </w:r>
      <w:r w:rsidRPr="00E24B03">
        <w:rPr>
          <w:rFonts w:hint="eastAsia"/>
          <w:szCs w:val="21"/>
        </w:rPr>
        <w:t>）</w:t>
      </w:r>
      <w:r>
        <w:rPr>
          <w:rFonts w:hint="eastAsia"/>
          <w:szCs w:val="21"/>
        </w:rPr>
        <w:t>、</w:t>
      </w:r>
      <w:r w:rsidRPr="00E24B03">
        <w:rPr>
          <w:rFonts w:hint="eastAsia"/>
          <w:szCs w:val="21"/>
        </w:rPr>
        <w:t>《建筑垃圾处理技术标准》（</w:t>
      </w:r>
      <w:r w:rsidRPr="00E24B03">
        <w:rPr>
          <w:szCs w:val="21"/>
        </w:rPr>
        <w:t>CJJ/T</w:t>
      </w:r>
      <w:r>
        <w:rPr>
          <w:rFonts w:hint="eastAsia"/>
          <w:szCs w:val="21"/>
        </w:rPr>
        <w:t xml:space="preserve"> </w:t>
      </w:r>
      <w:r w:rsidRPr="00E24B03">
        <w:rPr>
          <w:szCs w:val="21"/>
        </w:rPr>
        <w:t>134-2019</w:t>
      </w:r>
      <w:r w:rsidRPr="00E24B03">
        <w:rPr>
          <w:rFonts w:hint="eastAsia"/>
          <w:szCs w:val="21"/>
        </w:rPr>
        <w:t>）、《建筑工程施工现场环境与卫生标准》（</w:t>
      </w:r>
      <w:r w:rsidRPr="00E24B03">
        <w:rPr>
          <w:szCs w:val="21"/>
        </w:rPr>
        <w:t>JGJ</w:t>
      </w:r>
      <w:r>
        <w:rPr>
          <w:rFonts w:hint="eastAsia"/>
          <w:szCs w:val="21"/>
        </w:rPr>
        <w:t xml:space="preserve"> </w:t>
      </w:r>
      <w:r w:rsidRPr="00E24B03">
        <w:rPr>
          <w:szCs w:val="21"/>
        </w:rPr>
        <w:t>146-2013</w:t>
      </w:r>
      <w:r w:rsidRPr="00E24B03">
        <w:rPr>
          <w:rFonts w:hint="eastAsia"/>
          <w:szCs w:val="21"/>
        </w:rPr>
        <w:t>）</w:t>
      </w:r>
      <w:r>
        <w:rPr>
          <w:rFonts w:hint="eastAsia"/>
          <w:szCs w:val="21"/>
        </w:rPr>
        <w:t>、</w:t>
      </w:r>
      <w:r w:rsidRPr="00E24B03">
        <w:rPr>
          <w:rFonts w:hint="eastAsia"/>
          <w:szCs w:val="21"/>
        </w:rPr>
        <w:t>《建筑垃圾资源化处理厂运行规范》（</w:t>
      </w:r>
      <w:r w:rsidRPr="00E24B03">
        <w:rPr>
          <w:szCs w:val="21"/>
        </w:rPr>
        <w:t>TCAS</w:t>
      </w:r>
      <w:r>
        <w:rPr>
          <w:rFonts w:hint="eastAsia"/>
          <w:szCs w:val="21"/>
        </w:rPr>
        <w:t xml:space="preserve"> </w:t>
      </w:r>
      <w:r w:rsidRPr="00E24B03">
        <w:rPr>
          <w:szCs w:val="21"/>
        </w:rPr>
        <w:t>415-2020</w:t>
      </w:r>
      <w:r w:rsidRPr="00E24B03">
        <w:rPr>
          <w:rFonts w:hint="eastAsia"/>
          <w:szCs w:val="21"/>
        </w:rPr>
        <w:t>）</w:t>
      </w:r>
      <w:r>
        <w:rPr>
          <w:rFonts w:hint="eastAsia"/>
          <w:szCs w:val="21"/>
        </w:rPr>
        <w:t>、</w:t>
      </w:r>
      <w:r w:rsidRPr="00E24B03">
        <w:rPr>
          <w:rFonts w:hint="eastAsia"/>
          <w:szCs w:val="21"/>
        </w:rPr>
        <w:t>《建筑余泥渣土受纳场建设技术规范》（</w:t>
      </w:r>
      <w:r w:rsidRPr="00E24B03">
        <w:rPr>
          <w:szCs w:val="21"/>
        </w:rPr>
        <w:t>DBJ</w:t>
      </w:r>
      <w:r>
        <w:rPr>
          <w:rFonts w:hint="eastAsia"/>
          <w:szCs w:val="21"/>
        </w:rPr>
        <w:t>/</w:t>
      </w:r>
      <w:r w:rsidRPr="00E24B03">
        <w:rPr>
          <w:szCs w:val="21"/>
        </w:rPr>
        <w:t>T</w:t>
      </w:r>
      <w:r>
        <w:rPr>
          <w:rFonts w:hint="eastAsia"/>
          <w:szCs w:val="21"/>
        </w:rPr>
        <w:t xml:space="preserve"> </w:t>
      </w:r>
      <w:r w:rsidRPr="00E24B03">
        <w:rPr>
          <w:szCs w:val="21"/>
        </w:rPr>
        <w:t>15-118-2016</w:t>
      </w:r>
      <w:r w:rsidRPr="00E24B03">
        <w:rPr>
          <w:rFonts w:hint="eastAsia"/>
          <w:szCs w:val="21"/>
        </w:rPr>
        <w:t>）</w:t>
      </w:r>
      <w:r>
        <w:rPr>
          <w:rFonts w:hint="eastAsia"/>
          <w:szCs w:val="21"/>
        </w:rPr>
        <w:t>及</w:t>
      </w:r>
      <w:r w:rsidRPr="00E24B03">
        <w:rPr>
          <w:rFonts w:hint="eastAsia"/>
          <w:szCs w:val="21"/>
        </w:rPr>
        <w:t>《关于进一步加强渣土运输车辆管理的通知》（</w:t>
      </w:r>
      <w:r w:rsidRPr="00E24B03">
        <w:rPr>
          <w:szCs w:val="21"/>
        </w:rPr>
        <w:t>2019</w:t>
      </w:r>
      <w:r w:rsidRPr="00E24B03">
        <w:rPr>
          <w:rFonts w:hint="eastAsia"/>
          <w:szCs w:val="21"/>
        </w:rPr>
        <w:t>年</w:t>
      </w:r>
      <w:r w:rsidRPr="00E24B03">
        <w:rPr>
          <w:szCs w:val="21"/>
        </w:rPr>
        <w:t>9</w:t>
      </w:r>
      <w:r w:rsidRPr="00E24B03">
        <w:rPr>
          <w:rFonts w:hint="eastAsia"/>
          <w:szCs w:val="21"/>
        </w:rPr>
        <w:t>月</w:t>
      </w:r>
      <w:r w:rsidRPr="00E24B03">
        <w:rPr>
          <w:szCs w:val="21"/>
        </w:rPr>
        <w:t>26</w:t>
      </w:r>
      <w:r w:rsidRPr="00E24B03">
        <w:rPr>
          <w:rFonts w:hint="eastAsia"/>
          <w:szCs w:val="21"/>
        </w:rPr>
        <w:t>日）等法律、法规、标准、通知和相关环评的要求。</w:t>
      </w:r>
    </w:p>
    <w:p w14:paraId="75071AE4" w14:textId="77777777" w:rsidR="00DA1C4C" w:rsidRDefault="00DA1C4C" w:rsidP="00DA1C4C">
      <w:pPr>
        <w:ind w:firstLineChars="200" w:firstLine="560"/>
        <w:rPr>
          <w:szCs w:val="21"/>
        </w:rPr>
      </w:pPr>
      <w:r w:rsidRPr="005336EF">
        <w:rPr>
          <w:rFonts w:hint="eastAsia"/>
          <w:szCs w:val="21"/>
        </w:rPr>
        <w:t>大气环境保护</w:t>
      </w:r>
      <w:r>
        <w:rPr>
          <w:rFonts w:hint="eastAsia"/>
          <w:szCs w:val="21"/>
        </w:rPr>
        <w:t>与防治措施</w:t>
      </w:r>
      <w:r w:rsidRPr="00D97682">
        <w:rPr>
          <w:rFonts w:hint="eastAsia"/>
          <w:szCs w:val="21"/>
        </w:rPr>
        <w:t>包括但不限于以下内容：</w:t>
      </w:r>
      <w:r>
        <w:rPr>
          <w:szCs w:val="21"/>
        </w:rPr>
        <w:t xml:space="preserve"> </w:t>
      </w:r>
    </w:p>
    <w:p w14:paraId="2C9F90F8" w14:textId="77777777" w:rsidR="00DA1C4C" w:rsidRPr="005336EF" w:rsidRDefault="00DA1C4C" w:rsidP="00DA1C4C">
      <w:pPr>
        <w:ind w:firstLineChars="200" w:firstLine="560"/>
        <w:rPr>
          <w:szCs w:val="21"/>
        </w:rPr>
      </w:pPr>
      <w:r w:rsidRPr="005336EF">
        <w:rPr>
          <w:rFonts w:hint="eastAsia"/>
          <w:szCs w:val="21"/>
        </w:rPr>
        <w:t>（</w:t>
      </w:r>
      <w:r>
        <w:rPr>
          <w:rFonts w:hint="eastAsia"/>
          <w:szCs w:val="21"/>
        </w:rPr>
        <w:t>1</w:t>
      </w:r>
      <w:r w:rsidRPr="005336EF">
        <w:rPr>
          <w:rFonts w:hint="eastAsia"/>
          <w:szCs w:val="21"/>
        </w:rPr>
        <w:t>）施工单位应建立扬尘控制责任制及制度，扬尘控制措施和承诺的内容应在工地四周醒目处进行公示，对控制扬尘工作的职责进行分解落实，做好分阶段作业扬尘控制</w:t>
      </w:r>
      <w:r>
        <w:rPr>
          <w:rFonts w:hint="eastAsia"/>
          <w:szCs w:val="21"/>
        </w:rPr>
        <w:t>；</w:t>
      </w:r>
    </w:p>
    <w:p w14:paraId="0089428E" w14:textId="4847F877" w:rsidR="00DA1C4C" w:rsidRPr="005336EF" w:rsidRDefault="00DA1C4C" w:rsidP="00DA1C4C">
      <w:pPr>
        <w:ind w:firstLineChars="200" w:firstLine="560"/>
        <w:rPr>
          <w:szCs w:val="21"/>
        </w:rPr>
      </w:pPr>
      <w:r w:rsidRPr="005336EF">
        <w:rPr>
          <w:rFonts w:hint="eastAsia"/>
          <w:szCs w:val="21"/>
        </w:rPr>
        <w:lastRenderedPageBreak/>
        <w:t>（</w:t>
      </w:r>
      <w:r>
        <w:rPr>
          <w:rFonts w:hint="eastAsia"/>
          <w:szCs w:val="21"/>
        </w:rPr>
        <w:t>2</w:t>
      </w:r>
      <w:r w:rsidR="00257EC8">
        <w:rPr>
          <w:rFonts w:hint="eastAsia"/>
          <w:szCs w:val="21"/>
        </w:rPr>
        <w:t>）施工单位</w:t>
      </w:r>
      <w:proofErr w:type="gramStart"/>
      <w:r w:rsidR="00257EC8">
        <w:rPr>
          <w:rFonts w:hint="eastAsia"/>
          <w:szCs w:val="21"/>
        </w:rPr>
        <w:t>应施工</w:t>
      </w:r>
      <w:proofErr w:type="gramEnd"/>
      <w:r w:rsidR="00257EC8">
        <w:rPr>
          <w:rFonts w:hint="eastAsia"/>
          <w:szCs w:val="21"/>
        </w:rPr>
        <w:t>场地进行地面硬化处理，因施工需要未</w:t>
      </w:r>
      <w:r w:rsidRPr="005336EF">
        <w:rPr>
          <w:rFonts w:hint="eastAsia"/>
          <w:szCs w:val="21"/>
        </w:rPr>
        <w:t>硬化的地方</w:t>
      </w:r>
      <w:proofErr w:type="gramStart"/>
      <w:r w:rsidRPr="005336EF">
        <w:rPr>
          <w:rFonts w:hint="eastAsia"/>
          <w:szCs w:val="21"/>
        </w:rPr>
        <w:t>应用绿网覆盖</w:t>
      </w:r>
      <w:proofErr w:type="gramEnd"/>
      <w:r w:rsidRPr="005336EF">
        <w:rPr>
          <w:rFonts w:hint="eastAsia"/>
          <w:szCs w:val="21"/>
        </w:rPr>
        <w:t>或采用其他措施，使泥土不裸露，临街及</w:t>
      </w:r>
      <w:proofErr w:type="gramStart"/>
      <w:r w:rsidRPr="005336EF">
        <w:rPr>
          <w:rFonts w:hint="eastAsia"/>
          <w:szCs w:val="21"/>
        </w:rPr>
        <w:t>临居民</w:t>
      </w:r>
      <w:proofErr w:type="gramEnd"/>
      <w:r w:rsidRPr="005336EF">
        <w:rPr>
          <w:rFonts w:hint="eastAsia"/>
          <w:szCs w:val="21"/>
        </w:rPr>
        <w:t>小区作业</w:t>
      </w:r>
      <w:proofErr w:type="gramStart"/>
      <w:r w:rsidRPr="005336EF">
        <w:rPr>
          <w:rFonts w:hint="eastAsia"/>
          <w:szCs w:val="21"/>
        </w:rPr>
        <w:t>面应用</w:t>
      </w:r>
      <w:proofErr w:type="gramEnd"/>
      <w:r w:rsidRPr="005336EF">
        <w:rPr>
          <w:rFonts w:hint="eastAsia"/>
          <w:szCs w:val="21"/>
        </w:rPr>
        <w:t>绿色密目安全网进行全封闭处理</w:t>
      </w:r>
      <w:r>
        <w:rPr>
          <w:rFonts w:hint="eastAsia"/>
          <w:szCs w:val="21"/>
        </w:rPr>
        <w:t>，</w:t>
      </w:r>
      <w:r w:rsidRPr="005336EF">
        <w:rPr>
          <w:rFonts w:hint="eastAsia"/>
          <w:szCs w:val="21"/>
        </w:rPr>
        <w:t>并根据工程进度情况，对易产生扬尘的部位采取洒水喷淋、覆盖</w:t>
      </w:r>
      <w:r>
        <w:rPr>
          <w:rFonts w:hint="eastAsia"/>
          <w:szCs w:val="21"/>
        </w:rPr>
        <w:t>；</w:t>
      </w:r>
    </w:p>
    <w:p w14:paraId="2CCAE780" w14:textId="77777777" w:rsidR="00DA1C4C" w:rsidRPr="005336EF" w:rsidRDefault="00DA1C4C" w:rsidP="00DA1C4C">
      <w:pPr>
        <w:ind w:firstLineChars="200" w:firstLine="560"/>
        <w:rPr>
          <w:szCs w:val="21"/>
        </w:rPr>
      </w:pPr>
      <w:r w:rsidRPr="005336EF">
        <w:rPr>
          <w:rFonts w:hint="eastAsia"/>
          <w:szCs w:val="21"/>
        </w:rPr>
        <w:t>（</w:t>
      </w:r>
      <w:r>
        <w:rPr>
          <w:rFonts w:hint="eastAsia"/>
          <w:szCs w:val="21"/>
        </w:rPr>
        <w:t>3</w:t>
      </w:r>
      <w:r w:rsidRPr="005336EF">
        <w:rPr>
          <w:rFonts w:hint="eastAsia"/>
          <w:szCs w:val="21"/>
        </w:rPr>
        <w:t>）在</w:t>
      </w:r>
      <w:r w:rsidRPr="005336EF">
        <w:rPr>
          <w:rFonts w:hint="eastAsia"/>
          <w:szCs w:val="21"/>
        </w:rPr>
        <w:t>24</w:t>
      </w:r>
      <w:r w:rsidRPr="005336EF">
        <w:rPr>
          <w:rFonts w:hint="eastAsia"/>
          <w:szCs w:val="21"/>
        </w:rPr>
        <w:t>小时内不能清运出场的建筑垃圾，施工单位应在施工工地设置临时堆场，堆场周围应进行围挡、遮盖等。散装物料、建筑垃圾采取密闭清运，施工场地清扫出的建筑垃圾、工程渣土应采用袋装或密闭清运</w:t>
      </w:r>
      <w:r>
        <w:rPr>
          <w:rFonts w:hint="eastAsia"/>
          <w:szCs w:val="21"/>
        </w:rPr>
        <w:t>；</w:t>
      </w:r>
    </w:p>
    <w:p w14:paraId="7F1FEFE4" w14:textId="77777777" w:rsidR="00DA1C4C" w:rsidRPr="00DA5242" w:rsidRDefault="00DA1C4C" w:rsidP="00DA1C4C">
      <w:pPr>
        <w:ind w:firstLineChars="200" w:firstLine="560"/>
        <w:rPr>
          <w:szCs w:val="21"/>
        </w:rPr>
      </w:pPr>
      <w:r w:rsidRPr="00DA5242">
        <w:rPr>
          <w:rFonts w:hint="eastAsia"/>
          <w:szCs w:val="21"/>
        </w:rPr>
        <w:t>（</w:t>
      </w:r>
      <w:r>
        <w:rPr>
          <w:rFonts w:hint="eastAsia"/>
          <w:szCs w:val="21"/>
        </w:rPr>
        <w:t>4</w:t>
      </w:r>
      <w:r w:rsidRPr="00DA5242">
        <w:rPr>
          <w:rFonts w:hint="eastAsia"/>
          <w:szCs w:val="21"/>
        </w:rPr>
        <w:t>）易产生扬尘的重点工序应采用</w:t>
      </w:r>
      <w:proofErr w:type="gramStart"/>
      <w:r w:rsidRPr="00DA5242">
        <w:rPr>
          <w:rFonts w:hint="eastAsia"/>
          <w:szCs w:val="21"/>
        </w:rPr>
        <w:t>高效抑尘和</w:t>
      </w:r>
      <w:proofErr w:type="gramEnd"/>
      <w:r w:rsidRPr="00DA5242">
        <w:rPr>
          <w:rFonts w:hint="eastAsia"/>
          <w:szCs w:val="21"/>
        </w:rPr>
        <w:t>收尘设施，可采用布袋式除尘加静电除尘组合方式，除尘能力应与粉尘产生量相适应</w:t>
      </w:r>
      <w:r>
        <w:rPr>
          <w:rFonts w:hint="eastAsia"/>
          <w:szCs w:val="21"/>
        </w:rPr>
        <w:t>，</w:t>
      </w:r>
      <w:r w:rsidRPr="00DA5242">
        <w:rPr>
          <w:rFonts w:hint="eastAsia"/>
          <w:szCs w:val="21"/>
        </w:rPr>
        <w:t>排放应</w:t>
      </w:r>
      <w:r>
        <w:rPr>
          <w:rFonts w:hint="eastAsia"/>
          <w:szCs w:val="21"/>
        </w:rPr>
        <w:t>符合相关</w:t>
      </w:r>
      <w:r w:rsidRPr="00DA5242">
        <w:rPr>
          <w:rFonts w:hint="eastAsia"/>
          <w:szCs w:val="21"/>
        </w:rPr>
        <w:t>标准</w:t>
      </w:r>
      <w:r>
        <w:rPr>
          <w:rFonts w:hint="eastAsia"/>
          <w:szCs w:val="21"/>
        </w:rPr>
        <w:t>；</w:t>
      </w:r>
    </w:p>
    <w:p w14:paraId="0742F3BB" w14:textId="77777777" w:rsidR="00DA1C4C" w:rsidRPr="00DA5242" w:rsidRDefault="00DA1C4C" w:rsidP="00DA1C4C">
      <w:pPr>
        <w:ind w:firstLineChars="200" w:firstLine="560"/>
        <w:rPr>
          <w:szCs w:val="21"/>
        </w:rPr>
      </w:pPr>
      <w:r w:rsidRPr="00DA5242">
        <w:rPr>
          <w:rFonts w:hint="eastAsia"/>
          <w:szCs w:val="21"/>
        </w:rPr>
        <w:t>（</w:t>
      </w:r>
      <w:r>
        <w:rPr>
          <w:rFonts w:hint="eastAsia"/>
          <w:szCs w:val="21"/>
        </w:rPr>
        <w:t>5</w:t>
      </w:r>
      <w:r w:rsidRPr="00DA5242">
        <w:rPr>
          <w:rFonts w:hint="eastAsia"/>
          <w:szCs w:val="21"/>
        </w:rPr>
        <w:t>）雾化洒水降尘措施洒水强度和频率应根据温度、面积、建筑垃圾物料性质、风速等条件设置</w:t>
      </w:r>
      <w:r>
        <w:rPr>
          <w:rFonts w:hint="eastAsia"/>
          <w:szCs w:val="21"/>
        </w:rPr>
        <w:t>。</w:t>
      </w:r>
    </w:p>
    <w:p w14:paraId="2E8D0C66" w14:textId="77777777" w:rsidR="00DA1C4C" w:rsidRPr="0046255B" w:rsidRDefault="00DA1C4C" w:rsidP="00DA1C4C">
      <w:pPr>
        <w:pStyle w:val="00"/>
        <w:ind w:firstLine="562"/>
        <w:rPr>
          <w:b/>
        </w:rPr>
      </w:pPr>
      <w:r>
        <w:rPr>
          <w:rFonts w:hint="eastAsia"/>
          <w:b/>
          <w:bCs/>
        </w:rPr>
        <w:t>2</w:t>
      </w:r>
      <w:r>
        <w:rPr>
          <w:rFonts w:hint="eastAsia"/>
          <w:b/>
          <w:bCs/>
        </w:rPr>
        <w:t>、</w:t>
      </w:r>
      <w:r w:rsidRPr="0046255B">
        <w:rPr>
          <w:rFonts w:hint="eastAsia"/>
          <w:b/>
          <w:bCs/>
        </w:rPr>
        <w:t>水环境保护与防治措施</w:t>
      </w:r>
    </w:p>
    <w:p w14:paraId="7421791F" w14:textId="77777777" w:rsidR="00DA1C4C" w:rsidRPr="0069258C" w:rsidRDefault="00DA1C4C" w:rsidP="00DA1C4C">
      <w:pPr>
        <w:ind w:firstLineChars="200" w:firstLine="560"/>
        <w:rPr>
          <w:szCs w:val="21"/>
        </w:rPr>
      </w:pPr>
      <w:r w:rsidRPr="00E24B03">
        <w:rPr>
          <w:rFonts w:hint="eastAsia"/>
          <w:szCs w:val="21"/>
        </w:rPr>
        <w:t>建筑垃圾产生、收集、运输、处理环节的水环境污染防控措施应符合《中华人民共和国水污染防治法》</w:t>
      </w:r>
      <w:r>
        <w:rPr>
          <w:rFonts w:hint="eastAsia"/>
          <w:szCs w:val="21"/>
        </w:rPr>
        <w:t>、</w:t>
      </w:r>
      <w:r w:rsidRPr="00E24B03">
        <w:rPr>
          <w:rFonts w:hint="eastAsia"/>
          <w:szCs w:val="21"/>
        </w:rPr>
        <w:t>《地下水质量标准》（</w:t>
      </w:r>
      <w:r w:rsidRPr="00E24B03">
        <w:rPr>
          <w:szCs w:val="21"/>
        </w:rPr>
        <w:t>GB/T</w:t>
      </w:r>
      <w:r>
        <w:rPr>
          <w:rFonts w:hint="eastAsia"/>
          <w:szCs w:val="21"/>
        </w:rPr>
        <w:t xml:space="preserve"> </w:t>
      </w:r>
      <w:r w:rsidRPr="00E24B03">
        <w:rPr>
          <w:szCs w:val="21"/>
        </w:rPr>
        <w:t>14848-2017</w:t>
      </w:r>
      <w:r w:rsidRPr="00E24B03">
        <w:rPr>
          <w:rFonts w:hint="eastAsia"/>
          <w:szCs w:val="21"/>
        </w:rPr>
        <w:t>）</w:t>
      </w:r>
      <w:r>
        <w:rPr>
          <w:rFonts w:hint="eastAsia"/>
          <w:szCs w:val="21"/>
        </w:rPr>
        <w:t>、</w:t>
      </w:r>
      <w:r w:rsidRPr="00E24B03">
        <w:rPr>
          <w:rFonts w:hint="eastAsia"/>
          <w:szCs w:val="21"/>
        </w:rPr>
        <w:t>《水污染物排放限值》（</w:t>
      </w:r>
      <w:r w:rsidRPr="00E24B03">
        <w:rPr>
          <w:szCs w:val="21"/>
        </w:rPr>
        <w:t>DB</w:t>
      </w:r>
      <w:r>
        <w:rPr>
          <w:rFonts w:hint="eastAsia"/>
          <w:szCs w:val="21"/>
        </w:rPr>
        <w:t xml:space="preserve"> </w:t>
      </w:r>
      <w:r w:rsidRPr="00E24B03">
        <w:rPr>
          <w:szCs w:val="21"/>
        </w:rPr>
        <w:t>44/26-2001</w:t>
      </w:r>
      <w:r w:rsidRPr="00E24B03">
        <w:rPr>
          <w:rFonts w:hint="eastAsia"/>
          <w:szCs w:val="21"/>
        </w:rPr>
        <w:t>）、《建筑垃圾处理技术标准》（</w:t>
      </w:r>
      <w:r w:rsidRPr="00E24B03">
        <w:rPr>
          <w:szCs w:val="21"/>
        </w:rPr>
        <w:t>CJJ/T</w:t>
      </w:r>
      <w:r>
        <w:rPr>
          <w:rFonts w:hint="eastAsia"/>
          <w:szCs w:val="21"/>
        </w:rPr>
        <w:t xml:space="preserve"> </w:t>
      </w:r>
      <w:r w:rsidRPr="00E24B03">
        <w:rPr>
          <w:szCs w:val="21"/>
        </w:rPr>
        <w:t>134-2019</w:t>
      </w:r>
      <w:r w:rsidRPr="00E24B03">
        <w:rPr>
          <w:rFonts w:hint="eastAsia"/>
          <w:szCs w:val="21"/>
        </w:rPr>
        <w:t>）</w:t>
      </w:r>
      <w:r>
        <w:rPr>
          <w:rFonts w:hint="eastAsia"/>
          <w:szCs w:val="21"/>
        </w:rPr>
        <w:t>及</w:t>
      </w:r>
      <w:r w:rsidRPr="00E24B03">
        <w:rPr>
          <w:rFonts w:hint="eastAsia"/>
          <w:szCs w:val="21"/>
        </w:rPr>
        <w:t>《建筑余泥渣土受纳场建设技术规范》（</w:t>
      </w:r>
      <w:r w:rsidRPr="00E24B03">
        <w:rPr>
          <w:szCs w:val="21"/>
        </w:rPr>
        <w:t>DBJ/T</w:t>
      </w:r>
      <w:r>
        <w:rPr>
          <w:rFonts w:hint="eastAsia"/>
          <w:szCs w:val="21"/>
        </w:rPr>
        <w:t xml:space="preserve"> </w:t>
      </w:r>
      <w:r w:rsidRPr="00E24B03">
        <w:rPr>
          <w:szCs w:val="21"/>
        </w:rPr>
        <w:t>15-118-2016</w:t>
      </w:r>
      <w:r w:rsidRPr="00E24B03">
        <w:rPr>
          <w:rFonts w:hint="eastAsia"/>
          <w:szCs w:val="21"/>
        </w:rPr>
        <w:t>）等相关文件规定。</w:t>
      </w:r>
      <w:bookmarkStart w:id="426" w:name="OLE_LINK19"/>
      <w:bookmarkStart w:id="427" w:name="OLE_LINK13"/>
      <w:r w:rsidRPr="0069258C">
        <w:rPr>
          <w:rFonts w:hint="eastAsia"/>
          <w:szCs w:val="21"/>
        </w:rPr>
        <w:t>水环境污染防控措施包括但不限于以下内容：</w:t>
      </w:r>
    </w:p>
    <w:p w14:paraId="433092D2" w14:textId="77777777" w:rsidR="00DA1C4C" w:rsidRPr="00DA5242" w:rsidRDefault="00DA1C4C" w:rsidP="00DA1C4C">
      <w:pPr>
        <w:ind w:firstLineChars="200" w:firstLine="560"/>
        <w:rPr>
          <w:szCs w:val="21"/>
        </w:rPr>
      </w:pPr>
      <w:r>
        <w:rPr>
          <w:rFonts w:hint="eastAsia"/>
          <w:szCs w:val="21"/>
        </w:rPr>
        <w:t>（</w:t>
      </w:r>
      <w:r>
        <w:rPr>
          <w:rFonts w:hint="eastAsia"/>
          <w:szCs w:val="21"/>
        </w:rPr>
        <w:t>1</w:t>
      </w:r>
      <w:r>
        <w:rPr>
          <w:rFonts w:hint="eastAsia"/>
          <w:szCs w:val="21"/>
        </w:rPr>
        <w:t>）</w:t>
      </w:r>
      <w:r w:rsidRPr="00DA5242">
        <w:rPr>
          <w:rFonts w:hint="eastAsia"/>
          <w:szCs w:val="21"/>
        </w:rPr>
        <w:t>建筑垃圾资源化利用厂废水污染防治设计应采用雨污分流排水系统，生产废水和生活污水的宜分流排放</w:t>
      </w:r>
      <w:r>
        <w:rPr>
          <w:rFonts w:hint="eastAsia"/>
          <w:szCs w:val="21"/>
        </w:rPr>
        <w:t>；</w:t>
      </w:r>
    </w:p>
    <w:p w14:paraId="397D662B" w14:textId="77777777" w:rsidR="00DA1C4C" w:rsidRPr="00DA5242" w:rsidRDefault="00DA1C4C" w:rsidP="00DA1C4C">
      <w:pPr>
        <w:ind w:firstLineChars="200" w:firstLine="560"/>
        <w:rPr>
          <w:szCs w:val="21"/>
        </w:rPr>
      </w:pPr>
      <w:r>
        <w:rPr>
          <w:rFonts w:hint="eastAsia"/>
          <w:szCs w:val="21"/>
        </w:rPr>
        <w:lastRenderedPageBreak/>
        <w:t>（</w:t>
      </w:r>
      <w:r>
        <w:rPr>
          <w:rFonts w:hint="eastAsia"/>
          <w:szCs w:val="21"/>
        </w:rPr>
        <w:t>2</w:t>
      </w:r>
      <w:r>
        <w:rPr>
          <w:rFonts w:hint="eastAsia"/>
          <w:szCs w:val="21"/>
        </w:rPr>
        <w:t>）</w:t>
      </w:r>
      <w:r w:rsidRPr="00DA5242">
        <w:rPr>
          <w:rFonts w:hint="eastAsia"/>
          <w:szCs w:val="21"/>
        </w:rPr>
        <w:t>建筑垃圾资源化利用厂堆场、处置车间</w:t>
      </w:r>
      <w:r>
        <w:rPr>
          <w:rFonts w:hint="eastAsia"/>
          <w:szCs w:val="21"/>
        </w:rPr>
        <w:t>的工业污水如</w:t>
      </w:r>
      <w:r w:rsidRPr="00DA5242">
        <w:rPr>
          <w:rFonts w:hint="eastAsia"/>
          <w:szCs w:val="21"/>
        </w:rPr>
        <w:t>含尘废水、维修车间含油废水、试验室废水</w:t>
      </w:r>
      <w:r>
        <w:rPr>
          <w:rFonts w:hint="eastAsia"/>
          <w:szCs w:val="21"/>
        </w:rPr>
        <w:t>等</w:t>
      </w:r>
      <w:r w:rsidRPr="00DA5242">
        <w:rPr>
          <w:rFonts w:hint="eastAsia"/>
          <w:szCs w:val="21"/>
        </w:rPr>
        <w:t>应分别经处理后达标排放；生活污水应经处理达标后排放</w:t>
      </w:r>
      <w:r>
        <w:rPr>
          <w:rFonts w:hint="eastAsia"/>
          <w:szCs w:val="21"/>
        </w:rPr>
        <w:t>；</w:t>
      </w:r>
    </w:p>
    <w:p w14:paraId="1AC55E55" w14:textId="77777777" w:rsidR="00DA1C4C" w:rsidRPr="00DA5242" w:rsidRDefault="00DA1C4C" w:rsidP="00DA1C4C">
      <w:pPr>
        <w:ind w:firstLineChars="200" w:firstLine="560"/>
        <w:rPr>
          <w:szCs w:val="21"/>
        </w:rPr>
      </w:pPr>
      <w:r>
        <w:rPr>
          <w:rFonts w:hint="eastAsia"/>
          <w:szCs w:val="21"/>
        </w:rPr>
        <w:t>（</w:t>
      </w:r>
      <w:r>
        <w:rPr>
          <w:rFonts w:hint="eastAsia"/>
          <w:szCs w:val="21"/>
        </w:rPr>
        <w:t>3</w:t>
      </w:r>
      <w:r>
        <w:rPr>
          <w:rFonts w:hint="eastAsia"/>
          <w:szCs w:val="21"/>
        </w:rPr>
        <w:t>）</w:t>
      </w:r>
      <w:r w:rsidRPr="00DA5242">
        <w:rPr>
          <w:rFonts w:hint="eastAsia"/>
          <w:szCs w:val="21"/>
        </w:rPr>
        <w:t>建筑垃圾资源化利用厂运行过程中会产生的运输车辆清洗废水、辅料清洗废水等可经沉淀池、隔油池处理后回用于生产区、道路洒水抑尘</w:t>
      </w:r>
      <w:r>
        <w:rPr>
          <w:rFonts w:hint="eastAsia"/>
          <w:szCs w:val="21"/>
        </w:rPr>
        <w:t>；</w:t>
      </w:r>
    </w:p>
    <w:p w14:paraId="20C0AD23" w14:textId="77777777" w:rsidR="00DA1C4C" w:rsidRPr="00D97682" w:rsidRDefault="00DA1C4C" w:rsidP="00DA1C4C">
      <w:pPr>
        <w:ind w:firstLineChars="200" w:firstLine="560"/>
        <w:rPr>
          <w:szCs w:val="21"/>
        </w:rPr>
      </w:pPr>
      <w:r>
        <w:rPr>
          <w:rFonts w:hint="eastAsia"/>
          <w:szCs w:val="21"/>
        </w:rPr>
        <w:t>（</w:t>
      </w:r>
      <w:r>
        <w:rPr>
          <w:rFonts w:hint="eastAsia"/>
          <w:szCs w:val="21"/>
        </w:rPr>
        <w:t>4</w:t>
      </w:r>
      <w:r>
        <w:rPr>
          <w:rFonts w:hint="eastAsia"/>
          <w:szCs w:val="21"/>
        </w:rPr>
        <w:t>）</w:t>
      </w:r>
      <w:r w:rsidRPr="00DA5242">
        <w:rPr>
          <w:rFonts w:hint="eastAsia"/>
          <w:szCs w:val="21"/>
        </w:rPr>
        <w:t>建筑垃圾资源化利用厂排放口应设置测流段和永久性采样点，测流段应便于流量、流速测量。排放口</w:t>
      </w:r>
      <w:r>
        <w:rPr>
          <w:rFonts w:hint="eastAsia"/>
          <w:szCs w:val="21"/>
        </w:rPr>
        <w:t>应设置标志牌，标志牌应符合现行国家标准有关规定；</w:t>
      </w:r>
    </w:p>
    <w:bookmarkEnd w:id="426"/>
    <w:p w14:paraId="1ABECB6B" w14:textId="77777777" w:rsidR="00DA1C4C" w:rsidRPr="00DA5242" w:rsidRDefault="00DA1C4C" w:rsidP="00DA1C4C">
      <w:pPr>
        <w:ind w:firstLineChars="200" w:firstLine="560"/>
        <w:rPr>
          <w:szCs w:val="21"/>
        </w:rPr>
      </w:pPr>
      <w:r w:rsidRPr="0069258C">
        <w:rPr>
          <w:rFonts w:hint="eastAsia"/>
          <w:szCs w:val="21"/>
        </w:rPr>
        <w:t>（</w:t>
      </w:r>
      <w:r w:rsidRPr="0069258C">
        <w:rPr>
          <w:rFonts w:hint="eastAsia"/>
          <w:szCs w:val="21"/>
        </w:rPr>
        <w:t>5</w:t>
      </w:r>
      <w:r w:rsidRPr="0069258C">
        <w:rPr>
          <w:rFonts w:hint="eastAsia"/>
          <w:szCs w:val="21"/>
        </w:rPr>
        <w:t>）</w:t>
      </w:r>
      <w:r w:rsidRPr="00DA5242">
        <w:rPr>
          <w:rFonts w:hint="eastAsia"/>
          <w:szCs w:val="21"/>
        </w:rPr>
        <w:t>建筑垃圾消纳场应做好填埋区及其周边雨水导排，减少填埋区雨水下渗</w:t>
      </w:r>
      <w:r>
        <w:rPr>
          <w:rFonts w:hint="eastAsia"/>
          <w:szCs w:val="21"/>
        </w:rPr>
        <w:t>；</w:t>
      </w:r>
    </w:p>
    <w:p w14:paraId="248E8816" w14:textId="77777777" w:rsidR="00DA1C4C" w:rsidRPr="00DA5242" w:rsidRDefault="00DA1C4C" w:rsidP="00DA1C4C">
      <w:pPr>
        <w:ind w:firstLineChars="200" w:firstLine="560"/>
        <w:rPr>
          <w:szCs w:val="21"/>
        </w:rPr>
      </w:pPr>
      <w:r>
        <w:rPr>
          <w:rFonts w:hint="eastAsia"/>
          <w:szCs w:val="21"/>
        </w:rPr>
        <w:t>（</w:t>
      </w:r>
      <w:r>
        <w:rPr>
          <w:rFonts w:hint="eastAsia"/>
          <w:szCs w:val="21"/>
        </w:rPr>
        <w:t>6</w:t>
      </w:r>
      <w:r>
        <w:rPr>
          <w:rFonts w:hint="eastAsia"/>
          <w:szCs w:val="21"/>
        </w:rPr>
        <w:t>）</w:t>
      </w:r>
      <w:r w:rsidRPr="00DA5242">
        <w:rPr>
          <w:rFonts w:hint="eastAsia"/>
          <w:szCs w:val="21"/>
        </w:rPr>
        <w:t>建筑垃圾消纳场</w:t>
      </w:r>
      <w:r>
        <w:rPr>
          <w:rFonts w:hint="eastAsia"/>
          <w:szCs w:val="21"/>
        </w:rPr>
        <w:t>应</w:t>
      </w:r>
      <w:r w:rsidRPr="00DA5242">
        <w:rPr>
          <w:rFonts w:hint="eastAsia"/>
          <w:szCs w:val="21"/>
        </w:rPr>
        <w:t>采取有效措施对其做防渗处理，防止污水渗漏对地下水质造成严重污染影响</w:t>
      </w:r>
      <w:r>
        <w:rPr>
          <w:rFonts w:hint="eastAsia"/>
          <w:szCs w:val="21"/>
        </w:rPr>
        <w:t>；</w:t>
      </w:r>
    </w:p>
    <w:p w14:paraId="0B078106" w14:textId="77777777" w:rsidR="00DA1C4C" w:rsidRPr="00DA5242" w:rsidRDefault="00DA1C4C" w:rsidP="00DA1C4C">
      <w:pPr>
        <w:ind w:firstLineChars="200" w:firstLine="560"/>
        <w:rPr>
          <w:szCs w:val="21"/>
        </w:rPr>
      </w:pPr>
      <w:r>
        <w:rPr>
          <w:rFonts w:hint="eastAsia"/>
          <w:szCs w:val="21"/>
        </w:rPr>
        <w:t>（</w:t>
      </w:r>
      <w:r>
        <w:rPr>
          <w:rFonts w:hint="eastAsia"/>
          <w:szCs w:val="21"/>
        </w:rPr>
        <w:t>7</w:t>
      </w:r>
      <w:r>
        <w:rPr>
          <w:rFonts w:hint="eastAsia"/>
          <w:szCs w:val="21"/>
        </w:rPr>
        <w:t>）</w:t>
      </w:r>
      <w:r w:rsidRPr="00DA5242">
        <w:rPr>
          <w:rFonts w:hint="eastAsia"/>
          <w:szCs w:val="21"/>
        </w:rPr>
        <w:t>加强水质监测</w:t>
      </w:r>
      <w:r>
        <w:rPr>
          <w:rFonts w:hint="eastAsia"/>
          <w:szCs w:val="21"/>
        </w:rPr>
        <w:t>，定期</w:t>
      </w:r>
      <w:r w:rsidRPr="00DA5242">
        <w:rPr>
          <w:rFonts w:hint="eastAsia"/>
          <w:szCs w:val="21"/>
        </w:rPr>
        <w:t>对建筑垃圾建设项目产生的滤液进行检测</w:t>
      </w:r>
      <w:r>
        <w:rPr>
          <w:rFonts w:hint="eastAsia"/>
          <w:szCs w:val="21"/>
        </w:rPr>
        <w:t>；</w:t>
      </w:r>
      <w:bookmarkEnd w:id="427"/>
      <w:r w:rsidRPr="00DA5242">
        <w:rPr>
          <w:rFonts w:hint="eastAsia"/>
          <w:szCs w:val="21"/>
        </w:rPr>
        <w:t>建筑垃圾消纳场应设置地下水本底监测井、污染扩散监测井、污染监测井，建筑垃圾消纳场监测井和采样点的布设、监测项目、频率及分析方法应按现行国家相关标准执行。</w:t>
      </w:r>
    </w:p>
    <w:p w14:paraId="39ED6C2B" w14:textId="77777777" w:rsidR="00DA1C4C" w:rsidRPr="0046255B" w:rsidRDefault="00DA1C4C" w:rsidP="00DA1C4C">
      <w:pPr>
        <w:pStyle w:val="00"/>
        <w:ind w:firstLine="562"/>
        <w:rPr>
          <w:b/>
        </w:rPr>
      </w:pPr>
      <w:r>
        <w:rPr>
          <w:rFonts w:hint="eastAsia"/>
          <w:b/>
          <w:bCs/>
        </w:rPr>
        <w:t>3</w:t>
      </w:r>
      <w:r>
        <w:rPr>
          <w:rFonts w:hint="eastAsia"/>
          <w:b/>
          <w:bCs/>
        </w:rPr>
        <w:t>、</w:t>
      </w:r>
      <w:r w:rsidRPr="0046255B">
        <w:rPr>
          <w:rFonts w:hint="eastAsia"/>
          <w:b/>
          <w:bCs/>
        </w:rPr>
        <w:t>噪声环境保护与防治措施</w:t>
      </w:r>
    </w:p>
    <w:p w14:paraId="645B6ECF" w14:textId="77777777" w:rsidR="00DA1C4C" w:rsidRDefault="00DA1C4C" w:rsidP="00DA1C4C">
      <w:pPr>
        <w:ind w:firstLineChars="200" w:firstLine="560"/>
        <w:rPr>
          <w:szCs w:val="21"/>
        </w:rPr>
      </w:pPr>
      <w:r w:rsidRPr="00E24B03">
        <w:rPr>
          <w:szCs w:val="21"/>
        </w:rPr>
        <w:t>建筑垃圾产生、收集、运输、处理环节的噪声环境污染防控措施</w:t>
      </w:r>
      <w:r w:rsidRPr="00E24B03">
        <w:rPr>
          <w:rFonts w:hint="eastAsia"/>
          <w:szCs w:val="21"/>
        </w:rPr>
        <w:t>应符合</w:t>
      </w:r>
      <w:r w:rsidRPr="00E24B03">
        <w:rPr>
          <w:szCs w:val="21"/>
        </w:rPr>
        <w:t>《</w:t>
      </w:r>
      <w:bookmarkStart w:id="428" w:name="OLE_LINK5"/>
      <w:r w:rsidRPr="00E24B03">
        <w:rPr>
          <w:szCs w:val="21"/>
        </w:rPr>
        <w:t>中华人民共和国噪声污染防治法</w:t>
      </w:r>
      <w:bookmarkEnd w:id="428"/>
      <w:r w:rsidRPr="00E24B03">
        <w:rPr>
          <w:szCs w:val="21"/>
        </w:rPr>
        <w:t>》</w:t>
      </w:r>
      <w:r>
        <w:rPr>
          <w:rFonts w:hint="eastAsia"/>
          <w:szCs w:val="21"/>
        </w:rPr>
        <w:t>、</w:t>
      </w:r>
      <w:r w:rsidRPr="00E24B03">
        <w:rPr>
          <w:rFonts w:hint="eastAsia"/>
          <w:szCs w:val="21"/>
        </w:rPr>
        <w:t>《工业企业噪声控制设计规范》（</w:t>
      </w:r>
      <w:r w:rsidRPr="00E24B03">
        <w:rPr>
          <w:szCs w:val="21"/>
        </w:rPr>
        <w:t>GB/T</w:t>
      </w:r>
      <w:r>
        <w:rPr>
          <w:rFonts w:hint="eastAsia"/>
          <w:szCs w:val="21"/>
        </w:rPr>
        <w:t xml:space="preserve"> </w:t>
      </w:r>
      <w:r w:rsidRPr="00E24B03">
        <w:rPr>
          <w:szCs w:val="21"/>
        </w:rPr>
        <w:t>50087-2013</w:t>
      </w:r>
      <w:r w:rsidRPr="00E24B03">
        <w:rPr>
          <w:rFonts w:hint="eastAsia"/>
          <w:szCs w:val="21"/>
        </w:rPr>
        <w:t>）</w:t>
      </w:r>
      <w:r>
        <w:rPr>
          <w:rFonts w:hint="eastAsia"/>
          <w:szCs w:val="21"/>
        </w:rPr>
        <w:t>、</w:t>
      </w:r>
      <w:r w:rsidRPr="00E24B03">
        <w:rPr>
          <w:rFonts w:hint="eastAsia"/>
          <w:szCs w:val="21"/>
        </w:rPr>
        <w:t>《工业企业厂界环境噪声排放标准》（</w:t>
      </w:r>
      <w:r w:rsidRPr="00E24B03">
        <w:rPr>
          <w:szCs w:val="21"/>
        </w:rPr>
        <w:t>GB</w:t>
      </w:r>
      <w:r>
        <w:rPr>
          <w:rFonts w:hint="eastAsia"/>
          <w:szCs w:val="21"/>
        </w:rPr>
        <w:t xml:space="preserve"> </w:t>
      </w:r>
      <w:r w:rsidRPr="00E24B03">
        <w:rPr>
          <w:szCs w:val="21"/>
        </w:rPr>
        <w:t>12348-2010</w:t>
      </w:r>
      <w:r w:rsidRPr="00E24B03">
        <w:rPr>
          <w:rFonts w:hint="eastAsia"/>
          <w:szCs w:val="21"/>
        </w:rPr>
        <w:t>）</w:t>
      </w:r>
      <w:r>
        <w:rPr>
          <w:rFonts w:hint="eastAsia"/>
          <w:szCs w:val="21"/>
        </w:rPr>
        <w:t>、</w:t>
      </w:r>
      <w:r w:rsidRPr="00E24B03">
        <w:rPr>
          <w:rFonts w:hint="eastAsia"/>
          <w:szCs w:val="21"/>
        </w:rPr>
        <w:t>《建筑施工场界环境噪声排放标准》（</w:t>
      </w:r>
      <w:r w:rsidRPr="00E24B03">
        <w:rPr>
          <w:szCs w:val="21"/>
        </w:rPr>
        <w:t>GB</w:t>
      </w:r>
      <w:r>
        <w:rPr>
          <w:rFonts w:hint="eastAsia"/>
          <w:szCs w:val="21"/>
        </w:rPr>
        <w:t xml:space="preserve"> </w:t>
      </w:r>
      <w:r w:rsidRPr="00E24B03">
        <w:rPr>
          <w:szCs w:val="21"/>
        </w:rPr>
        <w:t>12523-</w:t>
      </w:r>
      <w:r w:rsidRPr="00E24B03">
        <w:rPr>
          <w:szCs w:val="21"/>
        </w:rPr>
        <w:lastRenderedPageBreak/>
        <w:t>2011</w:t>
      </w:r>
      <w:r w:rsidRPr="00E24B03">
        <w:rPr>
          <w:rFonts w:hint="eastAsia"/>
          <w:szCs w:val="21"/>
        </w:rPr>
        <w:t>）</w:t>
      </w:r>
      <w:r>
        <w:rPr>
          <w:rFonts w:hint="eastAsia"/>
          <w:szCs w:val="21"/>
        </w:rPr>
        <w:t>及</w:t>
      </w:r>
      <w:r w:rsidRPr="00E24B03">
        <w:rPr>
          <w:rFonts w:hint="eastAsia"/>
          <w:szCs w:val="21"/>
        </w:rPr>
        <w:t>《建筑垃圾处理技术标准》（</w:t>
      </w:r>
      <w:r w:rsidRPr="00E24B03">
        <w:rPr>
          <w:szCs w:val="21"/>
        </w:rPr>
        <w:t>CJJ/T</w:t>
      </w:r>
      <w:r>
        <w:rPr>
          <w:rFonts w:hint="eastAsia"/>
          <w:szCs w:val="21"/>
        </w:rPr>
        <w:t xml:space="preserve"> </w:t>
      </w:r>
      <w:r w:rsidRPr="00E24B03">
        <w:rPr>
          <w:szCs w:val="21"/>
        </w:rPr>
        <w:t>134-2019</w:t>
      </w:r>
      <w:r w:rsidRPr="00E24B03">
        <w:rPr>
          <w:rFonts w:hint="eastAsia"/>
          <w:szCs w:val="21"/>
        </w:rPr>
        <w:t>）等</w:t>
      </w:r>
      <w:bookmarkStart w:id="429" w:name="OLE_LINK6"/>
      <w:r w:rsidRPr="00E24B03">
        <w:rPr>
          <w:szCs w:val="21"/>
        </w:rPr>
        <w:t>法律法规、标准和相关环评的要求。</w:t>
      </w:r>
      <w:bookmarkEnd w:id="429"/>
      <w:r w:rsidRPr="0069258C">
        <w:rPr>
          <w:rFonts w:hint="eastAsia"/>
          <w:szCs w:val="21"/>
        </w:rPr>
        <w:t>噪声环境污染防控措施包括但不限于以下内容：</w:t>
      </w:r>
    </w:p>
    <w:p w14:paraId="22B6D617" w14:textId="77777777" w:rsidR="00DA1C4C" w:rsidRPr="00DA5242" w:rsidRDefault="00DA1C4C" w:rsidP="00DA1C4C">
      <w:pPr>
        <w:ind w:firstLineChars="200" w:firstLine="560"/>
        <w:rPr>
          <w:szCs w:val="21"/>
        </w:rPr>
      </w:pPr>
      <w:r>
        <w:rPr>
          <w:rFonts w:hint="eastAsia"/>
          <w:szCs w:val="21"/>
        </w:rPr>
        <w:t>（</w:t>
      </w:r>
      <w:r>
        <w:rPr>
          <w:rFonts w:hint="eastAsia"/>
          <w:szCs w:val="21"/>
        </w:rPr>
        <w:t>1</w:t>
      </w:r>
      <w:r>
        <w:rPr>
          <w:rFonts w:hint="eastAsia"/>
          <w:szCs w:val="21"/>
        </w:rPr>
        <w:t>）</w:t>
      </w:r>
      <w:r w:rsidRPr="00DA5242">
        <w:rPr>
          <w:rFonts w:hint="eastAsia"/>
          <w:szCs w:val="21"/>
        </w:rPr>
        <w:t>严格控制施工工地在夜间进行产生环境噪声污染的建设施工。因生产工艺要求或者特殊需要必须连续作业，确需进行夜间施工的，</w:t>
      </w:r>
      <w:r w:rsidRPr="00E61C9F">
        <w:rPr>
          <w:rFonts w:hint="eastAsia"/>
          <w:szCs w:val="21"/>
        </w:rPr>
        <w:t>施工单位</w:t>
      </w:r>
      <w:proofErr w:type="gramStart"/>
      <w:r w:rsidRPr="00E61C9F">
        <w:rPr>
          <w:rFonts w:hint="eastAsia"/>
          <w:szCs w:val="21"/>
        </w:rPr>
        <w:t>因加强</w:t>
      </w:r>
      <w:proofErr w:type="gramEnd"/>
      <w:r w:rsidRPr="00E61C9F">
        <w:rPr>
          <w:rFonts w:hint="eastAsia"/>
          <w:szCs w:val="21"/>
        </w:rPr>
        <w:t>噪声控制，并减少人为噪声</w:t>
      </w:r>
      <w:r>
        <w:rPr>
          <w:rFonts w:hint="eastAsia"/>
          <w:szCs w:val="21"/>
        </w:rPr>
        <w:t>；</w:t>
      </w:r>
      <w:r w:rsidRPr="00DA5242">
        <w:rPr>
          <w:rFonts w:hint="eastAsia"/>
          <w:szCs w:val="21"/>
        </w:rPr>
        <w:t>办理《</w:t>
      </w:r>
      <w:bookmarkStart w:id="430" w:name="OLE_LINK14"/>
      <w:r w:rsidRPr="00DA5242">
        <w:rPr>
          <w:rFonts w:hint="eastAsia"/>
          <w:szCs w:val="21"/>
        </w:rPr>
        <w:t>夜间施工许可证</w:t>
      </w:r>
      <w:bookmarkEnd w:id="430"/>
      <w:r w:rsidRPr="00DA5242">
        <w:rPr>
          <w:rFonts w:hint="eastAsia"/>
          <w:szCs w:val="21"/>
        </w:rPr>
        <w:t>》，并在工地进出口悬挂，公告附近居民，与居民（村民）进行沟通，求得理解和支持</w:t>
      </w:r>
      <w:r>
        <w:rPr>
          <w:rFonts w:hint="eastAsia"/>
          <w:szCs w:val="21"/>
        </w:rPr>
        <w:t>；</w:t>
      </w:r>
    </w:p>
    <w:p w14:paraId="5B3FF07E" w14:textId="77777777" w:rsidR="00DA1C4C" w:rsidRPr="00DA5242" w:rsidRDefault="00DA1C4C" w:rsidP="00DA1C4C">
      <w:pPr>
        <w:ind w:firstLineChars="200" w:firstLine="560"/>
        <w:rPr>
          <w:szCs w:val="21"/>
        </w:rPr>
      </w:pPr>
      <w:r>
        <w:rPr>
          <w:rFonts w:hint="eastAsia"/>
          <w:szCs w:val="21"/>
        </w:rPr>
        <w:t>（</w:t>
      </w:r>
      <w:r>
        <w:rPr>
          <w:rFonts w:hint="eastAsia"/>
          <w:szCs w:val="21"/>
        </w:rPr>
        <w:t>2</w:t>
      </w:r>
      <w:r>
        <w:rPr>
          <w:rFonts w:hint="eastAsia"/>
          <w:szCs w:val="21"/>
        </w:rPr>
        <w:t>）</w:t>
      </w:r>
      <w:r w:rsidRPr="00DA5242">
        <w:rPr>
          <w:rFonts w:hint="eastAsia"/>
          <w:szCs w:val="21"/>
        </w:rPr>
        <w:t>施工现场应对场界噪声排放进行监测、记录和控制，并应采取降低噪音的措施</w:t>
      </w:r>
      <w:r>
        <w:rPr>
          <w:rFonts w:hint="eastAsia"/>
          <w:szCs w:val="21"/>
        </w:rPr>
        <w:t>；</w:t>
      </w:r>
    </w:p>
    <w:p w14:paraId="3EF9FE32" w14:textId="77777777" w:rsidR="00DA1C4C" w:rsidRPr="00DA5242" w:rsidRDefault="00DA1C4C" w:rsidP="00DA1C4C">
      <w:pPr>
        <w:ind w:firstLineChars="200" w:firstLine="560"/>
        <w:rPr>
          <w:szCs w:val="21"/>
        </w:rPr>
      </w:pPr>
      <w:r>
        <w:rPr>
          <w:rFonts w:hint="eastAsia"/>
          <w:szCs w:val="21"/>
        </w:rPr>
        <w:t>（</w:t>
      </w:r>
      <w:r>
        <w:rPr>
          <w:rFonts w:hint="eastAsia"/>
          <w:szCs w:val="21"/>
        </w:rPr>
        <w:t>3</w:t>
      </w:r>
      <w:r>
        <w:rPr>
          <w:rFonts w:hint="eastAsia"/>
          <w:szCs w:val="21"/>
        </w:rPr>
        <w:t>）</w:t>
      </w:r>
      <w:r w:rsidRPr="00DA5242">
        <w:rPr>
          <w:rFonts w:hint="eastAsia"/>
          <w:szCs w:val="21"/>
        </w:rPr>
        <w:t>建筑垃圾收集、运输、处理系统应选取低噪声运输车辆，车辆在车厢开启、关闭、卸料时产生的噪声应</w:t>
      </w:r>
      <w:r>
        <w:rPr>
          <w:rFonts w:hint="eastAsia"/>
          <w:szCs w:val="21"/>
        </w:rPr>
        <w:t>符合</w:t>
      </w:r>
      <w:r w:rsidRPr="00DA5242">
        <w:rPr>
          <w:rFonts w:hint="eastAsia"/>
          <w:szCs w:val="21"/>
        </w:rPr>
        <w:t>相关</w:t>
      </w:r>
      <w:r>
        <w:rPr>
          <w:rFonts w:hint="eastAsia"/>
          <w:szCs w:val="21"/>
        </w:rPr>
        <w:t>标准</w:t>
      </w:r>
      <w:r w:rsidRPr="00DA5242">
        <w:rPr>
          <w:rFonts w:hint="eastAsia"/>
          <w:szCs w:val="21"/>
        </w:rPr>
        <w:t>要求</w:t>
      </w:r>
      <w:r>
        <w:rPr>
          <w:rFonts w:hint="eastAsia"/>
          <w:szCs w:val="21"/>
        </w:rPr>
        <w:t>；</w:t>
      </w:r>
    </w:p>
    <w:p w14:paraId="179997A3" w14:textId="77777777" w:rsidR="00DA1C4C" w:rsidRDefault="00DA1C4C" w:rsidP="00DA1C4C">
      <w:pPr>
        <w:ind w:firstLineChars="200" w:firstLine="560"/>
        <w:rPr>
          <w:szCs w:val="21"/>
        </w:rPr>
      </w:pPr>
      <w:r>
        <w:rPr>
          <w:rFonts w:hint="eastAsia"/>
          <w:szCs w:val="21"/>
        </w:rPr>
        <w:t>（</w:t>
      </w:r>
      <w:r>
        <w:rPr>
          <w:rFonts w:hint="eastAsia"/>
          <w:szCs w:val="21"/>
        </w:rPr>
        <w:t>4</w:t>
      </w:r>
      <w:r>
        <w:rPr>
          <w:rFonts w:hint="eastAsia"/>
          <w:szCs w:val="21"/>
        </w:rPr>
        <w:t>）</w:t>
      </w:r>
      <w:r w:rsidRPr="00DA5242">
        <w:rPr>
          <w:rFonts w:hint="eastAsia"/>
          <w:szCs w:val="21"/>
        </w:rPr>
        <w:t>进入施工现场的车辆禁止鸣笛</w:t>
      </w:r>
      <w:r>
        <w:rPr>
          <w:rFonts w:hint="eastAsia"/>
          <w:szCs w:val="21"/>
        </w:rPr>
        <w:t>，</w:t>
      </w:r>
      <w:r w:rsidRPr="00DA5242">
        <w:rPr>
          <w:rFonts w:hint="eastAsia"/>
          <w:szCs w:val="21"/>
        </w:rPr>
        <w:t>装卸材料应轻拿轻放</w:t>
      </w:r>
      <w:r>
        <w:rPr>
          <w:rFonts w:hint="eastAsia"/>
          <w:szCs w:val="21"/>
        </w:rPr>
        <w:t>；</w:t>
      </w:r>
    </w:p>
    <w:p w14:paraId="7A5B0906" w14:textId="77777777" w:rsidR="00DA1C4C" w:rsidRDefault="00DA1C4C" w:rsidP="00DA1C4C">
      <w:pPr>
        <w:ind w:firstLineChars="200" w:firstLine="560"/>
        <w:rPr>
          <w:szCs w:val="21"/>
        </w:rPr>
      </w:pPr>
      <w:r>
        <w:rPr>
          <w:rFonts w:hint="eastAsia"/>
          <w:szCs w:val="21"/>
        </w:rPr>
        <w:t>（</w:t>
      </w:r>
      <w:r>
        <w:rPr>
          <w:rFonts w:hint="eastAsia"/>
          <w:szCs w:val="21"/>
        </w:rPr>
        <w:t>5</w:t>
      </w:r>
      <w:r>
        <w:rPr>
          <w:rFonts w:hint="eastAsia"/>
          <w:szCs w:val="21"/>
        </w:rPr>
        <w:t>）</w:t>
      </w:r>
      <w:r w:rsidRPr="00E61C9F">
        <w:rPr>
          <w:rFonts w:hint="eastAsia"/>
          <w:szCs w:val="21"/>
        </w:rPr>
        <w:t>建筑垃圾资源化利用厂破碎筛分车间、粉磨车间、压缩空气站等车间宜采取隔声罩、隔声间或者在车间建筑内墙附加吸声材料等方式降低噪声。</w:t>
      </w:r>
    </w:p>
    <w:p w14:paraId="11762FF5" w14:textId="77777777" w:rsidR="00DA1C4C" w:rsidRPr="0046255B" w:rsidRDefault="00DA1C4C" w:rsidP="00DA1C4C">
      <w:pPr>
        <w:pStyle w:val="00"/>
        <w:ind w:firstLine="562"/>
        <w:rPr>
          <w:b/>
        </w:rPr>
      </w:pPr>
      <w:r>
        <w:rPr>
          <w:rFonts w:hint="eastAsia"/>
          <w:b/>
          <w:bCs/>
        </w:rPr>
        <w:t>4</w:t>
      </w:r>
      <w:r>
        <w:rPr>
          <w:rFonts w:hint="eastAsia"/>
          <w:b/>
          <w:bCs/>
        </w:rPr>
        <w:t>、</w:t>
      </w:r>
      <w:r w:rsidRPr="0046255B">
        <w:rPr>
          <w:rFonts w:hint="eastAsia"/>
          <w:b/>
          <w:bCs/>
        </w:rPr>
        <w:t>土壤环境保护与防治措施</w:t>
      </w:r>
    </w:p>
    <w:p w14:paraId="7E1A7862" w14:textId="77777777" w:rsidR="00DA1C4C" w:rsidRDefault="00DA1C4C" w:rsidP="00DA1C4C">
      <w:pPr>
        <w:ind w:firstLineChars="200" w:firstLine="560"/>
        <w:rPr>
          <w:szCs w:val="21"/>
        </w:rPr>
      </w:pPr>
      <w:r w:rsidRPr="00E24B03">
        <w:rPr>
          <w:szCs w:val="21"/>
        </w:rPr>
        <w:t>建筑垃圾产生、运输、处置环节的土壤环境污染防控措施</w:t>
      </w:r>
      <w:r w:rsidRPr="00E24B03">
        <w:rPr>
          <w:rFonts w:hint="eastAsia"/>
          <w:szCs w:val="21"/>
        </w:rPr>
        <w:t>应符合《中华人民共和国土壤污染防治法》</w:t>
      </w:r>
      <w:r>
        <w:rPr>
          <w:rFonts w:hint="eastAsia"/>
          <w:szCs w:val="21"/>
        </w:rPr>
        <w:t>、</w:t>
      </w:r>
      <w:r w:rsidRPr="00E24B03">
        <w:rPr>
          <w:rFonts w:hint="eastAsia"/>
          <w:szCs w:val="21"/>
        </w:rPr>
        <w:t>《建筑垃圾处理技术标准》（</w:t>
      </w:r>
      <w:r w:rsidRPr="00E24B03">
        <w:rPr>
          <w:szCs w:val="21"/>
        </w:rPr>
        <w:t>CJJ/T</w:t>
      </w:r>
      <w:r>
        <w:rPr>
          <w:rFonts w:hint="eastAsia"/>
          <w:szCs w:val="21"/>
        </w:rPr>
        <w:t xml:space="preserve"> </w:t>
      </w:r>
      <w:r w:rsidRPr="00E24B03">
        <w:rPr>
          <w:szCs w:val="21"/>
        </w:rPr>
        <w:t>134-2019</w:t>
      </w:r>
      <w:r w:rsidRPr="00E24B03">
        <w:rPr>
          <w:rFonts w:hint="eastAsia"/>
          <w:szCs w:val="21"/>
        </w:rPr>
        <w:t>）</w:t>
      </w:r>
      <w:r>
        <w:rPr>
          <w:rFonts w:hint="eastAsia"/>
          <w:szCs w:val="21"/>
        </w:rPr>
        <w:t>、</w:t>
      </w:r>
      <w:r w:rsidRPr="00E24B03">
        <w:rPr>
          <w:rFonts w:hint="eastAsia"/>
          <w:szCs w:val="21"/>
        </w:rPr>
        <w:t>《建筑余泥渣土受纳场建设技术规范》（</w:t>
      </w:r>
      <w:r w:rsidRPr="00E24B03">
        <w:rPr>
          <w:szCs w:val="21"/>
        </w:rPr>
        <w:t>DBJ/T</w:t>
      </w:r>
      <w:r>
        <w:rPr>
          <w:rFonts w:hint="eastAsia"/>
          <w:szCs w:val="21"/>
        </w:rPr>
        <w:t xml:space="preserve"> </w:t>
      </w:r>
      <w:r w:rsidRPr="00E24B03">
        <w:rPr>
          <w:szCs w:val="21"/>
        </w:rPr>
        <w:t>15-118-2016</w:t>
      </w:r>
      <w:r w:rsidRPr="00E24B03">
        <w:rPr>
          <w:rFonts w:hint="eastAsia"/>
          <w:szCs w:val="21"/>
        </w:rPr>
        <w:t>）等</w:t>
      </w:r>
      <w:r w:rsidRPr="00E24B03">
        <w:rPr>
          <w:szCs w:val="21"/>
        </w:rPr>
        <w:t>法律法规、标准和相关环评的要求</w:t>
      </w:r>
      <w:r w:rsidRPr="00E24B03">
        <w:rPr>
          <w:rFonts w:hint="eastAsia"/>
          <w:szCs w:val="21"/>
        </w:rPr>
        <w:t>。</w:t>
      </w:r>
      <w:r w:rsidRPr="003768E0">
        <w:rPr>
          <w:rFonts w:hint="eastAsia"/>
          <w:szCs w:val="21"/>
        </w:rPr>
        <w:t>土壤环境污染防控措施包括但不限于以下内容：</w:t>
      </w:r>
    </w:p>
    <w:p w14:paraId="58893226" w14:textId="77777777" w:rsidR="00DA1C4C" w:rsidRDefault="00DA1C4C" w:rsidP="00DA1C4C">
      <w:pPr>
        <w:widowControl/>
        <w:ind w:firstLineChars="200" w:firstLine="560"/>
        <w:jc w:val="left"/>
        <w:rPr>
          <w:szCs w:val="21"/>
        </w:rPr>
      </w:pPr>
      <w:r w:rsidRPr="0069258C">
        <w:rPr>
          <w:rFonts w:hint="eastAsia"/>
          <w:szCs w:val="21"/>
        </w:rPr>
        <w:lastRenderedPageBreak/>
        <w:t>建筑垃圾资源化利用厂在建筑垃圾分选、破碎和筛分过程中会产生细小土渣、木块、塑料及橡胶等可送往消纳场填埋处理</w:t>
      </w:r>
      <w:r>
        <w:rPr>
          <w:rFonts w:hint="eastAsia"/>
          <w:szCs w:val="21"/>
        </w:rPr>
        <w:t>或协同焚烧设施焚烧，</w:t>
      </w:r>
      <w:r w:rsidRPr="0069258C">
        <w:rPr>
          <w:rFonts w:hint="eastAsia"/>
          <w:szCs w:val="21"/>
        </w:rPr>
        <w:t>铁质材料</w:t>
      </w:r>
      <w:r>
        <w:rPr>
          <w:rFonts w:hint="eastAsia"/>
          <w:szCs w:val="21"/>
        </w:rPr>
        <w:t>等可回收再利用</w:t>
      </w:r>
      <w:r w:rsidRPr="0069258C">
        <w:rPr>
          <w:rFonts w:hint="eastAsia"/>
          <w:szCs w:val="21"/>
        </w:rPr>
        <w:t>。管理人员会产生少量生活垃圾可集中收集定期送环卫部门处理</w:t>
      </w:r>
      <w:r>
        <w:rPr>
          <w:rFonts w:hint="eastAsia"/>
          <w:szCs w:val="21"/>
        </w:rPr>
        <w:t>，</w:t>
      </w:r>
      <w:r w:rsidRPr="00314E4C">
        <w:rPr>
          <w:rFonts w:hint="eastAsia"/>
          <w:szCs w:val="21"/>
        </w:rPr>
        <w:t>实行垃圾分类回收，回收可再利用的资源</w:t>
      </w:r>
      <w:r>
        <w:rPr>
          <w:rFonts w:hint="eastAsia"/>
          <w:szCs w:val="21"/>
        </w:rPr>
        <w:t>。</w:t>
      </w:r>
    </w:p>
    <w:p w14:paraId="2255C109" w14:textId="77777777" w:rsidR="00DA1C4C" w:rsidRPr="000E3617" w:rsidRDefault="00DA1C4C" w:rsidP="00DA1C4C">
      <w:pPr>
        <w:pStyle w:val="2"/>
        <w:numPr>
          <w:ilvl w:val="1"/>
          <w:numId w:val="1"/>
        </w:numPr>
        <w:spacing w:before="156" w:after="156"/>
      </w:pPr>
      <w:r>
        <w:rPr>
          <w:rFonts w:hint="eastAsia"/>
        </w:rPr>
        <w:t xml:space="preserve"> </w:t>
      </w:r>
      <w:bookmarkStart w:id="431" w:name="_Toc204096745"/>
      <w:bookmarkStart w:id="432" w:name="_Toc214968579"/>
      <w:r>
        <w:rPr>
          <w:rFonts w:hint="eastAsia"/>
        </w:rPr>
        <w:t>风险管理机制</w:t>
      </w:r>
      <w:bookmarkEnd w:id="431"/>
      <w:bookmarkEnd w:id="432"/>
    </w:p>
    <w:p w14:paraId="2641F5B4" w14:textId="0C183E8C" w:rsidR="00621D82" w:rsidRPr="00901CDA" w:rsidRDefault="00DA1C4C">
      <w:pPr>
        <w:widowControl/>
        <w:ind w:firstLineChars="200" w:firstLine="720"/>
        <w:rPr>
          <w:rFonts w:ascii="仿宋_GB2312" w:cs="Times New Roman"/>
          <w:szCs w:val="28"/>
        </w:rPr>
      </w:pPr>
      <w:r w:rsidRPr="00901CDA">
        <w:rPr>
          <w:rFonts w:ascii="仿宋_GB2312" w:hint="eastAsia"/>
          <w:bCs/>
          <w:kern w:val="44"/>
          <w:sz w:val="36"/>
          <w:szCs w:val="44"/>
          <w:lang w:val="zh-CN"/>
        </w:rPr>
        <w:t>政府监管部门、企业作为第一责任主体落实风险评估与防控措施，遵循“统一规划、分类指导、分级负责、动态管理”原则，形成</w:t>
      </w:r>
      <w:proofErr w:type="gramStart"/>
      <w:r w:rsidRPr="00901CDA">
        <w:rPr>
          <w:rFonts w:ascii="仿宋_GB2312" w:hint="eastAsia"/>
          <w:bCs/>
          <w:kern w:val="44"/>
          <w:sz w:val="36"/>
          <w:szCs w:val="44"/>
          <w:lang w:val="zh-CN"/>
        </w:rPr>
        <w:t>以总体</w:t>
      </w:r>
      <w:proofErr w:type="gramEnd"/>
      <w:r w:rsidRPr="00901CDA">
        <w:rPr>
          <w:rFonts w:ascii="仿宋_GB2312" w:hint="eastAsia"/>
          <w:bCs/>
          <w:kern w:val="44"/>
          <w:sz w:val="36"/>
          <w:szCs w:val="44"/>
          <w:lang w:val="zh-CN"/>
        </w:rPr>
        <w:t>预案为总纲、专项预案为支撑、部门预案为基础的体系架构，通过定期演练、评估和修订，形成“预防为主、专常兼备”的意识，提升应急管理法治化水平、预案的实用性和可操作性。</w:t>
      </w:r>
      <w:bookmarkEnd w:id="404"/>
      <w:bookmarkEnd w:id="405"/>
      <w:bookmarkEnd w:id="406"/>
    </w:p>
    <w:p w14:paraId="4B7BCE4F" w14:textId="77777777" w:rsidR="00621D82" w:rsidRDefault="00621D82">
      <w:pPr>
        <w:pStyle w:val="a0"/>
        <w:ind w:firstLine="560"/>
        <w:rPr>
          <w:rFonts w:cs="Times New Roman"/>
          <w:szCs w:val="28"/>
        </w:rPr>
        <w:sectPr w:rsidR="00621D82">
          <w:pgSz w:w="11906" w:h="16838"/>
          <w:pgMar w:top="1440" w:right="1800" w:bottom="1440" w:left="1800" w:header="851" w:footer="992" w:gutter="0"/>
          <w:cols w:space="425"/>
          <w:docGrid w:type="lines" w:linePitch="312"/>
        </w:sectPr>
      </w:pPr>
    </w:p>
    <w:p w14:paraId="67A69752" w14:textId="2A7C89DA" w:rsidR="00621D82" w:rsidRDefault="00DE77E7">
      <w:pPr>
        <w:pStyle w:val="1"/>
        <w:spacing w:before="156" w:after="156"/>
        <w:rPr>
          <w:lang w:val="en-US"/>
        </w:rPr>
      </w:pPr>
      <w:bookmarkStart w:id="433" w:name="_Toc24336"/>
      <w:bookmarkStart w:id="434" w:name="_Toc8733"/>
      <w:bookmarkStart w:id="435" w:name="_Toc12944"/>
      <w:r>
        <w:rPr>
          <w:rFonts w:hint="eastAsia"/>
          <w:lang w:val="en-US"/>
        </w:rPr>
        <w:lastRenderedPageBreak/>
        <w:t xml:space="preserve"> </w:t>
      </w:r>
      <w:bookmarkStart w:id="436" w:name="_Toc214968580"/>
      <w:r w:rsidR="0004519E">
        <w:rPr>
          <w:rFonts w:hint="eastAsia"/>
          <w:lang w:val="en-US"/>
        </w:rPr>
        <w:t>规划实施</w:t>
      </w:r>
      <w:r>
        <w:rPr>
          <w:rFonts w:hint="eastAsia"/>
          <w:lang w:val="en-US"/>
        </w:rPr>
        <w:t>保障措施</w:t>
      </w:r>
      <w:bookmarkEnd w:id="433"/>
      <w:bookmarkEnd w:id="434"/>
      <w:bookmarkEnd w:id="435"/>
      <w:bookmarkEnd w:id="436"/>
    </w:p>
    <w:p w14:paraId="7D0810D5" w14:textId="69049FFF" w:rsidR="00621D82" w:rsidRPr="00901CDA" w:rsidRDefault="007214BD" w:rsidP="00901CDA">
      <w:pPr>
        <w:pStyle w:val="2"/>
        <w:numPr>
          <w:ilvl w:val="1"/>
          <w:numId w:val="1"/>
        </w:numPr>
        <w:spacing w:before="156" w:after="156"/>
      </w:pPr>
      <w:bookmarkStart w:id="437" w:name="_Toc11411"/>
      <w:bookmarkStart w:id="438" w:name="_Toc14955"/>
      <w:bookmarkStart w:id="439" w:name="_Toc170285267"/>
      <w:r w:rsidRPr="00901CDA">
        <w:t xml:space="preserve"> </w:t>
      </w:r>
      <w:bookmarkStart w:id="440" w:name="_Toc214968581"/>
      <w:bookmarkEnd w:id="437"/>
      <w:bookmarkEnd w:id="438"/>
      <w:bookmarkEnd w:id="439"/>
      <w:r w:rsidR="00942E24">
        <w:rPr>
          <w:rFonts w:hint="eastAsia"/>
        </w:rPr>
        <w:t>强化统筹推进</w:t>
      </w:r>
      <w:bookmarkEnd w:id="440"/>
    </w:p>
    <w:p w14:paraId="397AB8BC" w14:textId="624FAEE7" w:rsidR="00621D82" w:rsidRDefault="00942E24" w:rsidP="00901CDA">
      <w:pPr>
        <w:pStyle w:val="00"/>
        <w:ind w:firstLine="560"/>
        <w:rPr>
          <w:lang w:val="zh-CN"/>
        </w:rPr>
      </w:pPr>
      <w:r w:rsidRPr="00FD3276">
        <w:rPr>
          <w:rFonts w:hint="eastAsia"/>
          <w:lang w:val="zh-CN"/>
        </w:rPr>
        <w:t>应坚持党的领导并贯彻到</w:t>
      </w:r>
      <w:r>
        <w:rPr>
          <w:rFonts w:hint="eastAsia"/>
          <w:lang w:val="zh-CN"/>
        </w:rPr>
        <w:t>建筑垃圾治理全程</w:t>
      </w:r>
      <w:r w:rsidRPr="00FD3276">
        <w:rPr>
          <w:rFonts w:hint="eastAsia"/>
          <w:lang w:val="zh-CN"/>
        </w:rPr>
        <w:t>，</w:t>
      </w:r>
      <w:r>
        <w:rPr>
          <w:rFonts w:hint="eastAsia"/>
          <w:lang w:val="zh-CN"/>
        </w:rPr>
        <w:t>加强组织领导，健全组织机制，</w:t>
      </w:r>
      <w:r w:rsidRPr="00FD3276">
        <w:rPr>
          <w:rFonts w:hint="eastAsia"/>
          <w:lang w:val="zh-CN"/>
        </w:rPr>
        <w:t>落实各相关部门管理责任</w:t>
      </w:r>
      <w:r>
        <w:rPr>
          <w:rFonts w:hint="eastAsia"/>
          <w:lang w:val="zh-CN"/>
        </w:rPr>
        <w:t>，确保各部门各司其职，形成工作合力</w:t>
      </w:r>
      <w:r w:rsidRPr="00FD3276">
        <w:rPr>
          <w:rFonts w:hint="eastAsia"/>
          <w:lang w:val="zh-CN"/>
        </w:rPr>
        <w:t>，建立责任明确、协调有序、监管有力的工作协调机制</w:t>
      </w:r>
      <w:r>
        <w:rPr>
          <w:rFonts w:hint="eastAsia"/>
          <w:lang w:val="zh-CN"/>
        </w:rPr>
        <w:t>。明确建筑垃圾污染防治工作规划的目标任务，</w:t>
      </w:r>
      <w:r w:rsidRPr="005422A4">
        <w:rPr>
          <w:rFonts w:hint="eastAsia"/>
          <w:lang w:val="zh-CN"/>
        </w:rPr>
        <w:t>采用“双节点控制”</w:t>
      </w:r>
      <w:r>
        <w:rPr>
          <w:rFonts w:hint="eastAsia"/>
          <w:lang w:val="zh-CN"/>
        </w:rPr>
        <w:t>，</w:t>
      </w:r>
      <w:r w:rsidRPr="005422A4">
        <w:rPr>
          <w:rFonts w:hint="eastAsia"/>
          <w:lang w:val="zh-CN"/>
        </w:rPr>
        <w:t>时间节点上明确</w:t>
      </w:r>
      <w:r>
        <w:rPr>
          <w:rFonts w:hint="eastAsia"/>
          <w:lang w:val="zh-CN"/>
        </w:rPr>
        <w:t>规划实施</w:t>
      </w:r>
      <w:r w:rsidRPr="005422A4">
        <w:rPr>
          <w:rFonts w:hint="eastAsia"/>
          <w:lang w:val="zh-CN"/>
        </w:rPr>
        <w:t>的阶段性目标，分解年度任务；空间节点结合城市规划，</w:t>
      </w:r>
      <w:r>
        <w:rPr>
          <w:rFonts w:hint="eastAsia"/>
          <w:lang w:val="zh-CN"/>
        </w:rPr>
        <w:t>落实资源化利用项目、填埋消纳兜底保障设施及中转设施建设</w:t>
      </w:r>
      <w:r w:rsidRPr="00A41C49">
        <w:rPr>
          <w:rFonts w:hint="eastAsia"/>
          <w:lang w:val="zh-CN"/>
        </w:rPr>
        <w:t>。</w:t>
      </w:r>
      <w:r w:rsidRPr="00FD3276">
        <w:rPr>
          <w:rFonts w:hint="eastAsia"/>
          <w:lang w:val="zh-CN"/>
        </w:rPr>
        <w:t>强化政策联动，统筹推进辖区内建筑垃圾污染防治、综合利用等工作。</w:t>
      </w:r>
      <w:r w:rsidRPr="005422A4">
        <w:rPr>
          <w:rFonts w:hint="eastAsia"/>
          <w:lang w:val="zh-CN"/>
        </w:rPr>
        <w:t>整合相关政策，为再生产品生产企业在用地、税收等方面提供优惠支持，</w:t>
      </w:r>
      <w:r>
        <w:rPr>
          <w:rFonts w:hint="eastAsia"/>
          <w:lang w:val="zh-CN"/>
        </w:rPr>
        <w:t>吸引社会资金积极参与到建筑垃圾治理工作</w:t>
      </w:r>
      <w:r w:rsidRPr="005422A4">
        <w:rPr>
          <w:rFonts w:hint="eastAsia"/>
          <w:lang w:val="zh-CN"/>
        </w:rPr>
        <w:t>。</w:t>
      </w:r>
    </w:p>
    <w:p w14:paraId="340DD9CB" w14:textId="64F13CBD" w:rsidR="00621D82" w:rsidRDefault="00942E24" w:rsidP="00901CDA">
      <w:pPr>
        <w:pStyle w:val="2"/>
        <w:numPr>
          <w:ilvl w:val="1"/>
          <w:numId w:val="1"/>
        </w:numPr>
        <w:spacing w:before="156" w:after="156"/>
      </w:pPr>
      <w:bookmarkStart w:id="441" w:name="_Toc30873"/>
      <w:bookmarkStart w:id="442" w:name="_Toc170285268"/>
      <w:bookmarkStart w:id="443" w:name="_Toc8785"/>
      <w:r>
        <w:rPr>
          <w:rFonts w:hint="eastAsia"/>
        </w:rPr>
        <w:t xml:space="preserve"> </w:t>
      </w:r>
      <w:bookmarkStart w:id="444" w:name="_Toc214968582"/>
      <w:r>
        <w:rPr>
          <w:rFonts w:hint="eastAsia"/>
        </w:rPr>
        <w:t>健全制度保障</w:t>
      </w:r>
      <w:bookmarkEnd w:id="441"/>
      <w:bookmarkEnd w:id="442"/>
      <w:bookmarkEnd w:id="443"/>
      <w:bookmarkEnd w:id="444"/>
    </w:p>
    <w:p w14:paraId="1268FDE4" w14:textId="1A6EB83E" w:rsidR="00621D82" w:rsidRDefault="006358B3">
      <w:pPr>
        <w:widowControl/>
        <w:ind w:firstLineChars="200" w:firstLine="560"/>
        <w:rPr>
          <w:szCs w:val="28"/>
        </w:rPr>
      </w:pPr>
      <w:r>
        <w:rPr>
          <w:rFonts w:hint="eastAsia"/>
          <w:lang w:val="zh-CN"/>
        </w:rPr>
        <w:t>市</w:t>
      </w:r>
      <w:r w:rsidR="00942E24">
        <w:rPr>
          <w:rFonts w:hint="eastAsia"/>
          <w:lang w:val="zh-CN"/>
        </w:rPr>
        <w:t>建筑垃圾主管部门依据</w:t>
      </w:r>
      <w:r w:rsidR="00942E24" w:rsidRPr="00FD3276">
        <w:rPr>
          <w:rFonts w:hint="eastAsia"/>
          <w:lang w:val="zh-CN"/>
        </w:rPr>
        <w:t>建筑垃圾</w:t>
      </w:r>
      <w:r w:rsidR="00942E24">
        <w:rPr>
          <w:rFonts w:hint="eastAsia"/>
          <w:lang w:val="zh-CN"/>
        </w:rPr>
        <w:t>环境污染防治</w:t>
      </w:r>
      <w:r w:rsidR="00942E24" w:rsidRPr="00FD3276">
        <w:rPr>
          <w:rFonts w:hint="eastAsia"/>
          <w:lang w:val="zh-CN"/>
        </w:rPr>
        <w:t>规划</w:t>
      </w:r>
      <w:r w:rsidR="00942E24">
        <w:rPr>
          <w:rFonts w:hint="eastAsia"/>
          <w:lang w:val="zh-CN"/>
        </w:rPr>
        <w:t>预测情况结合本年度管理工作实际情况，</w:t>
      </w:r>
      <w:r w:rsidR="00942E24" w:rsidRPr="00FD3276">
        <w:rPr>
          <w:rFonts w:hint="eastAsia"/>
          <w:lang w:val="zh-CN"/>
        </w:rPr>
        <w:t>科学</w:t>
      </w:r>
      <w:r w:rsidR="00942E24">
        <w:rPr>
          <w:rFonts w:hint="eastAsia"/>
          <w:lang w:val="zh-CN"/>
        </w:rPr>
        <w:t>统计</w:t>
      </w:r>
      <w:r w:rsidR="00942E24" w:rsidRPr="00FD3276">
        <w:rPr>
          <w:rFonts w:hint="eastAsia"/>
          <w:lang w:val="zh-CN"/>
        </w:rPr>
        <w:t>辖区建筑垃圾产生情况，积极对辖区内政策执行情况和产业发展情况进行跟踪评估，针对薄弱环节、滞后领域、管理盲点尽快制定并出台管理制度或方案</w:t>
      </w:r>
      <w:r w:rsidR="00942E24">
        <w:rPr>
          <w:rFonts w:hint="eastAsia"/>
          <w:lang w:val="zh-CN"/>
        </w:rPr>
        <w:t>；</w:t>
      </w:r>
      <w:r w:rsidR="00942E24" w:rsidRPr="00FD3276">
        <w:rPr>
          <w:rFonts w:hint="eastAsia"/>
          <w:lang w:val="zh-CN"/>
        </w:rPr>
        <w:t>建立健全规划评价考核体系和考核办法并严格执行，建立常态化风险监测机制，对建筑垃圾处置设施风险隐患实时监测跟踪。</w:t>
      </w:r>
      <w:r w:rsidR="00942E24" w:rsidRPr="001707C1">
        <w:rPr>
          <w:rFonts w:hint="eastAsia"/>
          <w:lang w:val="zh-CN"/>
        </w:rPr>
        <w:t>健全各项对内、对外管理制度，严格执行和监督，实行定期督办，保障并促进建筑垃圾治理各项工作有效落实。</w:t>
      </w:r>
    </w:p>
    <w:p w14:paraId="60E0CFB2" w14:textId="0E8A093A" w:rsidR="00621D82" w:rsidRDefault="007214BD" w:rsidP="00901CDA">
      <w:pPr>
        <w:pStyle w:val="2"/>
        <w:numPr>
          <w:ilvl w:val="1"/>
          <w:numId w:val="1"/>
        </w:numPr>
        <w:spacing w:before="156" w:after="156"/>
      </w:pPr>
      <w:bookmarkStart w:id="445" w:name="_Toc10880"/>
      <w:bookmarkStart w:id="446" w:name="_Toc25834"/>
      <w:r>
        <w:rPr>
          <w:rFonts w:hint="eastAsia"/>
        </w:rPr>
        <w:lastRenderedPageBreak/>
        <w:t xml:space="preserve"> </w:t>
      </w:r>
      <w:bookmarkStart w:id="447" w:name="_Toc214968583"/>
      <w:bookmarkEnd w:id="445"/>
      <w:bookmarkEnd w:id="446"/>
      <w:r w:rsidR="00942E24">
        <w:rPr>
          <w:rFonts w:hint="eastAsia"/>
        </w:rPr>
        <w:t>落实政策扶持</w:t>
      </w:r>
      <w:bookmarkEnd w:id="447"/>
    </w:p>
    <w:p w14:paraId="2B8CBE86" w14:textId="00D89D6E" w:rsidR="00621D82" w:rsidRDefault="00942E24">
      <w:pPr>
        <w:widowControl/>
        <w:ind w:firstLineChars="200" w:firstLine="560"/>
        <w:rPr>
          <w:szCs w:val="28"/>
        </w:rPr>
      </w:pPr>
      <w:r w:rsidRPr="00401A64">
        <w:rPr>
          <w:rFonts w:hint="eastAsia"/>
          <w:lang w:val="zh-CN"/>
        </w:rPr>
        <w:t>落实相关</w:t>
      </w:r>
      <w:r>
        <w:rPr>
          <w:rFonts w:hint="eastAsia"/>
          <w:lang w:val="zh-CN"/>
        </w:rPr>
        <w:t>扶持</w:t>
      </w:r>
      <w:r w:rsidRPr="00401A64">
        <w:rPr>
          <w:rFonts w:hint="eastAsia"/>
          <w:lang w:val="zh-CN"/>
        </w:rPr>
        <w:t>政策，推动增值税、所得税等优惠政策执行。鼓励绿色信贷支持，对申请绿色工厂相关企业和建筑垃圾综合利用企业发放绿色债券。鼓励</w:t>
      </w:r>
      <w:r>
        <w:rPr>
          <w:rFonts w:hint="eastAsia"/>
          <w:lang w:val="zh-CN"/>
        </w:rPr>
        <w:t>支持</w:t>
      </w:r>
      <w:r w:rsidRPr="00401A64">
        <w:rPr>
          <w:rFonts w:hint="eastAsia"/>
          <w:lang w:val="zh-CN"/>
        </w:rPr>
        <w:t>资源综合利用产业发展</w:t>
      </w:r>
      <w:r>
        <w:rPr>
          <w:rFonts w:hint="eastAsia"/>
          <w:lang w:val="zh-CN"/>
        </w:rPr>
        <w:t>，引</w:t>
      </w:r>
      <w:r w:rsidRPr="00D96106">
        <w:rPr>
          <w:rFonts w:hint="eastAsia"/>
          <w:lang w:val="zh-CN"/>
        </w:rPr>
        <w:t>导提升清洁生产水平，强化资源综合利用与污染防治</w:t>
      </w:r>
      <w:r>
        <w:rPr>
          <w:rFonts w:hint="eastAsia"/>
          <w:lang w:val="zh-CN"/>
        </w:rPr>
        <w:t>，加快产业绿色低碳转型</w:t>
      </w:r>
      <w:r w:rsidRPr="00401A64">
        <w:rPr>
          <w:rFonts w:hint="eastAsia"/>
          <w:lang w:val="zh-CN"/>
        </w:rPr>
        <w:t>。完善市场准入制度，加强事中事后监管，营造公平竞争市场环境，有效增强资源综合利用产业投资吸引力，引导社会资本加大建筑垃圾综合利用投入，不断探索依靠市场机制推动建筑垃圾综合利用的路径和模式。加快健全建筑垃圾资源化利用技术标准，加大建筑垃圾资源利用装备和技术研发力度，进一步加强建筑垃圾再生产品推广运用，推进再生产品产业集聚化发展。</w:t>
      </w:r>
    </w:p>
    <w:p w14:paraId="5175F2DF" w14:textId="111C2D80" w:rsidR="00621D82" w:rsidRDefault="00942E24" w:rsidP="00901CDA">
      <w:pPr>
        <w:pStyle w:val="2"/>
        <w:numPr>
          <w:ilvl w:val="1"/>
          <w:numId w:val="1"/>
        </w:numPr>
        <w:spacing w:before="156" w:after="156"/>
      </w:pPr>
      <w:bookmarkStart w:id="448" w:name="_Toc18453"/>
      <w:bookmarkStart w:id="449" w:name="_Toc18024"/>
      <w:r>
        <w:rPr>
          <w:rFonts w:hint="eastAsia"/>
        </w:rPr>
        <w:t xml:space="preserve"> </w:t>
      </w:r>
      <w:bookmarkStart w:id="450" w:name="_Toc214968584"/>
      <w:r>
        <w:rPr>
          <w:rFonts w:hint="eastAsia"/>
        </w:rPr>
        <w:t>完善技术保障</w:t>
      </w:r>
      <w:bookmarkEnd w:id="448"/>
      <w:bookmarkEnd w:id="449"/>
      <w:bookmarkEnd w:id="450"/>
    </w:p>
    <w:p w14:paraId="38BF510B" w14:textId="7AFFCE89" w:rsidR="00155319" w:rsidRPr="00CF0786" w:rsidRDefault="00155319" w:rsidP="00155319">
      <w:pPr>
        <w:pStyle w:val="00"/>
        <w:ind w:firstLine="560"/>
        <w:rPr>
          <w:color w:val="FF0000"/>
        </w:rPr>
      </w:pPr>
      <w:r w:rsidRPr="00CF0786">
        <w:rPr>
          <w:rFonts w:hint="eastAsia"/>
          <w:color w:val="FF0000"/>
        </w:rPr>
        <w:t>构建建筑垃圾综合利用技术的引进、消化、吸收与再创新机制。鼓励资源化利用企业主动适应市场需求，加强与高校、科研院所、行业机构的产学研合作，围绕廉江市工程渣土、拆除垃圾、装修垃圾等主要垃圾类型，研发</w:t>
      </w:r>
      <w:bookmarkStart w:id="451" w:name="_GoBack"/>
      <w:bookmarkEnd w:id="451"/>
      <w:r w:rsidRPr="00CF0786">
        <w:rPr>
          <w:rFonts w:hint="eastAsia"/>
          <w:color w:val="FF0000"/>
        </w:rPr>
        <w:t>适用于本地特点的资源化利用工艺与装备。结合《湛江市“无废城市”建设实施方案（</w:t>
      </w:r>
      <w:r w:rsidRPr="00CF0786">
        <w:rPr>
          <w:rFonts w:hint="eastAsia"/>
          <w:color w:val="FF0000"/>
        </w:rPr>
        <w:t>2</w:t>
      </w:r>
      <w:r w:rsidRPr="00CF0786">
        <w:rPr>
          <w:color w:val="FF0000"/>
        </w:rPr>
        <w:t>024-2025</w:t>
      </w:r>
      <w:r w:rsidRPr="00CF0786">
        <w:rPr>
          <w:rFonts w:hint="eastAsia"/>
          <w:color w:val="FF0000"/>
        </w:rPr>
        <w:t>年）》关于“固体废物回收利用处置关键技术工艺、设备研发及成果转化”项目方向，引导科研资源适度向建筑垃圾领域倾斜，推动建筑垃圾制备再生骨料、再生建材、再生混凝土等关键技术的突破和工程化应用。企业应加大产品研发和设备升级改造力度，丰富再生建材产品品种与规格，提高</w:t>
      </w:r>
      <w:r w:rsidRPr="00CF0786">
        <w:rPr>
          <w:rFonts w:hint="eastAsia"/>
          <w:color w:val="FF0000"/>
        </w:rPr>
        <w:lastRenderedPageBreak/>
        <w:t>建筑垃圾综合利用效率和附加值。</w:t>
      </w:r>
    </w:p>
    <w:p w14:paraId="58B01E59" w14:textId="28970046" w:rsidR="00155319" w:rsidRPr="00CF0786" w:rsidRDefault="00155319" w:rsidP="00155319">
      <w:pPr>
        <w:pStyle w:val="00"/>
        <w:ind w:firstLine="560"/>
        <w:rPr>
          <w:color w:val="FF0000"/>
        </w:rPr>
      </w:pPr>
      <w:r w:rsidRPr="00CF0786">
        <w:rPr>
          <w:rFonts w:hint="eastAsia"/>
          <w:color w:val="FF0000"/>
        </w:rPr>
        <w:t>加强国内外科技合作与交流，借鉴先进地区在绿色拆除、智能分选、资源化利用等方面的成熟经验和技术。引进与本地产业需求相匹配、经济效益显著的先进装备和工艺，并组织开展技术消化吸收和本地化再创新，形成具有廉江特色的技术体系。推动科研成果在建筑垃圾资源化利用领域的试点示范和推广应用，加快科技成果转化，构建技术支撑与市场应用的良性循环。</w:t>
      </w:r>
    </w:p>
    <w:p w14:paraId="34F326D6" w14:textId="31B46F37" w:rsidR="00621D82" w:rsidRDefault="00155319" w:rsidP="00CF0786">
      <w:pPr>
        <w:pStyle w:val="00"/>
        <w:ind w:firstLine="560"/>
      </w:pPr>
      <w:r w:rsidRPr="00CF0786">
        <w:rPr>
          <w:rFonts w:hint="eastAsia"/>
          <w:color w:val="FF0000"/>
        </w:rPr>
        <w:t>健全建筑垃圾技术人才引进、培养和职业发展机制，充实建筑垃</w:t>
      </w:r>
      <w:proofErr w:type="gramStart"/>
      <w:r w:rsidRPr="00CF0786">
        <w:rPr>
          <w:rFonts w:hint="eastAsia"/>
          <w:color w:val="FF0000"/>
        </w:rPr>
        <w:t>圾</w:t>
      </w:r>
      <w:proofErr w:type="gramEnd"/>
      <w:r w:rsidRPr="00CF0786">
        <w:rPr>
          <w:rFonts w:hint="eastAsia"/>
          <w:color w:val="FF0000"/>
        </w:rPr>
        <w:t>治理和资源化利用领域的专业技术人员力量。通过培训、学术交流、职业教育等方式，提升从业人员在清洁生产、绿色建造、资源化利用等方面的技术能力和管理水平。定期组织资源化利用企业管理人员和技术人员开展专题培训，建立相应能力考核制度，提高行业整体技术素质。支持以合作研究、创新团队建设等方式引进高层次专业人才，为建筑垃圾综合利用技术创新提供持续动力。</w:t>
      </w:r>
    </w:p>
    <w:p w14:paraId="6F25A0B4" w14:textId="27E64B84" w:rsidR="00621D82" w:rsidRDefault="00942E24" w:rsidP="00901CDA">
      <w:pPr>
        <w:pStyle w:val="2"/>
        <w:numPr>
          <w:ilvl w:val="1"/>
          <w:numId w:val="1"/>
        </w:numPr>
        <w:spacing w:before="156" w:after="156"/>
      </w:pPr>
      <w:bookmarkStart w:id="452" w:name="_Toc6751"/>
      <w:bookmarkStart w:id="453" w:name="_Toc14599"/>
      <w:bookmarkStart w:id="454" w:name="_Toc170285271"/>
      <w:r>
        <w:rPr>
          <w:rFonts w:hint="eastAsia"/>
        </w:rPr>
        <w:t xml:space="preserve"> </w:t>
      </w:r>
      <w:bookmarkStart w:id="455" w:name="_Toc214968585"/>
      <w:bookmarkEnd w:id="452"/>
      <w:bookmarkEnd w:id="453"/>
      <w:bookmarkEnd w:id="454"/>
      <w:r>
        <w:rPr>
          <w:rFonts w:hint="eastAsia"/>
        </w:rPr>
        <w:t>强化宣传培训</w:t>
      </w:r>
      <w:bookmarkEnd w:id="455"/>
    </w:p>
    <w:p w14:paraId="3F20866F" w14:textId="3BC87924" w:rsidR="00B66A78" w:rsidRPr="00CF0786" w:rsidRDefault="00B66A78" w:rsidP="00B66A78">
      <w:pPr>
        <w:pStyle w:val="a0"/>
        <w:ind w:firstLine="560"/>
        <w:rPr>
          <w:rFonts w:hint="eastAsia"/>
          <w:color w:val="FF0000"/>
        </w:rPr>
      </w:pPr>
      <w:r w:rsidRPr="00CF0786">
        <w:rPr>
          <w:rFonts w:hint="eastAsia"/>
          <w:color w:val="FF0000"/>
        </w:rPr>
        <w:t>将建筑垃圾治理宣传教育纳入“文明城市”建设整体宣传框架，持续加大建筑垃圾污染防治工作重要性和必要性的宣传力度。组织开展形式多样的宣传活动，通过传统媒体、政务新媒体、社区宣传阵地等途径，广泛普及《中华人民共和国固体废物污染环境防治法》《广东省建筑垃圾管理条例》及建筑垃圾分类、减量和综合利用等相关知识，积极引导公众</w:t>
      </w:r>
      <w:proofErr w:type="gramStart"/>
      <w:r w:rsidRPr="00CF0786">
        <w:rPr>
          <w:rFonts w:hint="eastAsia"/>
          <w:color w:val="FF0000"/>
        </w:rPr>
        <w:t>践行</w:t>
      </w:r>
      <w:proofErr w:type="gramEnd"/>
      <w:r w:rsidRPr="00CF0786">
        <w:rPr>
          <w:rFonts w:hint="eastAsia"/>
          <w:color w:val="FF0000"/>
        </w:rPr>
        <w:t>“无废城市”理念，提高全社会节约资源、保护环境的意识。</w:t>
      </w:r>
    </w:p>
    <w:p w14:paraId="60FEF211" w14:textId="77777777" w:rsidR="00B66A78" w:rsidRPr="00CF0786" w:rsidRDefault="00B66A78" w:rsidP="00B66A78">
      <w:pPr>
        <w:pStyle w:val="a0"/>
        <w:ind w:firstLine="560"/>
        <w:rPr>
          <w:rFonts w:hint="eastAsia"/>
          <w:color w:val="FF0000"/>
        </w:rPr>
      </w:pPr>
      <w:r w:rsidRPr="00CF0786">
        <w:rPr>
          <w:rFonts w:hint="eastAsia"/>
          <w:color w:val="FF0000"/>
        </w:rPr>
        <w:lastRenderedPageBreak/>
        <w:t>加强示范引领，通过典型案例、示范项目、无废工地、无</w:t>
      </w:r>
      <w:proofErr w:type="gramStart"/>
      <w:r w:rsidRPr="00CF0786">
        <w:rPr>
          <w:rFonts w:hint="eastAsia"/>
          <w:color w:val="FF0000"/>
        </w:rPr>
        <w:t>废小区</w:t>
      </w:r>
      <w:proofErr w:type="gramEnd"/>
      <w:r w:rsidRPr="00CF0786">
        <w:rPr>
          <w:rFonts w:hint="eastAsia"/>
          <w:color w:val="FF0000"/>
        </w:rPr>
        <w:t>等实践成果的宣传展示，提升公众和企业主体对建筑垃圾治理的认知度和参与度。借助行业协会、建设单位、社区组织等力量宣传清洁生产、绿色建造和资源化利用典型经验，推动优秀模式在更大范围内复制推广，营造全社会共同参与的良好氛围。</w:t>
      </w:r>
    </w:p>
    <w:p w14:paraId="2CB8806A" w14:textId="77777777" w:rsidR="00B66A78" w:rsidRPr="00CF0786" w:rsidRDefault="00B66A78" w:rsidP="00B66A78">
      <w:pPr>
        <w:pStyle w:val="a0"/>
        <w:ind w:firstLine="560"/>
        <w:rPr>
          <w:rFonts w:hint="eastAsia"/>
          <w:color w:val="FF0000"/>
        </w:rPr>
      </w:pPr>
      <w:r w:rsidRPr="00CF0786">
        <w:rPr>
          <w:rFonts w:hint="eastAsia"/>
          <w:color w:val="FF0000"/>
        </w:rPr>
        <w:t>完善建筑垃圾信访举报渠道，构建“线上线下融合、全员便捷参与”的监督举报体系。探索在“</w:t>
      </w:r>
      <w:r w:rsidRPr="00CF0786">
        <w:rPr>
          <w:rFonts w:hint="eastAsia"/>
          <w:color w:val="FF0000"/>
        </w:rPr>
        <w:t>12345</w:t>
      </w:r>
      <w:r w:rsidRPr="00CF0786">
        <w:rPr>
          <w:rFonts w:hint="eastAsia"/>
          <w:color w:val="FF0000"/>
        </w:rPr>
        <w:t>”政务热线增设建筑垃圾举报通道，</w:t>
      </w:r>
      <w:proofErr w:type="gramStart"/>
      <w:r w:rsidRPr="00CF0786">
        <w:rPr>
          <w:rFonts w:hint="eastAsia"/>
          <w:color w:val="FF0000"/>
        </w:rPr>
        <w:t>开通微信</w:t>
      </w:r>
      <w:proofErr w:type="gramEnd"/>
      <w:r w:rsidRPr="00CF0786">
        <w:rPr>
          <w:rFonts w:hint="eastAsia"/>
          <w:color w:val="FF0000"/>
        </w:rPr>
        <w:t>小程序、</w:t>
      </w:r>
      <w:r w:rsidRPr="00CF0786">
        <w:rPr>
          <w:rFonts w:hint="eastAsia"/>
          <w:color w:val="FF0000"/>
        </w:rPr>
        <w:t>APP</w:t>
      </w:r>
      <w:r w:rsidRPr="00CF0786">
        <w:rPr>
          <w:rFonts w:hint="eastAsia"/>
          <w:color w:val="FF0000"/>
        </w:rPr>
        <w:t>举报端口，实现违法违规行为“一键拍照上传、进度可查”。充分发挥电视、广播、网络媒体等舆论监督作用，及时曝光建筑垃圾违规处置行为，强化震慑效果。</w:t>
      </w:r>
    </w:p>
    <w:p w14:paraId="5814E96A" w14:textId="075127BD" w:rsidR="00B66A78" w:rsidRPr="00CF0786" w:rsidRDefault="00B66A78" w:rsidP="00CF0786">
      <w:pPr>
        <w:pStyle w:val="a0"/>
        <w:ind w:firstLine="560"/>
        <w:rPr>
          <w:rFonts w:hint="eastAsia"/>
          <w:color w:val="FF0000"/>
        </w:rPr>
      </w:pPr>
      <w:r w:rsidRPr="00CF0786">
        <w:rPr>
          <w:rFonts w:hint="eastAsia"/>
          <w:color w:val="FF0000"/>
        </w:rPr>
        <w:t>广泛动员社会力量参与建筑垃圾治理，鼓励公众对违法处置行为进行举报和投诉，并对群众举报事项及时组织查处。建立舆情快速响应机制，确保对投诉热点事件在</w:t>
      </w:r>
      <w:r w:rsidRPr="00CF0786">
        <w:rPr>
          <w:rFonts w:hint="eastAsia"/>
          <w:color w:val="FF0000"/>
        </w:rPr>
        <w:t>48</w:t>
      </w:r>
      <w:r w:rsidRPr="00CF0786">
        <w:rPr>
          <w:rFonts w:hint="eastAsia"/>
          <w:color w:val="FF0000"/>
        </w:rPr>
        <w:t>小时内完成核查并反馈，持续提升建筑垃圾治理的公众参与度和社会监督效能。</w:t>
      </w:r>
    </w:p>
    <w:p w14:paraId="504FF050" w14:textId="746D5DCF" w:rsidR="00621D82" w:rsidRDefault="007214BD" w:rsidP="00901CDA">
      <w:pPr>
        <w:pStyle w:val="2"/>
        <w:numPr>
          <w:ilvl w:val="1"/>
          <w:numId w:val="1"/>
        </w:numPr>
        <w:spacing w:before="156" w:after="156"/>
      </w:pPr>
      <w:bookmarkStart w:id="456" w:name="_Toc15504"/>
      <w:bookmarkStart w:id="457" w:name="_Toc31251"/>
      <w:r>
        <w:rPr>
          <w:rFonts w:hint="eastAsia"/>
        </w:rPr>
        <w:t xml:space="preserve"> </w:t>
      </w:r>
      <w:bookmarkStart w:id="458" w:name="_Toc214968586"/>
      <w:bookmarkEnd w:id="456"/>
      <w:bookmarkEnd w:id="457"/>
      <w:r w:rsidR="00942E24">
        <w:rPr>
          <w:rFonts w:hint="eastAsia"/>
        </w:rPr>
        <w:t>加强执法监管</w:t>
      </w:r>
      <w:bookmarkEnd w:id="458"/>
    </w:p>
    <w:p w14:paraId="577410E8" w14:textId="40893EDC" w:rsidR="00942E24" w:rsidRDefault="00942E24" w:rsidP="00942E24">
      <w:pPr>
        <w:pStyle w:val="00"/>
        <w:ind w:firstLine="560"/>
        <w:rPr>
          <w:lang w:val="zh-CN"/>
        </w:rPr>
      </w:pPr>
      <w:r w:rsidRPr="001707C1">
        <w:rPr>
          <w:rFonts w:hint="eastAsia"/>
          <w:lang w:val="zh-CN"/>
        </w:rPr>
        <w:t>加强各行政管理部门有机结合，</w:t>
      </w:r>
      <w:r w:rsidRPr="008B590B">
        <w:rPr>
          <w:rFonts w:hint="eastAsia"/>
          <w:lang w:val="zh-CN"/>
        </w:rPr>
        <w:t>统筹各部门和基层执法力量，开展常态化</w:t>
      </w:r>
      <w:r w:rsidRPr="001707C1">
        <w:rPr>
          <w:rFonts w:hint="eastAsia"/>
          <w:lang w:val="zh-CN"/>
        </w:rPr>
        <w:t>检查及</w:t>
      </w:r>
      <w:r w:rsidRPr="008B590B">
        <w:rPr>
          <w:rFonts w:hint="eastAsia"/>
          <w:lang w:val="zh-CN"/>
        </w:rPr>
        <w:t>联合执法行动，</w:t>
      </w:r>
      <w:r w:rsidRPr="001707C1">
        <w:rPr>
          <w:rFonts w:hint="eastAsia"/>
          <w:lang w:val="zh-CN"/>
        </w:rPr>
        <w:t>加大对非法处置建筑垃圾行为的执法力度</w:t>
      </w:r>
      <w:r>
        <w:rPr>
          <w:rFonts w:hint="eastAsia"/>
          <w:lang w:val="zh-CN"/>
        </w:rPr>
        <w:t>，</w:t>
      </w:r>
      <w:r w:rsidRPr="008B590B">
        <w:rPr>
          <w:rFonts w:hint="eastAsia"/>
          <w:lang w:val="zh-CN"/>
        </w:rPr>
        <w:t>提升执法效能。由建筑垃圾主管部门牵头，住建、公安、</w:t>
      </w:r>
      <w:r>
        <w:rPr>
          <w:rFonts w:hint="eastAsia"/>
          <w:lang w:val="zh-CN"/>
        </w:rPr>
        <w:t>自然资源</w:t>
      </w:r>
      <w:r w:rsidRPr="008B590B">
        <w:rPr>
          <w:rFonts w:hint="eastAsia"/>
          <w:lang w:val="zh-CN"/>
        </w:rPr>
        <w:t>、生态环境、交通、水</w:t>
      </w:r>
      <w:r>
        <w:rPr>
          <w:rFonts w:hint="eastAsia"/>
          <w:lang w:val="zh-CN"/>
        </w:rPr>
        <w:t>务</w:t>
      </w:r>
      <w:r w:rsidRPr="008B590B">
        <w:rPr>
          <w:rFonts w:hint="eastAsia"/>
          <w:lang w:val="zh-CN"/>
        </w:rPr>
        <w:t>等部门按职责分工，建立健全多部门协同监管和联合执法工作机制，明确职责分工，建立定期会商、协作联动、信息共享制度，畅通线索通报渠道，进一步形成监管合力，涉嫌犯罪的，依法追究刑事责任。</w:t>
      </w:r>
    </w:p>
    <w:p w14:paraId="2FA14C3C" w14:textId="77777777" w:rsidR="00942E24" w:rsidRDefault="00942E24" w:rsidP="00942E24">
      <w:pPr>
        <w:ind w:firstLine="482"/>
        <w:rPr>
          <w:lang w:val="zh-CN"/>
        </w:rPr>
      </w:pPr>
      <w:r w:rsidRPr="00A44EE3">
        <w:rPr>
          <w:rFonts w:hint="eastAsia"/>
          <w:lang w:val="zh-CN"/>
        </w:rPr>
        <w:lastRenderedPageBreak/>
        <w:t>执法部门加强对核准事项的监督管理，对施工单位是否存在将建筑垃圾交给个人或者未经批准的运输单位清理运输处置进行核查，对运输单位是否按照核准事项要求实施运输活动进行监督。加强巡查力度，加大处罚力度，将处罚、教育与救济相结合。对乱倒建筑垃圾的违法行为进行处罚时，要求</w:t>
      </w:r>
      <w:r>
        <w:rPr>
          <w:rFonts w:hint="eastAsia"/>
          <w:lang w:val="zh-CN"/>
        </w:rPr>
        <w:t>违法单位和个人对建筑垃圾自行清理。通过</w:t>
      </w:r>
      <w:proofErr w:type="gramStart"/>
      <w:r>
        <w:rPr>
          <w:rFonts w:hint="eastAsia"/>
          <w:lang w:val="zh-CN"/>
        </w:rPr>
        <w:t>处罚让</w:t>
      </w:r>
      <w:proofErr w:type="gramEnd"/>
      <w:r>
        <w:rPr>
          <w:rFonts w:hint="eastAsia"/>
          <w:lang w:val="zh-CN"/>
        </w:rPr>
        <w:t>违法单位和个人认识</w:t>
      </w:r>
      <w:r w:rsidRPr="00A44EE3">
        <w:rPr>
          <w:rFonts w:hint="eastAsia"/>
          <w:lang w:val="zh-CN"/>
        </w:rPr>
        <w:t>违法行为的危害性，并教育其树立遵纪守法行为准则。责令违法单位和个人对违法行为造成的后果采取</w:t>
      </w:r>
      <w:r>
        <w:rPr>
          <w:rFonts w:hint="eastAsia"/>
          <w:lang w:val="zh-CN"/>
        </w:rPr>
        <w:t>补救措施，即将违法倾倒的建筑垃圾清理干净，并运送到指定的资源化利用场所，减少违法行为造成的环境和社会危害。</w:t>
      </w:r>
    </w:p>
    <w:p w14:paraId="4737ABA5" w14:textId="77777777" w:rsidR="00942E24" w:rsidRPr="00774B2A" w:rsidRDefault="00942E24" w:rsidP="00942E24">
      <w:pPr>
        <w:pageBreakBefore/>
        <w:jc w:val="center"/>
        <w:rPr>
          <w:rFonts w:ascii="黑体" w:hAnsi="黑体"/>
          <w:szCs w:val="32"/>
        </w:rPr>
      </w:pPr>
      <w:r>
        <w:rPr>
          <w:rFonts w:ascii="黑体" w:eastAsia="黑体" w:hAnsi="黑体" w:hint="eastAsia"/>
          <w:sz w:val="36"/>
          <w:szCs w:val="32"/>
        </w:rPr>
        <w:lastRenderedPageBreak/>
        <w:t>附图</w:t>
      </w:r>
    </w:p>
    <w:p w14:paraId="3DC0B15B" w14:textId="1BC0B8DE" w:rsidR="00942E24" w:rsidRDefault="00942E24" w:rsidP="00942E24">
      <w:pPr>
        <w:pStyle w:val="a0"/>
        <w:ind w:firstLineChars="0" w:firstLine="0"/>
        <w:jc w:val="center"/>
        <w:rPr>
          <w:rFonts w:ascii="黑体" w:eastAsia="黑体" w:hAnsi="黑体"/>
          <w:lang w:val="zh-CN"/>
        </w:rPr>
      </w:pPr>
      <w:r w:rsidRPr="00774B2A">
        <w:rPr>
          <w:rFonts w:eastAsia="黑体" w:cs="Times New Roman"/>
          <w:lang w:val="zh-CN"/>
        </w:rPr>
        <w:t>1</w:t>
      </w:r>
      <w:r w:rsidRPr="00774B2A">
        <w:rPr>
          <w:rFonts w:ascii="黑体" w:eastAsia="黑体" w:hAnsi="黑体"/>
          <w:lang w:val="zh-CN"/>
        </w:rPr>
        <w:t xml:space="preserve">  </w:t>
      </w:r>
      <w:r w:rsidR="006358B3">
        <w:rPr>
          <w:rFonts w:ascii="黑体" w:eastAsia="黑体" w:hAnsi="黑体" w:hint="eastAsia"/>
          <w:lang w:val="zh-CN"/>
        </w:rPr>
        <w:t>廉江市</w:t>
      </w:r>
      <w:r w:rsidRPr="00774B2A">
        <w:rPr>
          <w:rFonts w:ascii="黑体" w:eastAsia="黑体" w:hAnsi="黑体" w:hint="eastAsia"/>
          <w:lang w:val="zh-CN"/>
        </w:rPr>
        <w:t>建筑垃圾</w:t>
      </w:r>
      <w:r>
        <w:rPr>
          <w:rFonts w:ascii="黑体" w:eastAsia="黑体" w:hAnsi="黑体" w:hint="eastAsia"/>
          <w:lang w:val="zh-CN"/>
        </w:rPr>
        <w:t>资源化利用</w:t>
      </w:r>
      <w:proofErr w:type="gramStart"/>
      <w:r>
        <w:rPr>
          <w:rFonts w:ascii="黑体" w:eastAsia="黑体" w:hAnsi="黑体" w:hint="eastAsia"/>
          <w:lang w:val="zh-CN"/>
        </w:rPr>
        <w:t>厂</w:t>
      </w:r>
      <w:r w:rsidR="00070C41">
        <w:rPr>
          <w:rFonts w:ascii="黑体" w:eastAsia="黑体" w:hAnsi="黑体" w:hint="eastAsia"/>
          <w:lang w:val="zh-CN"/>
        </w:rPr>
        <w:t>规划</w:t>
      </w:r>
      <w:proofErr w:type="gramEnd"/>
      <w:r w:rsidRPr="00774B2A">
        <w:rPr>
          <w:rFonts w:ascii="黑体" w:eastAsia="黑体" w:hAnsi="黑体" w:hint="eastAsia"/>
          <w:lang w:val="zh-CN"/>
        </w:rPr>
        <w:t>图</w:t>
      </w:r>
    </w:p>
    <w:p w14:paraId="0C6D15AF" w14:textId="50BF78E2" w:rsidR="00BB1F28" w:rsidRDefault="00070C41" w:rsidP="00942E24">
      <w:pPr>
        <w:pStyle w:val="a0"/>
        <w:ind w:firstLineChars="0" w:firstLine="0"/>
        <w:jc w:val="center"/>
        <w:rPr>
          <w:rFonts w:eastAsia="黑体" w:cs="Times New Roman"/>
          <w:lang w:val="zh-CN"/>
        </w:rPr>
        <w:sectPr w:rsidR="00BB1F28">
          <w:pgSz w:w="11906" w:h="16838"/>
          <w:pgMar w:top="1440" w:right="1800" w:bottom="1440" w:left="1800" w:header="851" w:footer="992" w:gutter="0"/>
          <w:cols w:space="425"/>
          <w:docGrid w:type="lines" w:linePitch="312"/>
        </w:sectPr>
      </w:pPr>
      <w:r w:rsidRPr="00901CDA">
        <w:rPr>
          <w:rFonts w:eastAsia="黑体" w:cs="Times New Roman"/>
          <w:lang w:val="zh-CN"/>
        </w:rPr>
        <w:t xml:space="preserve">2  </w:t>
      </w:r>
      <w:r w:rsidR="006358B3">
        <w:rPr>
          <w:rFonts w:eastAsia="黑体" w:cs="Times New Roman" w:hint="eastAsia"/>
          <w:lang w:val="zh-CN"/>
        </w:rPr>
        <w:t>廉江市</w:t>
      </w:r>
      <w:r>
        <w:rPr>
          <w:rFonts w:eastAsia="黑体" w:cs="Times New Roman" w:hint="eastAsia"/>
          <w:lang w:val="zh-CN"/>
        </w:rPr>
        <w:t>建筑垃圾填埋消纳场规划图</w:t>
      </w:r>
    </w:p>
    <w:p w14:paraId="0D94638C" w14:textId="130709C1" w:rsidR="00070C41" w:rsidRPr="00901CDA" w:rsidRDefault="00C87496" w:rsidP="00942E24">
      <w:pPr>
        <w:pStyle w:val="a0"/>
        <w:ind w:firstLineChars="0" w:firstLine="0"/>
        <w:jc w:val="center"/>
        <w:rPr>
          <w:rFonts w:eastAsia="黑体" w:cs="Times New Roman"/>
          <w:lang w:val="zh-CN"/>
        </w:rPr>
      </w:pPr>
      <w:r>
        <w:rPr>
          <w:noProof/>
        </w:rPr>
        <w:lastRenderedPageBreak/>
        <w:drawing>
          <wp:inline distT="0" distB="0" distL="0" distR="0" wp14:anchorId="7219B7B9" wp14:editId="59118121">
            <wp:extent cx="7789545" cy="5274310"/>
            <wp:effectExtent l="0" t="0" r="1905" b="2540"/>
            <wp:docPr id="194625051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89545" cy="5274310"/>
                    </a:xfrm>
                    <a:prstGeom prst="rect">
                      <a:avLst/>
                    </a:prstGeom>
                    <a:noFill/>
                    <a:ln>
                      <a:noFill/>
                    </a:ln>
                  </pic:spPr>
                </pic:pic>
              </a:graphicData>
            </a:graphic>
          </wp:inline>
        </w:drawing>
      </w:r>
    </w:p>
    <w:p w14:paraId="25C2FFEF" w14:textId="1C3074FB" w:rsidR="00621D82" w:rsidRDefault="00E80A28" w:rsidP="00E61BC8">
      <w:pPr>
        <w:jc w:val="center"/>
      </w:pPr>
      <w:r w:rsidRPr="00E80A28">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00413202">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pict w14:anchorId="64C21285">
          <v:shape id="_x0000_i1025" type="#_x0000_t75" style="width:612pt;height:414.4pt">
            <v:imagedata r:id="rId31" o:title="廉江市建筑垃圾填埋消纳场规划图（已建）"/>
          </v:shape>
        </w:pict>
      </w:r>
    </w:p>
    <w:sectPr w:rsidR="00621D82" w:rsidSect="00901CDA">
      <w:pgSz w:w="16838" w:h="11906" w:orient="landscape"/>
      <w:pgMar w:top="1800" w:right="1440" w:bottom="1800" w:left="144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080D2" w14:textId="77777777" w:rsidR="000A6D94" w:rsidRDefault="000A6D94">
      <w:r>
        <w:separator/>
      </w:r>
    </w:p>
  </w:endnote>
  <w:endnote w:type="continuationSeparator" w:id="0">
    <w:p w14:paraId="05975511" w14:textId="77777777" w:rsidR="000A6D94" w:rsidRDefault="000A6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charset w:val="00"/>
    <w:family w:val="auto"/>
    <w:pitch w:val="default"/>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5C7CB" w14:textId="77777777" w:rsidR="00413202" w:rsidRDefault="00413202">
    <w:pPr>
      <w:pStyle w:val="ac"/>
      <w:ind w:left="560"/>
      <w:jc w:val="center"/>
    </w:pPr>
  </w:p>
  <w:p w14:paraId="76EEA75C" w14:textId="77777777" w:rsidR="00413202" w:rsidRDefault="00413202">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83066"/>
      <w:docPartObj>
        <w:docPartGallery w:val="AutoText"/>
      </w:docPartObj>
    </w:sdtPr>
    <w:sdtContent>
      <w:p w14:paraId="02E6BAB3" w14:textId="517ED588" w:rsidR="00413202" w:rsidRDefault="00413202">
        <w:pPr>
          <w:pStyle w:val="ac"/>
          <w:ind w:left="560"/>
          <w:jc w:val="center"/>
        </w:pPr>
        <w:r>
          <w:fldChar w:fldCharType="begin"/>
        </w:r>
        <w:r>
          <w:instrText>PAGE   \* MERGEFORMAT</w:instrText>
        </w:r>
        <w:r>
          <w:fldChar w:fldCharType="separate"/>
        </w:r>
        <w:r w:rsidR="00CF0786" w:rsidRPr="00CF0786">
          <w:rPr>
            <w:noProof/>
            <w:lang w:val="zh-CN"/>
          </w:rPr>
          <w:t>II</w:t>
        </w:r>
        <w:r>
          <w:fldChar w:fldCharType="end"/>
        </w:r>
      </w:p>
    </w:sdtContent>
  </w:sdt>
  <w:p w14:paraId="68950984" w14:textId="77777777" w:rsidR="00413202" w:rsidRDefault="00413202">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084523"/>
      <w:docPartObj>
        <w:docPartGallery w:val="AutoText"/>
      </w:docPartObj>
    </w:sdtPr>
    <w:sdtContent>
      <w:p w14:paraId="083A03AB" w14:textId="29D2DEEE" w:rsidR="00413202" w:rsidRDefault="00413202">
        <w:pPr>
          <w:pStyle w:val="ac"/>
          <w:ind w:left="560"/>
          <w:jc w:val="center"/>
        </w:pPr>
        <w:r>
          <w:fldChar w:fldCharType="begin"/>
        </w:r>
        <w:r>
          <w:instrText>PAGE   \* MERGEFORMAT</w:instrText>
        </w:r>
        <w:r>
          <w:fldChar w:fldCharType="separate"/>
        </w:r>
        <w:r w:rsidR="00CF0786" w:rsidRPr="00CF0786">
          <w:rPr>
            <w:noProof/>
            <w:lang w:val="zh-CN"/>
          </w:rPr>
          <w:t>18</w:t>
        </w:r>
        <w:r>
          <w:fldChar w:fldCharType="end"/>
        </w:r>
      </w:p>
    </w:sdtContent>
  </w:sdt>
  <w:p w14:paraId="34AB6D5F" w14:textId="77777777" w:rsidR="00413202" w:rsidRDefault="00413202">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77356" w14:textId="77777777" w:rsidR="000A6D94" w:rsidRDefault="000A6D94">
      <w:r>
        <w:separator/>
      </w:r>
    </w:p>
  </w:footnote>
  <w:footnote w:type="continuationSeparator" w:id="0">
    <w:p w14:paraId="0D43E2EA" w14:textId="77777777" w:rsidR="000A6D94" w:rsidRDefault="000A6D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E929C" w14:textId="77777777" w:rsidR="00413202" w:rsidRDefault="00413202">
    <w:pPr>
      <w:pStyle w:val="ae"/>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BE413" w14:textId="26AA711E" w:rsidR="00413202" w:rsidRDefault="00413202">
    <w:pPr>
      <w:pStyle w:val="ae"/>
      <w:rPr>
        <w:rFonts w:ascii="黑体" w:eastAsia="黑体" w:hAnsi="黑体"/>
        <w:sz w:val="21"/>
        <w:szCs w:val="21"/>
      </w:rPr>
    </w:pPr>
    <w:r>
      <w:rPr>
        <w:rFonts w:ascii="黑体" w:eastAsia="黑体" w:hAnsi="黑体" w:hint="eastAsia"/>
        <w:sz w:val="21"/>
        <w:szCs w:val="21"/>
      </w:rPr>
      <w:t>廉江市建筑垃圾污染环境防治工作规划（</w:t>
    </w:r>
    <w:r>
      <w:rPr>
        <w:rFonts w:ascii="Times New Roman" w:eastAsia="黑体" w:hAnsi="Times New Roman"/>
        <w:sz w:val="21"/>
        <w:szCs w:val="21"/>
      </w:rPr>
      <w:t>2025-2035</w:t>
    </w:r>
    <w:r>
      <w:rPr>
        <w:rFonts w:ascii="Times New Roman" w:eastAsia="黑体" w:hAnsi="Times New Roman" w:hint="eastAsia"/>
        <w:sz w:val="21"/>
        <w:szCs w:val="21"/>
      </w:rPr>
      <w:t>年</w:t>
    </w:r>
    <w:r>
      <w:rPr>
        <w:rFonts w:ascii="黑体" w:eastAsia="黑体" w:hAnsi="黑体"/>
        <w:sz w:val="21"/>
        <w:szCs w:val="21"/>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CFEC26"/>
    <w:multiLevelType w:val="singleLevel"/>
    <w:tmpl w:val="81CFEC26"/>
    <w:lvl w:ilvl="0">
      <w:start w:val="1"/>
      <w:numFmt w:val="decimal"/>
      <w:suff w:val="nothing"/>
      <w:lvlText w:val="%1、"/>
      <w:lvlJc w:val="left"/>
    </w:lvl>
  </w:abstractNum>
  <w:abstractNum w:abstractNumId="1" w15:restartNumberingAfterBreak="0">
    <w:nsid w:val="FFFFFF7C"/>
    <w:multiLevelType w:val="singleLevel"/>
    <w:tmpl w:val="C90682F0"/>
    <w:lvl w:ilvl="0">
      <w:start w:val="1"/>
      <w:numFmt w:val="decimal"/>
      <w:lvlText w:val="%1."/>
      <w:lvlJc w:val="left"/>
      <w:pPr>
        <w:tabs>
          <w:tab w:val="num" w:pos="2040"/>
        </w:tabs>
        <w:ind w:leftChars="800" w:left="2040" w:hangingChars="200" w:hanging="360"/>
      </w:pPr>
    </w:lvl>
  </w:abstractNum>
  <w:abstractNum w:abstractNumId="2" w15:restartNumberingAfterBreak="0">
    <w:nsid w:val="FFFFFF7D"/>
    <w:multiLevelType w:val="singleLevel"/>
    <w:tmpl w:val="91CEF106"/>
    <w:lvl w:ilvl="0">
      <w:start w:val="1"/>
      <w:numFmt w:val="decimal"/>
      <w:lvlText w:val="%1."/>
      <w:lvlJc w:val="left"/>
      <w:pPr>
        <w:tabs>
          <w:tab w:val="num" w:pos="1620"/>
        </w:tabs>
        <w:ind w:leftChars="600" w:left="1620" w:hangingChars="200" w:hanging="360"/>
      </w:pPr>
    </w:lvl>
  </w:abstractNum>
  <w:abstractNum w:abstractNumId="3" w15:restartNumberingAfterBreak="0">
    <w:nsid w:val="FFFFFF7E"/>
    <w:multiLevelType w:val="singleLevel"/>
    <w:tmpl w:val="F2B6C6B8"/>
    <w:lvl w:ilvl="0">
      <w:start w:val="1"/>
      <w:numFmt w:val="decimal"/>
      <w:lvlText w:val="%1."/>
      <w:lvlJc w:val="left"/>
      <w:pPr>
        <w:tabs>
          <w:tab w:val="num" w:pos="1200"/>
        </w:tabs>
        <w:ind w:leftChars="400" w:left="1200" w:hangingChars="200" w:hanging="360"/>
      </w:pPr>
    </w:lvl>
  </w:abstractNum>
  <w:abstractNum w:abstractNumId="4" w15:restartNumberingAfterBreak="0">
    <w:nsid w:val="FFFFFF7F"/>
    <w:multiLevelType w:val="singleLevel"/>
    <w:tmpl w:val="4C90C70E"/>
    <w:lvl w:ilvl="0">
      <w:start w:val="1"/>
      <w:numFmt w:val="decimal"/>
      <w:lvlText w:val="%1."/>
      <w:lvlJc w:val="left"/>
      <w:pPr>
        <w:tabs>
          <w:tab w:val="num" w:pos="780"/>
        </w:tabs>
        <w:ind w:leftChars="200" w:left="780" w:hangingChars="200" w:hanging="360"/>
      </w:pPr>
    </w:lvl>
  </w:abstractNum>
  <w:abstractNum w:abstractNumId="5" w15:restartNumberingAfterBreak="0">
    <w:nsid w:val="FFFFFF80"/>
    <w:multiLevelType w:val="singleLevel"/>
    <w:tmpl w:val="9B86E63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135E80D4"/>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90520410"/>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17B6E7B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9" w15:restartNumberingAfterBreak="0">
    <w:nsid w:val="FFFFFF88"/>
    <w:multiLevelType w:val="singleLevel"/>
    <w:tmpl w:val="C32ADDF2"/>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D96EDEE0"/>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8541CE3"/>
    <w:multiLevelType w:val="multilevel"/>
    <w:tmpl w:val="08541CE3"/>
    <w:lvl w:ilvl="0">
      <w:start w:val="1"/>
      <w:numFmt w:val="decimal"/>
      <w:pStyle w:val="1"/>
      <w:suff w:val="space"/>
      <w:lvlText w:val="第%1章"/>
      <w:lvlJc w:val="center"/>
      <w:pPr>
        <w:ind w:left="0" w:firstLine="0"/>
      </w:pPr>
    </w:lvl>
    <w:lvl w:ilvl="1">
      <w:start w:val="1"/>
      <w:numFmt w:val="decimal"/>
      <w:suff w:val="space"/>
      <w:lvlText w:val="%1.%2"/>
      <w:lvlJc w:val="left"/>
      <w:pPr>
        <w:ind w:left="0" w:firstLine="0"/>
      </w:pPr>
      <w:rPr>
        <w:rFonts w:ascii="Times New Roman" w:eastAsia="黑体" w:hAnsi="Times New Roman" w:hint="default"/>
        <w:b w:val="0"/>
        <w:i w:val="0"/>
        <w:sz w:val="32"/>
        <w:szCs w:val="32"/>
      </w:rPr>
    </w:lvl>
    <w:lvl w:ilvl="2">
      <w:start w:val="1"/>
      <w:numFmt w:val="decimal"/>
      <w:pStyle w:val="3"/>
      <w:suff w:val="space"/>
      <w:lvlText w:val="%1.%2.%3"/>
      <w:lvlJc w:val="left"/>
      <w:pPr>
        <w:ind w:left="1419" w:firstLine="0"/>
      </w:pPr>
      <w:rPr>
        <w:rFonts w:ascii="Times New Roman" w:hAnsi="Times New Roman" w:cs="Times New Roman" w:hint="default"/>
        <w:b/>
        <w:bCs/>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suff w:val="space"/>
      <w:lvlText w:val="%1.%2.%3.%4"/>
      <w:lvlJc w:val="left"/>
      <w:pPr>
        <w:ind w:left="0" w:firstLine="480"/>
      </w:pPr>
      <w:rPr>
        <w:rFonts w:ascii="Times New Roman" w:eastAsia="仿宋_GB2312" w:hAnsi="Times New Roman" w:hint="default"/>
        <w:b/>
        <w:bCs w:val="0"/>
        <w:i w:val="0"/>
        <w:sz w:val="24"/>
      </w:rPr>
    </w:lvl>
    <w:lvl w:ilvl="4">
      <w:start w:val="1"/>
      <w:numFmt w:val="decimal"/>
      <w:suff w:val="nothing"/>
      <w:lvlText w:val="%5）"/>
      <w:lvlJc w:val="left"/>
      <w:pPr>
        <w:ind w:left="-27" w:firstLine="737"/>
      </w:pPr>
      <w:rPr>
        <w:rFonts w:ascii="Times New Roman" w:eastAsia="仿宋_GB2312" w:hAnsi="Times New Roman" w:hint="default"/>
        <w:b w:val="0"/>
        <w:i w:val="0"/>
        <w:sz w:val="24"/>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140CD702"/>
    <w:multiLevelType w:val="singleLevel"/>
    <w:tmpl w:val="140CD702"/>
    <w:lvl w:ilvl="0">
      <w:start w:val="1"/>
      <w:numFmt w:val="decimal"/>
      <w:suff w:val="nothing"/>
      <w:lvlText w:val="%1、"/>
      <w:lvlJc w:val="left"/>
    </w:lvl>
  </w:abstractNum>
  <w:abstractNum w:abstractNumId="13" w15:restartNumberingAfterBreak="0">
    <w:nsid w:val="1E663B3D"/>
    <w:multiLevelType w:val="singleLevel"/>
    <w:tmpl w:val="1E663B3D"/>
    <w:lvl w:ilvl="0">
      <w:start w:val="1"/>
      <w:numFmt w:val="decimal"/>
      <w:suff w:val="nothing"/>
      <w:lvlText w:val="（%1）"/>
      <w:lvlJc w:val="left"/>
    </w:lvl>
  </w:abstractNum>
  <w:abstractNum w:abstractNumId="14" w15:restartNumberingAfterBreak="0">
    <w:nsid w:val="254C04E1"/>
    <w:multiLevelType w:val="singleLevel"/>
    <w:tmpl w:val="254C04E1"/>
    <w:lvl w:ilvl="0">
      <w:start w:val="1"/>
      <w:numFmt w:val="decimal"/>
      <w:suff w:val="nothing"/>
      <w:lvlText w:val="%1、"/>
      <w:lvlJc w:val="left"/>
      <w:pPr>
        <w:ind w:left="-2"/>
      </w:pPr>
    </w:lvl>
  </w:abstractNum>
  <w:num w:numId="1">
    <w:abstractNumId w:val="11"/>
  </w:num>
  <w:num w:numId="2">
    <w:abstractNumId w:val="12"/>
  </w:num>
  <w:num w:numId="3">
    <w:abstractNumId w:val="14"/>
  </w:num>
  <w:num w:numId="4">
    <w:abstractNumId w:val="13"/>
  </w:num>
  <w:num w:numId="5">
    <w:abstractNumId w:val="0"/>
  </w:num>
  <w:num w:numId="6">
    <w:abstractNumId w:val="9"/>
  </w:num>
  <w:num w:numId="7">
    <w:abstractNumId w:val="4"/>
  </w:num>
  <w:num w:numId="8">
    <w:abstractNumId w:val="3"/>
  </w:num>
  <w:num w:numId="9">
    <w:abstractNumId w:val="2"/>
  </w:num>
  <w:num w:numId="10">
    <w:abstractNumId w:val="1"/>
  </w:num>
  <w:num w:numId="11">
    <w:abstractNumId w:val="10"/>
  </w:num>
  <w:num w:numId="12">
    <w:abstractNumId w:val="8"/>
  </w:num>
  <w:num w:numId="13">
    <w:abstractNumId w:val="7"/>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proofState w:grammar="clean"/>
  <w:defaultTabStop w:val="0"/>
  <w:drawingGridHorizontalSpacing w:val="140"/>
  <w:drawingGridVerticalSpacing w:val="381"/>
  <w:displayHorizont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DFD3F01"/>
    <w:rsid w:val="000007EF"/>
    <w:rsid w:val="000037F4"/>
    <w:rsid w:val="000054D4"/>
    <w:rsid w:val="000115AF"/>
    <w:rsid w:val="000123AE"/>
    <w:rsid w:val="0001270E"/>
    <w:rsid w:val="000174A5"/>
    <w:rsid w:val="00021945"/>
    <w:rsid w:val="00022EED"/>
    <w:rsid w:val="000278E3"/>
    <w:rsid w:val="00030121"/>
    <w:rsid w:val="000359AA"/>
    <w:rsid w:val="000413DB"/>
    <w:rsid w:val="000432C9"/>
    <w:rsid w:val="000432FA"/>
    <w:rsid w:val="0004519E"/>
    <w:rsid w:val="00046F2C"/>
    <w:rsid w:val="00055BDB"/>
    <w:rsid w:val="0005638E"/>
    <w:rsid w:val="00056723"/>
    <w:rsid w:val="00070C41"/>
    <w:rsid w:val="00071797"/>
    <w:rsid w:val="00073B70"/>
    <w:rsid w:val="000808DB"/>
    <w:rsid w:val="000A2103"/>
    <w:rsid w:val="000A6D94"/>
    <w:rsid w:val="000B014E"/>
    <w:rsid w:val="000B0FBE"/>
    <w:rsid w:val="000B116A"/>
    <w:rsid w:val="000B2C60"/>
    <w:rsid w:val="000B73EA"/>
    <w:rsid w:val="000C24DD"/>
    <w:rsid w:val="000C5069"/>
    <w:rsid w:val="000C706B"/>
    <w:rsid w:val="000D09E0"/>
    <w:rsid w:val="000D17C7"/>
    <w:rsid w:val="000D383D"/>
    <w:rsid w:val="000D5D36"/>
    <w:rsid w:val="000E00D2"/>
    <w:rsid w:val="000E317F"/>
    <w:rsid w:val="000E3CDB"/>
    <w:rsid w:val="000E4609"/>
    <w:rsid w:val="000F18D3"/>
    <w:rsid w:val="000F2471"/>
    <w:rsid w:val="000F2545"/>
    <w:rsid w:val="000F425C"/>
    <w:rsid w:val="000F71AE"/>
    <w:rsid w:val="001011A0"/>
    <w:rsid w:val="00103D24"/>
    <w:rsid w:val="00105B41"/>
    <w:rsid w:val="001114DA"/>
    <w:rsid w:val="00113969"/>
    <w:rsid w:val="00117270"/>
    <w:rsid w:val="001257A7"/>
    <w:rsid w:val="00126286"/>
    <w:rsid w:val="001352A6"/>
    <w:rsid w:val="00136FF3"/>
    <w:rsid w:val="00150490"/>
    <w:rsid w:val="0015220E"/>
    <w:rsid w:val="00154409"/>
    <w:rsid w:val="001546B9"/>
    <w:rsid w:val="0015491D"/>
    <w:rsid w:val="00155319"/>
    <w:rsid w:val="00155CF9"/>
    <w:rsid w:val="00161380"/>
    <w:rsid w:val="00162DBA"/>
    <w:rsid w:val="0017097A"/>
    <w:rsid w:val="00172458"/>
    <w:rsid w:val="001729F9"/>
    <w:rsid w:val="00175601"/>
    <w:rsid w:val="00176E41"/>
    <w:rsid w:val="00184C0E"/>
    <w:rsid w:val="00184DFB"/>
    <w:rsid w:val="00186BE2"/>
    <w:rsid w:val="001879B8"/>
    <w:rsid w:val="00191DED"/>
    <w:rsid w:val="00193D5F"/>
    <w:rsid w:val="001A460E"/>
    <w:rsid w:val="001A6E24"/>
    <w:rsid w:val="001B1C38"/>
    <w:rsid w:val="001B34D9"/>
    <w:rsid w:val="001B535A"/>
    <w:rsid w:val="001C0FCA"/>
    <w:rsid w:val="001C4EF2"/>
    <w:rsid w:val="001C7826"/>
    <w:rsid w:val="001D1854"/>
    <w:rsid w:val="001D56F3"/>
    <w:rsid w:val="001E3339"/>
    <w:rsid w:val="001E4B0A"/>
    <w:rsid w:val="001F424D"/>
    <w:rsid w:val="002028C3"/>
    <w:rsid w:val="00212F22"/>
    <w:rsid w:val="00217392"/>
    <w:rsid w:val="002361E0"/>
    <w:rsid w:val="00240302"/>
    <w:rsid w:val="00240364"/>
    <w:rsid w:val="0024043B"/>
    <w:rsid w:val="002405FD"/>
    <w:rsid w:val="00245378"/>
    <w:rsid w:val="00250B11"/>
    <w:rsid w:val="00250E27"/>
    <w:rsid w:val="002515F3"/>
    <w:rsid w:val="0025279A"/>
    <w:rsid w:val="00253814"/>
    <w:rsid w:val="00257EC8"/>
    <w:rsid w:val="00261555"/>
    <w:rsid w:val="00267190"/>
    <w:rsid w:val="00270119"/>
    <w:rsid w:val="00280F34"/>
    <w:rsid w:val="0029275B"/>
    <w:rsid w:val="002933D1"/>
    <w:rsid w:val="00297A73"/>
    <w:rsid w:val="002B0AED"/>
    <w:rsid w:val="002B0C58"/>
    <w:rsid w:val="002B65FA"/>
    <w:rsid w:val="002C6732"/>
    <w:rsid w:val="002D4D47"/>
    <w:rsid w:val="002D6DA8"/>
    <w:rsid w:val="002F4E79"/>
    <w:rsid w:val="003011D9"/>
    <w:rsid w:val="00301C74"/>
    <w:rsid w:val="00305022"/>
    <w:rsid w:val="00313C99"/>
    <w:rsid w:val="003163BC"/>
    <w:rsid w:val="00316A24"/>
    <w:rsid w:val="00320728"/>
    <w:rsid w:val="00337008"/>
    <w:rsid w:val="00340502"/>
    <w:rsid w:val="00342A7B"/>
    <w:rsid w:val="003478E0"/>
    <w:rsid w:val="003511B7"/>
    <w:rsid w:val="00353D4D"/>
    <w:rsid w:val="00355ED1"/>
    <w:rsid w:val="00357EE6"/>
    <w:rsid w:val="00364D5E"/>
    <w:rsid w:val="00365570"/>
    <w:rsid w:val="00372F4C"/>
    <w:rsid w:val="00381402"/>
    <w:rsid w:val="00384814"/>
    <w:rsid w:val="003856A6"/>
    <w:rsid w:val="003976A2"/>
    <w:rsid w:val="003A0A69"/>
    <w:rsid w:val="003A1767"/>
    <w:rsid w:val="003A3FB2"/>
    <w:rsid w:val="003A5245"/>
    <w:rsid w:val="003B1EA2"/>
    <w:rsid w:val="003B3E08"/>
    <w:rsid w:val="003B3F9C"/>
    <w:rsid w:val="003C46DE"/>
    <w:rsid w:val="003D1B39"/>
    <w:rsid w:val="003E0882"/>
    <w:rsid w:val="003E62F2"/>
    <w:rsid w:val="003F61A5"/>
    <w:rsid w:val="00413202"/>
    <w:rsid w:val="00414D68"/>
    <w:rsid w:val="00415056"/>
    <w:rsid w:val="00422962"/>
    <w:rsid w:val="004235D7"/>
    <w:rsid w:val="00423616"/>
    <w:rsid w:val="00425A2A"/>
    <w:rsid w:val="0043103C"/>
    <w:rsid w:val="00431569"/>
    <w:rsid w:val="00432684"/>
    <w:rsid w:val="00434E4F"/>
    <w:rsid w:val="0043689B"/>
    <w:rsid w:val="004374F4"/>
    <w:rsid w:val="00441BAD"/>
    <w:rsid w:val="004464BB"/>
    <w:rsid w:val="00453FC1"/>
    <w:rsid w:val="0045501A"/>
    <w:rsid w:val="00455127"/>
    <w:rsid w:val="0046675F"/>
    <w:rsid w:val="00477444"/>
    <w:rsid w:val="004778F0"/>
    <w:rsid w:val="00482DCD"/>
    <w:rsid w:val="004855E3"/>
    <w:rsid w:val="00487AA6"/>
    <w:rsid w:val="0049224D"/>
    <w:rsid w:val="00495EDB"/>
    <w:rsid w:val="00497195"/>
    <w:rsid w:val="004A35E1"/>
    <w:rsid w:val="004B10FD"/>
    <w:rsid w:val="004B198D"/>
    <w:rsid w:val="004B69EF"/>
    <w:rsid w:val="004C01BB"/>
    <w:rsid w:val="004C1281"/>
    <w:rsid w:val="004C6F9B"/>
    <w:rsid w:val="004D77B6"/>
    <w:rsid w:val="004E3535"/>
    <w:rsid w:val="004E5640"/>
    <w:rsid w:val="004F31F1"/>
    <w:rsid w:val="004F42F4"/>
    <w:rsid w:val="004F7F58"/>
    <w:rsid w:val="00503004"/>
    <w:rsid w:val="00503447"/>
    <w:rsid w:val="00504C4D"/>
    <w:rsid w:val="00510DBB"/>
    <w:rsid w:val="00512E2C"/>
    <w:rsid w:val="00515474"/>
    <w:rsid w:val="00522750"/>
    <w:rsid w:val="005272D1"/>
    <w:rsid w:val="0053566C"/>
    <w:rsid w:val="005414EA"/>
    <w:rsid w:val="00541F05"/>
    <w:rsid w:val="00557D31"/>
    <w:rsid w:val="0056393E"/>
    <w:rsid w:val="00563B6E"/>
    <w:rsid w:val="00563C67"/>
    <w:rsid w:val="00572CB2"/>
    <w:rsid w:val="00573C4D"/>
    <w:rsid w:val="005779A6"/>
    <w:rsid w:val="0058463A"/>
    <w:rsid w:val="00586562"/>
    <w:rsid w:val="005A02E1"/>
    <w:rsid w:val="005A3C70"/>
    <w:rsid w:val="005B0B13"/>
    <w:rsid w:val="005B37FE"/>
    <w:rsid w:val="005B5BD5"/>
    <w:rsid w:val="005C1719"/>
    <w:rsid w:val="005C2ECA"/>
    <w:rsid w:val="005C5DAE"/>
    <w:rsid w:val="005C7171"/>
    <w:rsid w:val="005D34A0"/>
    <w:rsid w:val="005D6EDE"/>
    <w:rsid w:val="005E3207"/>
    <w:rsid w:val="005E4548"/>
    <w:rsid w:val="005E6F91"/>
    <w:rsid w:val="005F4917"/>
    <w:rsid w:val="00601EC4"/>
    <w:rsid w:val="00602FB8"/>
    <w:rsid w:val="00606190"/>
    <w:rsid w:val="0060640C"/>
    <w:rsid w:val="006067D4"/>
    <w:rsid w:val="00615C1C"/>
    <w:rsid w:val="00616F56"/>
    <w:rsid w:val="00617209"/>
    <w:rsid w:val="0062034F"/>
    <w:rsid w:val="00621D82"/>
    <w:rsid w:val="00624E12"/>
    <w:rsid w:val="00625B26"/>
    <w:rsid w:val="006340A8"/>
    <w:rsid w:val="0063545D"/>
    <w:rsid w:val="006358B3"/>
    <w:rsid w:val="00635AFB"/>
    <w:rsid w:val="00635DFB"/>
    <w:rsid w:val="00636FC7"/>
    <w:rsid w:val="0064390D"/>
    <w:rsid w:val="006453BC"/>
    <w:rsid w:val="00646087"/>
    <w:rsid w:val="00650823"/>
    <w:rsid w:val="00652D56"/>
    <w:rsid w:val="00657871"/>
    <w:rsid w:val="00663E09"/>
    <w:rsid w:val="00666D00"/>
    <w:rsid w:val="00671C69"/>
    <w:rsid w:val="00672CC2"/>
    <w:rsid w:val="006741D1"/>
    <w:rsid w:val="00674D09"/>
    <w:rsid w:val="0068033D"/>
    <w:rsid w:val="00696039"/>
    <w:rsid w:val="006A1377"/>
    <w:rsid w:val="006A2771"/>
    <w:rsid w:val="006A4E31"/>
    <w:rsid w:val="006A5E4C"/>
    <w:rsid w:val="006B3049"/>
    <w:rsid w:val="006C0A11"/>
    <w:rsid w:val="006C32D5"/>
    <w:rsid w:val="006C4DDA"/>
    <w:rsid w:val="006D037E"/>
    <w:rsid w:val="006D0DC8"/>
    <w:rsid w:val="006D365C"/>
    <w:rsid w:val="006D39EE"/>
    <w:rsid w:val="006D672C"/>
    <w:rsid w:val="006E2983"/>
    <w:rsid w:val="006E3035"/>
    <w:rsid w:val="006E324F"/>
    <w:rsid w:val="006E6C7C"/>
    <w:rsid w:val="006F5063"/>
    <w:rsid w:val="006F5968"/>
    <w:rsid w:val="00701776"/>
    <w:rsid w:val="00701904"/>
    <w:rsid w:val="00701C6D"/>
    <w:rsid w:val="00707A99"/>
    <w:rsid w:val="007154B6"/>
    <w:rsid w:val="007214BD"/>
    <w:rsid w:val="00726566"/>
    <w:rsid w:val="00735288"/>
    <w:rsid w:val="007357AE"/>
    <w:rsid w:val="00742C4F"/>
    <w:rsid w:val="00743A99"/>
    <w:rsid w:val="007456A7"/>
    <w:rsid w:val="007472A5"/>
    <w:rsid w:val="0075008A"/>
    <w:rsid w:val="0075590E"/>
    <w:rsid w:val="0075675C"/>
    <w:rsid w:val="00756FED"/>
    <w:rsid w:val="00767DF6"/>
    <w:rsid w:val="0077522E"/>
    <w:rsid w:val="00777422"/>
    <w:rsid w:val="00784074"/>
    <w:rsid w:val="00794578"/>
    <w:rsid w:val="00795077"/>
    <w:rsid w:val="0079648E"/>
    <w:rsid w:val="00797DA0"/>
    <w:rsid w:val="007A5C6F"/>
    <w:rsid w:val="007D4B06"/>
    <w:rsid w:val="007D5B22"/>
    <w:rsid w:val="007E66D1"/>
    <w:rsid w:val="007F7158"/>
    <w:rsid w:val="00802905"/>
    <w:rsid w:val="00803A76"/>
    <w:rsid w:val="008049EE"/>
    <w:rsid w:val="00806901"/>
    <w:rsid w:val="008111D0"/>
    <w:rsid w:val="00811899"/>
    <w:rsid w:val="0081750E"/>
    <w:rsid w:val="00826A7E"/>
    <w:rsid w:val="00826BA8"/>
    <w:rsid w:val="008476E1"/>
    <w:rsid w:val="00847C14"/>
    <w:rsid w:val="00852183"/>
    <w:rsid w:val="00857C7D"/>
    <w:rsid w:val="00865579"/>
    <w:rsid w:val="00865A11"/>
    <w:rsid w:val="008804EB"/>
    <w:rsid w:val="00892BC4"/>
    <w:rsid w:val="008A0DCC"/>
    <w:rsid w:val="008A3BB5"/>
    <w:rsid w:val="008B2CC9"/>
    <w:rsid w:val="008C4E82"/>
    <w:rsid w:val="008C67F0"/>
    <w:rsid w:val="008D1FF0"/>
    <w:rsid w:val="008D4C80"/>
    <w:rsid w:val="008D530C"/>
    <w:rsid w:val="008D5CC7"/>
    <w:rsid w:val="008D65BB"/>
    <w:rsid w:val="008D6EB9"/>
    <w:rsid w:val="008E17EB"/>
    <w:rsid w:val="008E377A"/>
    <w:rsid w:val="008F49F0"/>
    <w:rsid w:val="00900C9B"/>
    <w:rsid w:val="00901673"/>
    <w:rsid w:val="00901CDA"/>
    <w:rsid w:val="00902BFA"/>
    <w:rsid w:val="00904027"/>
    <w:rsid w:val="00905076"/>
    <w:rsid w:val="00910439"/>
    <w:rsid w:val="00910E33"/>
    <w:rsid w:val="00911102"/>
    <w:rsid w:val="00920D35"/>
    <w:rsid w:val="009260AE"/>
    <w:rsid w:val="00927659"/>
    <w:rsid w:val="00930620"/>
    <w:rsid w:val="00941BC1"/>
    <w:rsid w:val="00942E24"/>
    <w:rsid w:val="009476BC"/>
    <w:rsid w:val="009566B4"/>
    <w:rsid w:val="00964E1F"/>
    <w:rsid w:val="00981114"/>
    <w:rsid w:val="00981BB9"/>
    <w:rsid w:val="00983896"/>
    <w:rsid w:val="00986E40"/>
    <w:rsid w:val="0099506E"/>
    <w:rsid w:val="009A2DBF"/>
    <w:rsid w:val="009A3FFC"/>
    <w:rsid w:val="009B7099"/>
    <w:rsid w:val="009C1121"/>
    <w:rsid w:val="009C1B69"/>
    <w:rsid w:val="009C5A50"/>
    <w:rsid w:val="009D14C8"/>
    <w:rsid w:val="009D15BD"/>
    <w:rsid w:val="009E28F9"/>
    <w:rsid w:val="009F14F7"/>
    <w:rsid w:val="009F54E7"/>
    <w:rsid w:val="009F6754"/>
    <w:rsid w:val="00A00B45"/>
    <w:rsid w:val="00A01DF4"/>
    <w:rsid w:val="00A058DE"/>
    <w:rsid w:val="00A0628E"/>
    <w:rsid w:val="00A12223"/>
    <w:rsid w:val="00A155D0"/>
    <w:rsid w:val="00A214DA"/>
    <w:rsid w:val="00A22C82"/>
    <w:rsid w:val="00A27AC2"/>
    <w:rsid w:val="00A27FBF"/>
    <w:rsid w:val="00A32CD8"/>
    <w:rsid w:val="00A46DBC"/>
    <w:rsid w:val="00A62FB6"/>
    <w:rsid w:val="00A64B65"/>
    <w:rsid w:val="00A674CB"/>
    <w:rsid w:val="00A812C8"/>
    <w:rsid w:val="00A81E27"/>
    <w:rsid w:val="00A8591F"/>
    <w:rsid w:val="00A87744"/>
    <w:rsid w:val="00A87D8B"/>
    <w:rsid w:val="00A906D8"/>
    <w:rsid w:val="00A93A2A"/>
    <w:rsid w:val="00AA01EA"/>
    <w:rsid w:val="00AA5D75"/>
    <w:rsid w:val="00AC354E"/>
    <w:rsid w:val="00AC449C"/>
    <w:rsid w:val="00AE473E"/>
    <w:rsid w:val="00AE4A56"/>
    <w:rsid w:val="00AE5B36"/>
    <w:rsid w:val="00AE7708"/>
    <w:rsid w:val="00B00980"/>
    <w:rsid w:val="00B0182F"/>
    <w:rsid w:val="00B05679"/>
    <w:rsid w:val="00B2124E"/>
    <w:rsid w:val="00B24581"/>
    <w:rsid w:val="00B32832"/>
    <w:rsid w:val="00B40663"/>
    <w:rsid w:val="00B419E0"/>
    <w:rsid w:val="00B54685"/>
    <w:rsid w:val="00B56332"/>
    <w:rsid w:val="00B579E3"/>
    <w:rsid w:val="00B606C7"/>
    <w:rsid w:val="00B66A78"/>
    <w:rsid w:val="00B67EA9"/>
    <w:rsid w:val="00B761E7"/>
    <w:rsid w:val="00B762EE"/>
    <w:rsid w:val="00B810CB"/>
    <w:rsid w:val="00B8209A"/>
    <w:rsid w:val="00B8749B"/>
    <w:rsid w:val="00B95EB5"/>
    <w:rsid w:val="00BA383E"/>
    <w:rsid w:val="00BA7AD2"/>
    <w:rsid w:val="00BB0A1A"/>
    <w:rsid w:val="00BB15A4"/>
    <w:rsid w:val="00BB1F28"/>
    <w:rsid w:val="00BB21AF"/>
    <w:rsid w:val="00BB2D78"/>
    <w:rsid w:val="00BB6755"/>
    <w:rsid w:val="00BC49AC"/>
    <w:rsid w:val="00BD2FA0"/>
    <w:rsid w:val="00BD345F"/>
    <w:rsid w:val="00BE0FDD"/>
    <w:rsid w:val="00BE1834"/>
    <w:rsid w:val="00BE2167"/>
    <w:rsid w:val="00BE2849"/>
    <w:rsid w:val="00BF0443"/>
    <w:rsid w:val="00BF4716"/>
    <w:rsid w:val="00BF4A7F"/>
    <w:rsid w:val="00C117FD"/>
    <w:rsid w:val="00C16598"/>
    <w:rsid w:val="00C17BD9"/>
    <w:rsid w:val="00C24C1E"/>
    <w:rsid w:val="00C271EE"/>
    <w:rsid w:val="00C31118"/>
    <w:rsid w:val="00C32945"/>
    <w:rsid w:val="00C32D95"/>
    <w:rsid w:val="00C333C1"/>
    <w:rsid w:val="00C42985"/>
    <w:rsid w:val="00C44B66"/>
    <w:rsid w:val="00C51BDF"/>
    <w:rsid w:val="00C54445"/>
    <w:rsid w:val="00C57C6F"/>
    <w:rsid w:val="00C600FC"/>
    <w:rsid w:val="00C63D9D"/>
    <w:rsid w:val="00C6576E"/>
    <w:rsid w:val="00C66CE8"/>
    <w:rsid w:val="00C70726"/>
    <w:rsid w:val="00C709A8"/>
    <w:rsid w:val="00C74CBE"/>
    <w:rsid w:val="00C762AB"/>
    <w:rsid w:val="00C801C1"/>
    <w:rsid w:val="00C805DB"/>
    <w:rsid w:val="00C8657B"/>
    <w:rsid w:val="00C87496"/>
    <w:rsid w:val="00C930BD"/>
    <w:rsid w:val="00C93340"/>
    <w:rsid w:val="00CA1BF7"/>
    <w:rsid w:val="00CA2396"/>
    <w:rsid w:val="00CA28DD"/>
    <w:rsid w:val="00CB3B50"/>
    <w:rsid w:val="00CB73EE"/>
    <w:rsid w:val="00CC41D3"/>
    <w:rsid w:val="00CD032A"/>
    <w:rsid w:val="00CD3B31"/>
    <w:rsid w:val="00CD43F7"/>
    <w:rsid w:val="00CE01C1"/>
    <w:rsid w:val="00CE7277"/>
    <w:rsid w:val="00CE7748"/>
    <w:rsid w:val="00CF0786"/>
    <w:rsid w:val="00CF0D87"/>
    <w:rsid w:val="00D0190E"/>
    <w:rsid w:val="00D058D1"/>
    <w:rsid w:val="00D100F9"/>
    <w:rsid w:val="00D14CAD"/>
    <w:rsid w:val="00D15D10"/>
    <w:rsid w:val="00D21E5B"/>
    <w:rsid w:val="00D22952"/>
    <w:rsid w:val="00D2531F"/>
    <w:rsid w:val="00D267FA"/>
    <w:rsid w:val="00D2718D"/>
    <w:rsid w:val="00D32A74"/>
    <w:rsid w:val="00D32D26"/>
    <w:rsid w:val="00D32E13"/>
    <w:rsid w:val="00D465BE"/>
    <w:rsid w:val="00D47F71"/>
    <w:rsid w:val="00D550E9"/>
    <w:rsid w:val="00D559D3"/>
    <w:rsid w:val="00D63B97"/>
    <w:rsid w:val="00D72959"/>
    <w:rsid w:val="00D740E7"/>
    <w:rsid w:val="00D8014D"/>
    <w:rsid w:val="00D80463"/>
    <w:rsid w:val="00D816E6"/>
    <w:rsid w:val="00D81EBB"/>
    <w:rsid w:val="00D83192"/>
    <w:rsid w:val="00D83ADE"/>
    <w:rsid w:val="00D97617"/>
    <w:rsid w:val="00D97EA0"/>
    <w:rsid w:val="00DA1C4C"/>
    <w:rsid w:val="00DB66CC"/>
    <w:rsid w:val="00DB6A92"/>
    <w:rsid w:val="00DB6FCA"/>
    <w:rsid w:val="00DC0E46"/>
    <w:rsid w:val="00DC2FE8"/>
    <w:rsid w:val="00DC6228"/>
    <w:rsid w:val="00DC6844"/>
    <w:rsid w:val="00DD0482"/>
    <w:rsid w:val="00DD5EEF"/>
    <w:rsid w:val="00DE4D94"/>
    <w:rsid w:val="00DE6551"/>
    <w:rsid w:val="00DE77E7"/>
    <w:rsid w:val="00DF563B"/>
    <w:rsid w:val="00E011D1"/>
    <w:rsid w:val="00E014F0"/>
    <w:rsid w:val="00E02F61"/>
    <w:rsid w:val="00E0441C"/>
    <w:rsid w:val="00E0695E"/>
    <w:rsid w:val="00E130E4"/>
    <w:rsid w:val="00E140C2"/>
    <w:rsid w:val="00E164E3"/>
    <w:rsid w:val="00E16E6F"/>
    <w:rsid w:val="00E17AD6"/>
    <w:rsid w:val="00E226EF"/>
    <w:rsid w:val="00E25941"/>
    <w:rsid w:val="00E27373"/>
    <w:rsid w:val="00E301FC"/>
    <w:rsid w:val="00E3048E"/>
    <w:rsid w:val="00E32135"/>
    <w:rsid w:val="00E34857"/>
    <w:rsid w:val="00E3576E"/>
    <w:rsid w:val="00E403BD"/>
    <w:rsid w:val="00E45EA0"/>
    <w:rsid w:val="00E532E2"/>
    <w:rsid w:val="00E53B8D"/>
    <w:rsid w:val="00E61BC8"/>
    <w:rsid w:val="00E61FEC"/>
    <w:rsid w:val="00E6481E"/>
    <w:rsid w:val="00E66FF0"/>
    <w:rsid w:val="00E75C6C"/>
    <w:rsid w:val="00E769A7"/>
    <w:rsid w:val="00E80A28"/>
    <w:rsid w:val="00E80C91"/>
    <w:rsid w:val="00E83C6E"/>
    <w:rsid w:val="00E84407"/>
    <w:rsid w:val="00E853CB"/>
    <w:rsid w:val="00E875A2"/>
    <w:rsid w:val="00E904E5"/>
    <w:rsid w:val="00E97C5B"/>
    <w:rsid w:val="00EA2253"/>
    <w:rsid w:val="00EA5F54"/>
    <w:rsid w:val="00EA731B"/>
    <w:rsid w:val="00EB0584"/>
    <w:rsid w:val="00EB4CD0"/>
    <w:rsid w:val="00EB5177"/>
    <w:rsid w:val="00EC2D14"/>
    <w:rsid w:val="00EC737E"/>
    <w:rsid w:val="00ED53AB"/>
    <w:rsid w:val="00ED699B"/>
    <w:rsid w:val="00EE28AC"/>
    <w:rsid w:val="00EE3EA3"/>
    <w:rsid w:val="00EE679F"/>
    <w:rsid w:val="00EE6CD2"/>
    <w:rsid w:val="00EF0972"/>
    <w:rsid w:val="00EF7A23"/>
    <w:rsid w:val="00EF7C7F"/>
    <w:rsid w:val="00F02114"/>
    <w:rsid w:val="00F13B35"/>
    <w:rsid w:val="00F15496"/>
    <w:rsid w:val="00F16D1E"/>
    <w:rsid w:val="00F21C72"/>
    <w:rsid w:val="00F33DF8"/>
    <w:rsid w:val="00F340F7"/>
    <w:rsid w:val="00F3595E"/>
    <w:rsid w:val="00F377C3"/>
    <w:rsid w:val="00F407A1"/>
    <w:rsid w:val="00F441B3"/>
    <w:rsid w:val="00F50C21"/>
    <w:rsid w:val="00F51C8C"/>
    <w:rsid w:val="00F61486"/>
    <w:rsid w:val="00F7196E"/>
    <w:rsid w:val="00F76199"/>
    <w:rsid w:val="00F818F1"/>
    <w:rsid w:val="00F8395A"/>
    <w:rsid w:val="00F840FF"/>
    <w:rsid w:val="00F91382"/>
    <w:rsid w:val="00F91A93"/>
    <w:rsid w:val="00FA2C1B"/>
    <w:rsid w:val="00FA2CB6"/>
    <w:rsid w:val="00FB0AB6"/>
    <w:rsid w:val="00FB22AC"/>
    <w:rsid w:val="00FB3DCB"/>
    <w:rsid w:val="00FB781A"/>
    <w:rsid w:val="00FC04AB"/>
    <w:rsid w:val="00FC3CFD"/>
    <w:rsid w:val="00FC548D"/>
    <w:rsid w:val="00FC6F2A"/>
    <w:rsid w:val="00FD079D"/>
    <w:rsid w:val="00FD58ED"/>
    <w:rsid w:val="00FD7566"/>
    <w:rsid w:val="00FD7BB1"/>
    <w:rsid w:val="00FE373B"/>
    <w:rsid w:val="00FE5570"/>
    <w:rsid w:val="00FE5AF9"/>
    <w:rsid w:val="00FE72F4"/>
    <w:rsid w:val="00FE7FBB"/>
    <w:rsid w:val="0107165C"/>
    <w:rsid w:val="01F47890"/>
    <w:rsid w:val="020D77F5"/>
    <w:rsid w:val="062469A4"/>
    <w:rsid w:val="07353E21"/>
    <w:rsid w:val="09E902BD"/>
    <w:rsid w:val="0A540824"/>
    <w:rsid w:val="0A54477F"/>
    <w:rsid w:val="0B1944E2"/>
    <w:rsid w:val="0DED3FE6"/>
    <w:rsid w:val="0E34688E"/>
    <w:rsid w:val="10BC7AE9"/>
    <w:rsid w:val="11392022"/>
    <w:rsid w:val="12D83F14"/>
    <w:rsid w:val="13F910D3"/>
    <w:rsid w:val="14E429DA"/>
    <w:rsid w:val="160B31FE"/>
    <w:rsid w:val="167A36F0"/>
    <w:rsid w:val="17B52CFE"/>
    <w:rsid w:val="18AC23B2"/>
    <w:rsid w:val="1A815E27"/>
    <w:rsid w:val="1C44041D"/>
    <w:rsid w:val="1CCD3C1B"/>
    <w:rsid w:val="1DA83DB7"/>
    <w:rsid w:val="1DD93C5B"/>
    <w:rsid w:val="1E5623C0"/>
    <w:rsid w:val="1EA57F19"/>
    <w:rsid w:val="210F38F3"/>
    <w:rsid w:val="2314204B"/>
    <w:rsid w:val="235C4629"/>
    <w:rsid w:val="26C5600C"/>
    <w:rsid w:val="26EF65C8"/>
    <w:rsid w:val="27BB54C4"/>
    <w:rsid w:val="2B0C214E"/>
    <w:rsid w:val="2CF5048D"/>
    <w:rsid w:val="2DA7143B"/>
    <w:rsid w:val="2DCF110D"/>
    <w:rsid w:val="303C4F32"/>
    <w:rsid w:val="30930C84"/>
    <w:rsid w:val="322B465C"/>
    <w:rsid w:val="34140EA1"/>
    <w:rsid w:val="348C4E14"/>
    <w:rsid w:val="359E01CA"/>
    <w:rsid w:val="3AE34E0B"/>
    <w:rsid w:val="3B2F65C0"/>
    <w:rsid w:val="3C0A0253"/>
    <w:rsid w:val="3DE61433"/>
    <w:rsid w:val="3F1D5C2F"/>
    <w:rsid w:val="40D8156A"/>
    <w:rsid w:val="41AE436B"/>
    <w:rsid w:val="43727E46"/>
    <w:rsid w:val="440208A8"/>
    <w:rsid w:val="473C3365"/>
    <w:rsid w:val="47420681"/>
    <w:rsid w:val="48DE3214"/>
    <w:rsid w:val="494178AD"/>
    <w:rsid w:val="496419EC"/>
    <w:rsid w:val="4A2104D8"/>
    <w:rsid w:val="4C063067"/>
    <w:rsid w:val="4F5F2ED4"/>
    <w:rsid w:val="4FD33884"/>
    <w:rsid w:val="506375CD"/>
    <w:rsid w:val="50B909AE"/>
    <w:rsid w:val="534D7DB2"/>
    <w:rsid w:val="53BB2B94"/>
    <w:rsid w:val="55263D07"/>
    <w:rsid w:val="56F553E1"/>
    <w:rsid w:val="58EC6F6F"/>
    <w:rsid w:val="5B7A3E1F"/>
    <w:rsid w:val="5E303C6F"/>
    <w:rsid w:val="5E7A79CF"/>
    <w:rsid w:val="63112D6F"/>
    <w:rsid w:val="6361073C"/>
    <w:rsid w:val="6BF613A4"/>
    <w:rsid w:val="6D064F48"/>
    <w:rsid w:val="6D486EEA"/>
    <w:rsid w:val="6D9D6A66"/>
    <w:rsid w:val="6DFD3F01"/>
    <w:rsid w:val="6E105619"/>
    <w:rsid w:val="6E381515"/>
    <w:rsid w:val="6F3C1A78"/>
    <w:rsid w:val="720860A3"/>
    <w:rsid w:val="72C34C6E"/>
    <w:rsid w:val="7358211F"/>
    <w:rsid w:val="76F41138"/>
    <w:rsid w:val="786F242F"/>
    <w:rsid w:val="7887059F"/>
    <w:rsid w:val="7C4B3694"/>
    <w:rsid w:val="7C837AA0"/>
    <w:rsid w:val="7D787CE4"/>
    <w:rsid w:val="7D9A7C3F"/>
    <w:rsid w:val="7DEF68F9"/>
    <w:rsid w:val="7E294873"/>
    <w:rsid w:val="7FEE5B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7F4DC6"/>
  <w15:docId w15:val="{7119E904-63E5-4CF8-A07F-0FE65D567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Normal Indent" w:qFormat="1"/>
    <w:lsdException w:name="annotation text" w:qFormat="1"/>
    <w:lsdException w:name="header" w:uiPriority="99" w:unhideWhenUsed="1" w:qFormat="1"/>
    <w:lsdException w:name="footer" w:uiPriority="99"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Salutation"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eastAsia="仿宋_GB2312" w:cstheme="minorBidi"/>
      <w:kern w:val="2"/>
      <w:sz w:val="28"/>
      <w:szCs w:val="24"/>
    </w:rPr>
  </w:style>
  <w:style w:type="paragraph" w:styleId="1">
    <w:name w:val="heading 1"/>
    <w:basedOn w:val="a"/>
    <w:next w:val="a"/>
    <w:link w:val="10"/>
    <w:qFormat/>
    <w:pPr>
      <w:keepNext/>
      <w:keepLines/>
      <w:pageBreakBefore/>
      <w:numPr>
        <w:numId w:val="1"/>
      </w:numPr>
      <w:adjustRightInd w:val="0"/>
      <w:snapToGrid w:val="0"/>
      <w:spacing w:beforeLines="50" w:before="50" w:afterLines="50" w:after="50" w:line="360" w:lineRule="auto"/>
      <w:jc w:val="center"/>
      <w:outlineLvl w:val="0"/>
    </w:pPr>
    <w:rPr>
      <w:rFonts w:eastAsia="黑体"/>
      <w:bCs/>
      <w:kern w:val="44"/>
      <w:sz w:val="36"/>
      <w:szCs w:val="44"/>
      <w:lang w:val="zh-CN"/>
    </w:rPr>
  </w:style>
  <w:style w:type="paragraph" w:styleId="2">
    <w:name w:val="heading 2"/>
    <w:basedOn w:val="a"/>
    <w:next w:val="a"/>
    <w:link w:val="20"/>
    <w:qFormat/>
    <w:pPr>
      <w:keepNext/>
      <w:keepLines/>
      <w:spacing w:beforeLines="50" w:before="50" w:afterLines="50" w:after="50" w:line="360" w:lineRule="auto"/>
      <w:outlineLvl w:val="1"/>
    </w:pPr>
    <w:rPr>
      <w:rFonts w:eastAsia="黑体" w:cs="Times New Roman"/>
      <w:bCs/>
      <w:sz w:val="32"/>
      <w:szCs w:val="32"/>
    </w:rPr>
  </w:style>
  <w:style w:type="paragraph" w:styleId="3">
    <w:name w:val="heading 3"/>
    <w:basedOn w:val="a"/>
    <w:next w:val="a"/>
    <w:qFormat/>
    <w:rsid w:val="004C1281"/>
    <w:pPr>
      <w:keepNext/>
      <w:keepLines/>
      <w:numPr>
        <w:ilvl w:val="2"/>
        <w:numId w:val="1"/>
      </w:numPr>
      <w:ind w:left="0"/>
      <w:outlineLvl w:val="2"/>
    </w:pPr>
    <w:rPr>
      <w:rFonts w:eastAsia="楷体"/>
      <w:b/>
      <w:bCs/>
      <w:sz w:val="30"/>
      <w:szCs w:val="32"/>
      <w:lang w:val="zh-CN"/>
    </w:rPr>
  </w:style>
  <w:style w:type="paragraph" w:styleId="4">
    <w:name w:val="heading 4"/>
    <w:basedOn w:val="a"/>
    <w:next w:val="a"/>
    <w:unhideWhenUsed/>
    <w:qFormat/>
    <w:pPr>
      <w:ind w:firstLineChars="200" w:firstLine="720"/>
      <w:outlineLvl w:val="3"/>
    </w:pPr>
    <w:rPr>
      <w:b/>
    </w:rPr>
  </w:style>
  <w:style w:type="paragraph" w:styleId="5">
    <w:name w:val="heading 5"/>
    <w:basedOn w:val="a"/>
    <w:next w:val="a"/>
    <w:link w:val="50"/>
    <w:unhideWhenUsed/>
    <w:qFormat/>
    <w:pPr>
      <w:keepNext/>
      <w:keepLines/>
      <w:ind w:firstLineChars="200" w:firstLine="200"/>
      <w:outlineLvl w:val="4"/>
    </w:pPr>
    <w:rPr>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link w:val="a5"/>
    <w:qFormat/>
    <w:pPr>
      <w:jc w:val="left"/>
    </w:pPr>
  </w:style>
  <w:style w:type="paragraph" w:styleId="a6">
    <w:name w:val="Salutation"/>
    <w:basedOn w:val="a"/>
    <w:next w:val="a"/>
    <w:link w:val="a7"/>
    <w:qFormat/>
    <w:pPr>
      <w:spacing w:line="312" w:lineRule="auto"/>
    </w:pPr>
    <w:rPr>
      <w:rFonts w:eastAsia="宋体" w:cs="Times New Roman"/>
      <w:sz w:val="24"/>
    </w:rPr>
  </w:style>
  <w:style w:type="paragraph" w:styleId="a8">
    <w:name w:val="Plain Text"/>
    <w:basedOn w:val="a"/>
    <w:link w:val="a9"/>
    <w:qFormat/>
    <w:pPr>
      <w:spacing w:line="360" w:lineRule="auto"/>
    </w:pPr>
    <w:rPr>
      <w:rFonts w:ascii="宋体" w:eastAsia="宋体" w:hAnsi="宋体"/>
      <w:sz w:val="24"/>
    </w:r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rPr>
  </w:style>
  <w:style w:type="paragraph" w:styleId="ae">
    <w:name w:val="header"/>
    <w:basedOn w:val="a"/>
    <w:uiPriority w:val="99"/>
    <w:unhideWhenUsed/>
    <w:qFormat/>
    <w:pPr>
      <w:pBdr>
        <w:bottom w:val="single" w:sz="6" w:space="1" w:color="auto"/>
      </w:pBdr>
      <w:tabs>
        <w:tab w:val="center" w:pos="4153"/>
        <w:tab w:val="right" w:pos="8306"/>
      </w:tabs>
      <w:snapToGrid w:val="0"/>
      <w:jc w:val="center"/>
    </w:pPr>
    <w:rPr>
      <w:rFonts w:ascii="等线" w:eastAsia="等线" w:hAnsi="等线" w:cs="Times New Roman"/>
      <w:sz w:val="18"/>
      <w:szCs w:val="18"/>
    </w:rPr>
  </w:style>
  <w:style w:type="paragraph" w:styleId="11">
    <w:name w:val="toc 1"/>
    <w:basedOn w:val="a"/>
    <w:next w:val="a"/>
    <w:uiPriority w:val="39"/>
    <w:qFormat/>
    <w:rsid w:val="00BD345F"/>
    <w:pPr>
      <w:spacing w:line="360" w:lineRule="auto"/>
    </w:pPr>
    <w:rPr>
      <w:rFonts w:eastAsia="黑体"/>
    </w:rPr>
  </w:style>
  <w:style w:type="paragraph" w:styleId="21">
    <w:name w:val="toc 2"/>
    <w:basedOn w:val="a"/>
    <w:next w:val="a"/>
    <w:uiPriority w:val="39"/>
    <w:qFormat/>
    <w:rsid w:val="00BD345F"/>
    <w:pPr>
      <w:spacing w:line="360" w:lineRule="auto"/>
      <w:ind w:leftChars="200" w:left="200"/>
    </w:pPr>
    <w:rPr>
      <w:rFonts w:eastAsia="黑体"/>
      <w:sz w:val="24"/>
    </w:rPr>
  </w:style>
  <w:style w:type="paragraph" w:styleId="af">
    <w:name w:val="Normal (Web)"/>
    <w:basedOn w:val="a"/>
    <w:uiPriority w:val="99"/>
    <w:qFormat/>
    <w:pPr>
      <w:spacing w:beforeAutospacing="1" w:afterAutospacing="1"/>
      <w:jc w:val="left"/>
    </w:pPr>
    <w:rPr>
      <w:rFonts w:cs="Times New Roman"/>
      <w:kern w:val="0"/>
      <w:sz w:val="24"/>
    </w:rPr>
  </w:style>
  <w:style w:type="paragraph" w:styleId="af0">
    <w:name w:val="annotation subject"/>
    <w:basedOn w:val="a4"/>
    <w:next w:val="a4"/>
    <w:link w:val="af1"/>
    <w:qFormat/>
    <w:rPr>
      <w:b/>
      <w:bCs/>
    </w:rPr>
  </w:style>
  <w:style w:type="table" w:styleId="af2">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1"/>
    <w:qFormat/>
    <w:rPr>
      <w:b/>
    </w:rPr>
  </w:style>
  <w:style w:type="character" w:styleId="af4">
    <w:name w:val="Hyperlink"/>
    <w:basedOn w:val="a1"/>
    <w:uiPriority w:val="99"/>
    <w:qFormat/>
    <w:rPr>
      <w:color w:val="0026E5" w:themeColor="hyperlink"/>
      <w:u w:val="single"/>
    </w:rPr>
  </w:style>
  <w:style w:type="character" w:styleId="af5">
    <w:name w:val="annotation reference"/>
    <w:basedOn w:val="a1"/>
    <w:uiPriority w:val="99"/>
    <w:qFormat/>
    <w:rPr>
      <w:sz w:val="21"/>
      <w:szCs w:val="21"/>
    </w:rPr>
  </w:style>
  <w:style w:type="paragraph" w:customStyle="1" w:styleId="af6">
    <w:name w:val="图表标题"/>
    <w:basedOn w:val="a"/>
    <w:qFormat/>
    <w:pPr>
      <w:ind w:firstLineChars="200" w:firstLine="624"/>
    </w:pPr>
    <w:rPr>
      <w:rFonts w:cs="仿宋_GB2312"/>
      <w:bCs/>
    </w:rPr>
  </w:style>
  <w:style w:type="character" w:customStyle="1" w:styleId="font41">
    <w:name w:val="font41"/>
    <w:basedOn w:val="a1"/>
    <w:qFormat/>
    <w:rPr>
      <w:rFonts w:ascii="仿宋" w:eastAsia="仿宋" w:hAnsi="仿宋" w:cs="仿宋" w:hint="eastAsia"/>
      <w:b/>
      <w:bCs/>
      <w:color w:val="000000"/>
      <w:sz w:val="36"/>
      <w:szCs w:val="36"/>
      <w:u w:val="none"/>
    </w:rPr>
  </w:style>
  <w:style w:type="character" w:customStyle="1" w:styleId="font51">
    <w:name w:val="font51"/>
    <w:basedOn w:val="a1"/>
    <w:qFormat/>
    <w:rPr>
      <w:rFonts w:ascii="宋体" w:eastAsia="宋体" w:hAnsi="宋体" w:cs="宋体"/>
      <w:b/>
      <w:bCs/>
      <w:color w:val="000000"/>
      <w:sz w:val="34"/>
      <w:szCs w:val="34"/>
      <w:u w:val="none"/>
    </w:rPr>
  </w:style>
  <w:style w:type="character" w:customStyle="1" w:styleId="font31">
    <w:name w:val="font31"/>
    <w:basedOn w:val="a1"/>
    <w:qFormat/>
    <w:rPr>
      <w:rFonts w:ascii="宋体" w:eastAsia="宋体" w:hAnsi="宋体" w:cs="宋体"/>
      <w:b/>
      <w:bCs/>
      <w:color w:val="000000"/>
      <w:sz w:val="36"/>
      <w:szCs w:val="36"/>
      <w:u w:val="none"/>
    </w:rPr>
  </w:style>
  <w:style w:type="paragraph" w:customStyle="1" w:styleId="00">
    <w:name w:val="00规划正文"/>
    <w:basedOn w:val="a"/>
    <w:link w:val="00Char"/>
    <w:qFormat/>
    <w:pPr>
      <w:ind w:firstLineChars="200" w:firstLine="200"/>
    </w:pPr>
    <w:rPr>
      <w:rFonts w:cs="Times New Roman"/>
      <w:kern w:val="0"/>
      <w:szCs w:val="28"/>
    </w:rPr>
  </w:style>
  <w:style w:type="paragraph" w:customStyle="1" w:styleId="02">
    <w:name w:val="02图表标题"/>
    <w:basedOn w:val="a"/>
    <w:link w:val="02Char"/>
    <w:qFormat/>
    <w:pPr>
      <w:spacing w:line="360" w:lineRule="auto"/>
      <w:jc w:val="center"/>
      <w:outlineLvl w:val="4"/>
    </w:pPr>
    <w:rPr>
      <w:rFonts w:eastAsia="黑体"/>
      <w:sz w:val="24"/>
      <w:szCs w:val="21"/>
    </w:rPr>
  </w:style>
  <w:style w:type="character" w:customStyle="1" w:styleId="02Char">
    <w:name w:val="02图表标题 Char"/>
    <w:link w:val="02"/>
    <w:qFormat/>
    <w:rPr>
      <w:rFonts w:eastAsia="黑体"/>
      <w:sz w:val="24"/>
      <w:szCs w:val="21"/>
    </w:rPr>
  </w:style>
  <w:style w:type="paragraph" w:customStyle="1" w:styleId="af7">
    <w:name w:val="表格内容"/>
    <w:basedOn w:val="a0"/>
    <w:qFormat/>
    <w:pPr>
      <w:jc w:val="center"/>
    </w:pPr>
    <w:rPr>
      <w:bCs/>
      <w:sz w:val="24"/>
    </w:rPr>
  </w:style>
  <w:style w:type="character" w:customStyle="1" w:styleId="font11">
    <w:name w:val="font11"/>
    <w:basedOn w:val="a1"/>
    <w:qFormat/>
    <w:rPr>
      <w:rFonts w:ascii="宋体" w:eastAsia="宋体" w:hAnsi="宋体" w:cs="宋体"/>
      <w:b/>
      <w:bCs/>
      <w:color w:val="000000"/>
      <w:sz w:val="24"/>
      <w:szCs w:val="24"/>
      <w:u w:val="none"/>
    </w:rPr>
  </w:style>
  <w:style w:type="character" w:customStyle="1" w:styleId="font21">
    <w:name w:val="font21"/>
    <w:basedOn w:val="a1"/>
    <w:qFormat/>
    <w:rPr>
      <w:rFonts w:ascii="仿宋_GB2312" w:eastAsia="仿宋_GB2312" w:cs="仿宋_GB2312" w:hint="eastAsia"/>
      <w:b/>
      <w:bCs/>
      <w:color w:val="000000"/>
      <w:sz w:val="22"/>
      <w:szCs w:val="22"/>
      <w:u w:val="non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12">
    <w:name w:val="修订1"/>
    <w:hidden/>
    <w:uiPriority w:val="99"/>
    <w:unhideWhenUsed/>
    <w:qFormat/>
    <w:rPr>
      <w:rFonts w:eastAsia="仿宋_GB2312" w:cstheme="minorBidi"/>
      <w:kern w:val="2"/>
      <w:sz w:val="28"/>
      <w:szCs w:val="24"/>
    </w:rPr>
  </w:style>
  <w:style w:type="character" w:customStyle="1" w:styleId="a5">
    <w:name w:val="批注文字 字符"/>
    <w:basedOn w:val="a1"/>
    <w:link w:val="a4"/>
    <w:qFormat/>
    <w:rPr>
      <w:rFonts w:eastAsia="仿宋_GB2312" w:cstheme="minorBidi"/>
      <w:kern w:val="2"/>
      <w:sz w:val="28"/>
      <w:szCs w:val="24"/>
    </w:rPr>
  </w:style>
  <w:style w:type="character" w:customStyle="1" w:styleId="af1">
    <w:name w:val="批注主题 字符"/>
    <w:basedOn w:val="a5"/>
    <w:link w:val="af0"/>
    <w:qFormat/>
    <w:rPr>
      <w:rFonts w:eastAsia="仿宋_GB2312" w:cstheme="minorBidi"/>
      <w:b/>
      <w:bCs/>
      <w:kern w:val="2"/>
      <w:sz w:val="28"/>
      <w:szCs w:val="24"/>
    </w:rPr>
  </w:style>
  <w:style w:type="character" w:customStyle="1" w:styleId="13">
    <w:name w:val="未处理的提及1"/>
    <w:basedOn w:val="a1"/>
    <w:uiPriority w:val="99"/>
    <w:semiHidden/>
    <w:unhideWhenUsed/>
    <w:qFormat/>
    <w:rPr>
      <w:color w:val="605E5C"/>
      <w:shd w:val="clear" w:color="auto" w:fill="E1DFDD"/>
    </w:rPr>
  </w:style>
  <w:style w:type="character" w:customStyle="1" w:styleId="ad">
    <w:name w:val="页脚 字符"/>
    <w:basedOn w:val="a1"/>
    <w:link w:val="ac"/>
    <w:uiPriority w:val="99"/>
    <w:qFormat/>
    <w:rPr>
      <w:rFonts w:eastAsia="仿宋_GB2312" w:cstheme="minorBidi"/>
      <w:kern w:val="2"/>
      <w:sz w:val="18"/>
      <w:szCs w:val="24"/>
    </w:rPr>
  </w:style>
  <w:style w:type="paragraph" w:styleId="af8">
    <w:name w:val="List Paragraph"/>
    <w:basedOn w:val="a"/>
    <w:uiPriority w:val="99"/>
    <w:unhideWhenUsed/>
    <w:qFormat/>
    <w:pPr>
      <w:ind w:firstLineChars="200" w:firstLine="420"/>
    </w:pPr>
  </w:style>
  <w:style w:type="character" w:customStyle="1" w:styleId="ab">
    <w:name w:val="批注框文本 字符"/>
    <w:basedOn w:val="a1"/>
    <w:link w:val="aa"/>
    <w:qFormat/>
    <w:rPr>
      <w:rFonts w:eastAsia="仿宋_GB2312" w:cstheme="minorBidi"/>
      <w:kern w:val="2"/>
      <w:sz w:val="18"/>
      <w:szCs w:val="18"/>
    </w:rPr>
  </w:style>
  <w:style w:type="paragraph" w:customStyle="1" w:styleId="14">
    <w:name w:val="列表段落1"/>
    <w:basedOn w:val="a"/>
    <w:uiPriority w:val="34"/>
    <w:qFormat/>
    <w:pPr>
      <w:spacing w:line="360" w:lineRule="auto"/>
      <w:ind w:firstLineChars="200" w:firstLine="420"/>
    </w:pPr>
    <w:rPr>
      <w:rFonts w:ascii="Calibri" w:hAnsi="Calibri" w:cs="Times New Roman"/>
      <w:sz w:val="21"/>
      <w:szCs w:val="22"/>
    </w:rPr>
  </w:style>
  <w:style w:type="character" w:customStyle="1" w:styleId="50">
    <w:name w:val="标题 5 字符"/>
    <w:basedOn w:val="a1"/>
    <w:link w:val="5"/>
    <w:qFormat/>
    <w:rPr>
      <w:rFonts w:eastAsia="仿宋_GB2312" w:cstheme="minorBidi"/>
      <w:bCs/>
      <w:kern w:val="2"/>
      <w:sz w:val="28"/>
      <w:szCs w:val="28"/>
    </w:rPr>
  </w:style>
  <w:style w:type="character" w:customStyle="1" w:styleId="a9">
    <w:name w:val="纯文本 字符"/>
    <w:link w:val="a8"/>
    <w:qFormat/>
    <w:rPr>
      <w:rFonts w:ascii="宋体" w:hAnsi="宋体" w:cstheme="minorBidi"/>
      <w:kern w:val="2"/>
      <w:sz w:val="24"/>
      <w:szCs w:val="24"/>
    </w:rPr>
  </w:style>
  <w:style w:type="character" w:customStyle="1" w:styleId="a7">
    <w:name w:val="称呼 字符"/>
    <w:basedOn w:val="a1"/>
    <w:link w:val="a6"/>
    <w:qFormat/>
    <w:rPr>
      <w:kern w:val="2"/>
      <w:sz w:val="24"/>
      <w:szCs w:val="24"/>
    </w:rPr>
  </w:style>
  <w:style w:type="character" w:customStyle="1" w:styleId="10">
    <w:name w:val="标题 1 字符"/>
    <w:link w:val="1"/>
    <w:qFormat/>
    <w:rPr>
      <w:rFonts w:eastAsia="黑体" w:cstheme="minorBidi"/>
      <w:bCs/>
      <w:kern w:val="44"/>
      <w:sz w:val="36"/>
      <w:szCs w:val="44"/>
      <w:lang w:val="zh-CN"/>
    </w:rPr>
  </w:style>
  <w:style w:type="character" w:customStyle="1" w:styleId="00Char">
    <w:name w:val="00规划正文 Char"/>
    <w:link w:val="00"/>
    <w:qFormat/>
    <w:rPr>
      <w:rFonts w:eastAsia="仿宋_GB2312"/>
      <w:sz w:val="28"/>
      <w:szCs w:val="28"/>
    </w:rPr>
  </w:style>
  <w:style w:type="paragraph" w:customStyle="1" w:styleId="af9">
    <w:name w:val="表标题"/>
    <w:basedOn w:val="a"/>
    <w:qFormat/>
    <w:pPr>
      <w:keepNext/>
      <w:keepLines/>
      <w:widowControl/>
      <w:spacing w:line="360" w:lineRule="auto"/>
      <w:ind w:left="142" w:hanging="1134"/>
      <w:jc w:val="center"/>
    </w:pPr>
    <w:rPr>
      <w:rFonts w:eastAsia="宋体" w:cs="Times New Roman"/>
      <w:b/>
      <w:sz w:val="21"/>
      <w:szCs w:val="21"/>
    </w:rPr>
  </w:style>
  <w:style w:type="character" w:customStyle="1" w:styleId="20">
    <w:name w:val="标题 2 字符"/>
    <w:basedOn w:val="a1"/>
    <w:link w:val="2"/>
    <w:rsid w:val="008C67F0"/>
    <w:rPr>
      <w:rFonts w:eastAsia="黑体"/>
      <w:bCs/>
      <w:kern w:val="2"/>
      <w:sz w:val="32"/>
      <w:szCs w:val="32"/>
    </w:rPr>
  </w:style>
  <w:style w:type="paragraph" w:styleId="afa">
    <w:name w:val="Revision"/>
    <w:hidden/>
    <w:uiPriority w:val="99"/>
    <w:semiHidden/>
    <w:rsid w:val="00022EED"/>
    <w:rPr>
      <w:rFonts w:eastAsia="仿宋_GB2312" w:cstheme="minorBidi"/>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6362">
      <w:bodyDiv w:val="1"/>
      <w:marLeft w:val="0"/>
      <w:marRight w:val="0"/>
      <w:marTop w:val="0"/>
      <w:marBottom w:val="0"/>
      <w:divBdr>
        <w:top w:val="none" w:sz="0" w:space="0" w:color="auto"/>
        <w:left w:val="none" w:sz="0" w:space="0" w:color="auto"/>
        <w:bottom w:val="none" w:sz="0" w:space="0" w:color="auto"/>
        <w:right w:val="none" w:sz="0" w:space="0" w:color="auto"/>
      </w:divBdr>
      <w:divsChild>
        <w:div w:id="108286153">
          <w:marLeft w:val="0"/>
          <w:marRight w:val="0"/>
          <w:marTop w:val="0"/>
          <w:marBottom w:val="0"/>
          <w:divBdr>
            <w:top w:val="none" w:sz="0" w:space="0" w:color="auto"/>
            <w:left w:val="none" w:sz="0" w:space="0" w:color="auto"/>
            <w:bottom w:val="none" w:sz="0" w:space="0" w:color="auto"/>
            <w:right w:val="none" w:sz="0" w:space="0" w:color="auto"/>
          </w:divBdr>
        </w:div>
        <w:div w:id="1577393438">
          <w:marLeft w:val="0"/>
          <w:marRight w:val="0"/>
          <w:marTop w:val="0"/>
          <w:marBottom w:val="0"/>
          <w:divBdr>
            <w:top w:val="none" w:sz="0" w:space="0" w:color="auto"/>
            <w:left w:val="none" w:sz="0" w:space="0" w:color="auto"/>
            <w:bottom w:val="none" w:sz="0" w:space="0" w:color="auto"/>
            <w:right w:val="none" w:sz="0" w:space="0" w:color="auto"/>
          </w:divBdr>
        </w:div>
      </w:divsChild>
    </w:div>
    <w:div w:id="58290262">
      <w:bodyDiv w:val="1"/>
      <w:marLeft w:val="0"/>
      <w:marRight w:val="0"/>
      <w:marTop w:val="0"/>
      <w:marBottom w:val="0"/>
      <w:divBdr>
        <w:top w:val="none" w:sz="0" w:space="0" w:color="auto"/>
        <w:left w:val="none" w:sz="0" w:space="0" w:color="auto"/>
        <w:bottom w:val="none" w:sz="0" w:space="0" w:color="auto"/>
        <w:right w:val="none" w:sz="0" w:space="0" w:color="auto"/>
      </w:divBdr>
    </w:div>
    <w:div w:id="125510721">
      <w:bodyDiv w:val="1"/>
      <w:marLeft w:val="0"/>
      <w:marRight w:val="0"/>
      <w:marTop w:val="0"/>
      <w:marBottom w:val="0"/>
      <w:divBdr>
        <w:top w:val="none" w:sz="0" w:space="0" w:color="auto"/>
        <w:left w:val="none" w:sz="0" w:space="0" w:color="auto"/>
        <w:bottom w:val="none" w:sz="0" w:space="0" w:color="auto"/>
        <w:right w:val="none" w:sz="0" w:space="0" w:color="auto"/>
      </w:divBdr>
      <w:divsChild>
        <w:div w:id="1019621099">
          <w:marLeft w:val="0"/>
          <w:marRight w:val="0"/>
          <w:marTop w:val="0"/>
          <w:marBottom w:val="0"/>
          <w:divBdr>
            <w:top w:val="none" w:sz="0" w:space="0" w:color="auto"/>
            <w:left w:val="none" w:sz="0" w:space="0" w:color="auto"/>
            <w:bottom w:val="none" w:sz="0" w:space="0" w:color="auto"/>
            <w:right w:val="none" w:sz="0" w:space="0" w:color="auto"/>
          </w:divBdr>
        </w:div>
        <w:div w:id="332298776">
          <w:marLeft w:val="0"/>
          <w:marRight w:val="0"/>
          <w:marTop w:val="0"/>
          <w:marBottom w:val="0"/>
          <w:divBdr>
            <w:top w:val="none" w:sz="0" w:space="0" w:color="auto"/>
            <w:left w:val="none" w:sz="0" w:space="0" w:color="auto"/>
            <w:bottom w:val="none" w:sz="0" w:space="0" w:color="auto"/>
            <w:right w:val="none" w:sz="0" w:space="0" w:color="auto"/>
          </w:divBdr>
        </w:div>
      </w:divsChild>
    </w:div>
    <w:div w:id="230429912">
      <w:bodyDiv w:val="1"/>
      <w:marLeft w:val="0"/>
      <w:marRight w:val="0"/>
      <w:marTop w:val="0"/>
      <w:marBottom w:val="0"/>
      <w:divBdr>
        <w:top w:val="none" w:sz="0" w:space="0" w:color="auto"/>
        <w:left w:val="none" w:sz="0" w:space="0" w:color="auto"/>
        <w:bottom w:val="none" w:sz="0" w:space="0" w:color="auto"/>
        <w:right w:val="none" w:sz="0" w:space="0" w:color="auto"/>
      </w:divBdr>
    </w:div>
    <w:div w:id="350765920">
      <w:bodyDiv w:val="1"/>
      <w:marLeft w:val="0"/>
      <w:marRight w:val="0"/>
      <w:marTop w:val="0"/>
      <w:marBottom w:val="0"/>
      <w:divBdr>
        <w:top w:val="none" w:sz="0" w:space="0" w:color="auto"/>
        <w:left w:val="none" w:sz="0" w:space="0" w:color="auto"/>
        <w:bottom w:val="none" w:sz="0" w:space="0" w:color="auto"/>
        <w:right w:val="none" w:sz="0" w:space="0" w:color="auto"/>
      </w:divBdr>
    </w:div>
    <w:div w:id="394402289">
      <w:bodyDiv w:val="1"/>
      <w:marLeft w:val="0"/>
      <w:marRight w:val="0"/>
      <w:marTop w:val="0"/>
      <w:marBottom w:val="0"/>
      <w:divBdr>
        <w:top w:val="none" w:sz="0" w:space="0" w:color="auto"/>
        <w:left w:val="none" w:sz="0" w:space="0" w:color="auto"/>
        <w:bottom w:val="none" w:sz="0" w:space="0" w:color="auto"/>
        <w:right w:val="none" w:sz="0" w:space="0" w:color="auto"/>
      </w:divBdr>
    </w:div>
    <w:div w:id="419833876">
      <w:bodyDiv w:val="1"/>
      <w:marLeft w:val="0"/>
      <w:marRight w:val="0"/>
      <w:marTop w:val="0"/>
      <w:marBottom w:val="0"/>
      <w:divBdr>
        <w:top w:val="none" w:sz="0" w:space="0" w:color="auto"/>
        <w:left w:val="none" w:sz="0" w:space="0" w:color="auto"/>
        <w:bottom w:val="none" w:sz="0" w:space="0" w:color="auto"/>
        <w:right w:val="none" w:sz="0" w:space="0" w:color="auto"/>
      </w:divBdr>
      <w:divsChild>
        <w:div w:id="1342053104">
          <w:marLeft w:val="0"/>
          <w:marRight w:val="0"/>
          <w:marTop w:val="0"/>
          <w:marBottom w:val="0"/>
          <w:divBdr>
            <w:top w:val="none" w:sz="0" w:space="0" w:color="auto"/>
            <w:left w:val="none" w:sz="0" w:space="0" w:color="auto"/>
            <w:bottom w:val="none" w:sz="0" w:space="0" w:color="auto"/>
            <w:right w:val="none" w:sz="0" w:space="0" w:color="auto"/>
          </w:divBdr>
        </w:div>
      </w:divsChild>
    </w:div>
    <w:div w:id="447894583">
      <w:bodyDiv w:val="1"/>
      <w:marLeft w:val="0"/>
      <w:marRight w:val="0"/>
      <w:marTop w:val="0"/>
      <w:marBottom w:val="0"/>
      <w:divBdr>
        <w:top w:val="none" w:sz="0" w:space="0" w:color="auto"/>
        <w:left w:val="none" w:sz="0" w:space="0" w:color="auto"/>
        <w:bottom w:val="none" w:sz="0" w:space="0" w:color="auto"/>
        <w:right w:val="none" w:sz="0" w:space="0" w:color="auto"/>
      </w:divBdr>
      <w:divsChild>
        <w:div w:id="650987438">
          <w:marLeft w:val="0"/>
          <w:marRight w:val="0"/>
          <w:marTop w:val="0"/>
          <w:marBottom w:val="0"/>
          <w:divBdr>
            <w:top w:val="none" w:sz="0" w:space="0" w:color="auto"/>
            <w:left w:val="none" w:sz="0" w:space="0" w:color="auto"/>
            <w:bottom w:val="none" w:sz="0" w:space="0" w:color="auto"/>
            <w:right w:val="none" w:sz="0" w:space="0" w:color="auto"/>
          </w:divBdr>
        </w:div>
        <w:div w:id="1761100982">
          <w:marLeft w:val="0"/>
          <w:marRight w:val="0"/>
          <w:marTop w:val="0"/>
          <w:marBottom w:val="0"/>
          <w:divBdr>
            <w:top w:val="none" w:sz="0" w:space="0" w:color="auto"/>
            <w:left w:val="none" w:sz="0" w:space="0" w:color="auto"/>
            <w:bottom w:val="none" w:sz="0" w:space="0" w:color="auto"/>
            <w:right w:val="none" w:sz="0" w:space="0" w:color="auto"/>
          </w:divBdr>
        </w:div>
        <w:div w:id="348261698">
          <w:marLeft w:val="0"/>
          <w:marRight w:val="0"/>
          <w:marTop w:val="0"/>
          <w:marBottom w:val="0"/>
          <w:divBdr>
            <w:top w:val="none" w:sz="0" w:space="0" w:color="auto"/>
            <w:left w:val="none" w:sz="0" w:space="0" w:color="auto"/>
            <w:bottom w:val="none" w:sz="0" w:space="0" w:color="auto"/>
            <w:right w:val="none" w:sz="0" w:space="0" w:color="auto"/>
          </w:divBdr>
        </w:div>
      </w:divsChild>
    </w:div>
    <w:div w:id="461463463">
      <w:bodyDiv w:val="1"/>
      <w:marLeft w:val="0"/>
      <w:marRight w:val="0"/>
      <w:marTop w:val="0"/>
      <w:marBottom w:val="0"/>
      <w:divBdr>
        <w:top w:val="none" w:sz="0" w:space="0" w:color="auto"/>
        <w:left w:val="none" w:sz="0" w:space="0" w:color="auto"/>
        <w:bottom w:val="none" w:sz="0" w:space="0" w:color="auto"/>
        <w:right w:val="none" w:sz="0" w:space="0" w:color="auto"/>
      </w:divBdr>
    </w:div>
    <w:div w:id="473571934">
      <w:bodyDiv w:val="1"/>
      <w:marLeft w:val="0"/>
      <w:marRight w:val="0"/>
      <w:marTop w:val="0"/>
      <w:marBottom w:val="0"/>
      <w:divBdr>
        <w:top w:val="none" w:sz="0" w:space="0" w:color="auto"/>
        <w:left w:val="none" w:sz="0" w:space="0" w:color="auto"/>
        <w:bottom w:val="none" w:sz="0" w:space="0" w:color="auto"/>
        <w:right w:val="none" w:sz="0" w:space="0" w:color="auto"/>
      </w:divBdr>
      <w:divsChild>
        <w:div w:id="1990479880">
          <w:marLeft w:val="0"/>
          <w:marRight w:val="0"/>
          <w:marTop w:val="0"/>
          <w:marBottom w:val="0"/>
          <w:divBdr>
            <w:top w:val="none" w:sz="0" w:space="0" w:color="auto"/>
            <w:left w:val="none" w:sz="0" w:space="0" w:color="auto"/>
            <w:bottom w:val="none" w:sz="0" w:space="0" w:color="auto"/>
            <w:right w:val="none" w:sz="0" w:space="0" w:color="auto"/>
          </w:divBdr>
        </w:div>
      </w:divsChild>
    </w:div>
    <w:div w:id="502554083">
      <w:bodyDiv w:val="1"/>
      <w:marLeft w:val="0"/>
      <w:marRight w:val="0"/>
      <w:marTop w:val="0"/>
      <w:marBottom w:val="0"/>
      <w:divBdr>
        <w:top w:val="none" w:sz="0" w:space="0" w:color="auto"/>
        <w:left w:val="none" w:sz="0" w:space="0" w:color="auto"/>
        <w:bottom w:val="none" w:sz="0" w:space="0" w:color="auto"/>
        <w:right w:val="none" w:sz="0" w:space="0" w:color="auto"/>
      </w:divBdr>
    </w:div>
    <w:div w:id="556091101">
      <w:bodyDiv w:val="1"/>
      <w:marLeft w:val="0"/>
      <w:marRight w:val="0"/>
      <w:marTop w:val="0"/>
      <w:marBottom w:val="0"/>
      <w:divBdr>
        <w:top w:val="none" w:sz="0" w:space="0" w:color="auto"/>
        <w:left w:val="none" w:sz="0" w:space="0" w:color="auto"/>
        <w:bottom w:val="none" w:sz="0" w:space="0" w:color="auto"/>
        <w:right w:val="none" w:sz="0" w:space="0" w:color="auto"/>
      </w:divBdr>
      <w:divsChild>
        <w:div w:id="721826025">
          <w:marLeft w:val="0"/>
          <w:marRight w:val="0"/>
          <w:marTop w:val="0"/>
          <w:marBottom w:val="0"/>
          <w:divBdr>
            <w:top w:val="none" w:sz="0" w:space="0" w:color="auto"/>
            <w:left w:val="none" w:sz="0" w:space="0" w:color="auto"/>
            <w:bottom w:val="none" w:sz="0" w:space="0" w:color="auto"/>
            <w:right w:val="none" w:sz="0" w:space="0" w:color="auto"/>
          </w:divBdr>
        </w:div>
      </w:divsChild>
    </w:div>
    <w:div w:id="690572337">
      <w:bodyDiv w:val="1"/>
      <w:marLeft w:val="0"/>
      <w:marRight w:val="0"/>
      <w:marTop w:val="0"/>
      <w:marBottom w:val="0"/>
      <w:divBdr>
        <w:top w:val="none" w:sz="0" w:space="0" w:color="auto"/>
        <w:left w:val="none" w:sz="0" w:space="0" w:color="auto"/>
        <w:bottom w:val="none" w:sz="0" w:space="0" w:color="auto"/>
        <w:right w:val="none" w:sz="0" w:space="0" w:color="auto"/>
      </w:divBdr>
    </w:div>
    <w:div w:id="742337815">
      <w:bodyDiv w:val="1"/>
      <w:marLeft w:val="0"/>
      <w:marRight w:val="0"/>
      <w:marTop w:val="0"/>
      <w:marBottom w:val="0"/>
      <w:divBdr>
        <w:top w:val="none" w:sz="0" w:space="0" w:color="auto"/>
        <w:left w:val="none" w:sz="0" w:space="0" w:color="auto"/>
        <w:bottom w:val="none" w:sz="0" w:space="0" w:color="auto"/>
        <w:right w:val="none" w:sz="0" w:space="0" w:color="auto"/>
      </w:divBdr>
    </w:div>
    <w:div w:id="985276748">
      <w:bodyDiv w:val="1"/>
      <w:marLeft w:val="0"/>
      <w:marRight w:val="0"/>
      <w:marTop w:val="0"/>
      <w:marBottom w:val="0"/>
      <w:divBdr>
        <w:top w:val="none" w:sz="0" w:space="0" w:color="auto"/>
        <w:left w:val="none" w:sz="0" w:space="0" w:color="auto"/>
        <w:bottom w:val="none" w:sz="0" w:space="0" w:color="auto"/>
        <w:right w:val="none" w:sz="0" w:space="0" w:color="auto"/>
      </w:divBdr>
      <w:divsChild>
        <w:div w:id="571043463">
          <w:marLeft w:val="0"/>
          <w:marRight w:val="0"/>
          <w:marTop w:val="0"/>
          <w:marBottom w:val="0"/>
          <w:divBdr>
            <w:top w:val="none" w:sz="0" w:space="0" w:color="auto"/>
            <w:left w:val="none" w:sz="0" w:space="0" w:color="auto"/>
            <w:bottom w:val="none" w:sz="0" w:space="0" w:color="auto"/>
            <w:right w:val="none" w:sz="0" w:space="0" w:color="auto"/>
          </w:divBdr>
        </w:div>
      </w:divsChild>
    </w:div>
    <w:div w:id="1009256794">
      <w:bodyDiv w:val="1"/>
      <w:marLeft w:val="0"/>
      <w:marRight w:val="0"/>
      <w:marTop w:val="0"/>
      <w:marBottom w:val="0"/>
      <w:divBdr>
        <w:top w:val="none" w:sz="0" w:space="0" w:color="auto"/>
        <w:left w:val="none" w:sz="0" w:space="0" w:color="auto"/>
        <w:bottom w:val="none" w:sz="0" w:space="0" w:color="auto"/>
        <w:right w:val="none" w:sz="0" w:space="0" w:color="auto"/>
      </w:divBdr>
    </w:div>
    <w:div w:id="1041051433">
      <w:bodyDiv w:val="1"/>
      <w:marLeft w:val="0"/>
      <w:marRight w:val="0"/>
      <w:marTop w:val="0"/>
      <w:marBottom w:val="0"/>
      <w:divBdr>
        <w:top w:val="none" w:sz="0" w:space="0" w:color="auto"/>
        <w:left w:val="none" w:sz="0" w:space="0" w:color="auto"/>
        <w:bottom w:val="none" w:sz="0" w:space="0" w:color="auto"/>
        <w:right w:val="none" w:sz="0" w:space="0" w:color="auto"/>
      </w:divBdr>
    </w:div>
    <w:div w:id="1142648768">
      <w:bodyDiv w:val="1"/>
      <w:marLeft w:val="0"/>
      <w:marRight w:val="0"/>
      <w:marTop w:val="0"/>
      <w:marBottom w:val="0"/>
      <w:divBdr>
        <w:top w:val="none" w:sz="0" w:space="0" w:color="auto"/>
        <w:left w:val="none" w:sz="0" w:space="0" w:color="auto"/>
        <w:bottom w:val="none" w:sz="0" w:space="0" w:color="auto"/>
        <w:right w:val="none" w:sz="0" w:space="0" w:color="auto"/>
      </w:divBdr>
    </w:div>
    <w:div w:id="1327827330">
      <w:bodyDiv w:val="1"/>
      <w:marLeft w:val="0"/>
      <w:marRight w:val="0"/>
      <w:marTop w:val="0"/>
      <w:marBottom w:val="0"/>
      <w:divBdr>
        <w:top w:val="none" w:sz="0" w:space="0" w:color="auto"/>
        <w:left w:val="none" w:sz="0" w:space="0" w:color="auto"/>
        <w:bottom w:val="none" w:sz="0" w:space="0" w:color="auto"/>
        <w:right w:val="none" w:sz="0" w:space="0" w:color="auto"/>
      </w:divBdr>
      <w:divsChild>
        <w:div w:id="1955355916">
          <w:marLeft w:val="0"/>
          <w:marRight w:val="0"/>
          <w:marTop w:val="0"/>
          <w:marBottom w:val="0"/>
          <w:divBdr>
            <w:top w:val="none" w:sz="0" w:space="0" w:color="auto"/>
            <w:left w:val="none" w:sz="0" w:space="0" w:color="auto"/>
            <w:bottom w:val="none" w:sz="0" w:space="0" w:color="auto"/>
            <w:right w:val="none" w:sz="0" w:space="0" w:color="auto"/>
          </w:divBdr>
        </w:div>
      </w:divsChild>
    </w:div>
    <w:div w:id="1330522398">
      <w:bodyDiv w:val="1"/>
      <w:marLeft w:val="0"/>
      <w:marRight w:val="0"/>
      <w:marTop w:val="0"/>
      <w:marBottom w:val="0"/>
      <w:divBdr>
        <w:top w:val="none" w:sz="0" w:space="0" w:color="auto"/>
        <w:left w:val="none" w:sz="0" w:space="0" w:color="auto"/>
        <w:bottom w:val="none" w:sz="0" w:space="0" w:color="auto"/>
        <w:right w:val="none" w:sz="0" w:space="0" w:color="auto"/>
      </w:divBdr>
    </w:div>
    <w:div w:id="1374188295">
      <w:bodyDiv w:val="1"/>
      <w:marLeft w:val="0"/>
      <w:marRight w:val="0"/>
      <w:marTop w:val="0"/>
      <w:marBottom w:val="0"/>
      <w:divBdr>
        <w:top w:val="none" w:sz="0" w:space="0" w:color="auto"/>
        <w:left w:val="none" w:sz="0" w:space="0" w:color="auto"/>
        <w:bottom w:val="none" w:sz="0" w:space="0" w:color="auto"/>
        <w:right w:val="none" w:sz="0" w:space="0" w:color="auto"/>
      </w:divBdr>
      <w:divsChild>
        <w:div w:id="196049004">
          <w:marLeft w:val="0"/>
          <w:marRight w:val="0"/>
          <w:marTop w:val="0"/>
          <w:marBottom w:val="0"/>
          <w:divBdr>
            <w:top w:val="none" w:sz="0" w:space="0" w:color="auto"/>
            <w:left w:val="none" w:sz="0" w:space="0" w:color="auto"/>
            <w:bottom w:val="none" w:sz="0" w:space="0" w:color="auto"/>
            <w:right w:val="none" w:sz="0" w:space="0" w:color="auto"/>
          </w:divBdr>
        </w:div>
      </w:divsChild>
    </w:div>
    <w:div w:id="1383168263">
      <w:bodyDiv w:val="1"/>
      <w:marLeft w:val="0"/>
      <w:marRight w:val="0"/>
      <w:marTop w:val="0"/>
      <w:marBottom w:val="0"/>
      <w:divBdr>
        <w:top w:val="none" w:sz="0" w:space="0" w:color="auto"/>
        <w:left w:val="none" w:sz="0" w:space="0" w:color="auto"/>
        <w:bottom w:val="none" w:sz="0" w:space="0" w:color="auto"/>
        <w:right w:val="none" w:sz="0" w:space="0" w:color="auto"/>
      </w:divBdr>
    </w:div>
    <w:div w:id="1430158999">
      <w:bodyDiv w:val="1"/>
      <w:marLeft w:val="0"/>
      <w:marRight w:val="0"/>
      <w:marTop w:val="0"/>
      <w:marBottom w:val="0"/>
      <w:divBdr>
        <w:top w:val="none" w:sz="0" w:space="0" w:color="auto"/>
        <w:left w:val="none" w:sz="0" w:space="0" w:color="auto"/>
        <w:bottom w:val="none" w:sz="0" w:space="0" w:color="auto"/>
        <w:right w:val="none" w:sz="0" w:space="0" w:color="auto"/>
      </w:divBdr>
    </w:div>
    <w:div w:id="1575361010">
      <w:bodyDiv w:val="1"/>
      <w:marLeft w:val="0"/>
      <w:marRight w:val="0"/>
      <w:marTop w:val="0"/>
      <w:marBottom w:val="0"/>
      <w:divBdr>
        <w:top w:val="none" w:sz="0" w:space="0" w:color="auto"/>
        <w:left w:val="none" w:sz="0" w:space="0" w:color="auto"/>
        <w:bottom w:val="none" w:sz="0" w:space="0" w:color="auto"/>
        <w:right w:val="none" w:sz="0" w:space="0" w:color="auto"/>
      </w:divBdr>
    </w:div>
    <w:div w:id="1593708168">
      <w:bodyDiv w:val="1"/>
      <w:marLeft w:val="0"/>
      <w:marRight w:val="0"/>
      <w:marTop w:val="0"/>
      <w:marBottom w:val="0"/>
      <w:divBdr>
        <w:top w:val="none" w:sz="0" w:space="0" w:color="auto"/>
        <w:left w:val="none" w:sz="0" w:space="0" w:color="auto"/>
        <w:bottom w:val="none" w:sz="0" w:space="0" w:color="auto"/>
        <w:right w:val="none" w:sz="0" w:space="0" w:color="auto"/>
      </w:divBdr>
    </w:div>
    <w:div w:id="1776055016">
      <w:bodyDiv w:val="1"/>
      <w:marLeft w:val="0"/>
      <w:marRight w:val="0"/>
      <w:marTop w:val="0"/>
      <w:marBottom w:val="0"/>
      <w:divBdr>
        <w:top w:val="none" w:sz="0" w:space="0" w:color="auto"/>
        <w:left w:val="none" w:sz="0" w:space="0" w:color="auto"/>
        <w:bottom w:val="none" w:sz="0" w:space="0" w:color="auto"/>
        <w:right w:val="none" w:sz="0" w:space="0" w:color="auto"/>
      </w:divBdr>
    </w:div>
    <w:div w:id="1841851281">
      <w:bodyDiv w:val="1"/>
      <w:marLeft w:val="0"/>
      <w:marRight w:val="0"/>
      <w:marTop w:val="0"/>
      <w:marBottom w:val="0"/>
      <w:divBdr>
        <w:top w:val="none" w:sz="0" w:space="0" w:color="auto"/>
        <w:left w:val="none" w:sz="0" w:space="0" w:color="auto"/>
        <w:bottom w:val="none" w:sz="0" w:space="0" w:color="auto"/>
        <w:right w:val="none" w:sz="0" w:space="0" w:color="auto"/>
      </w:divBdr>
    </w:div>
    <w:div w:id="1894383829">
      <w:bodyDiv w:val="1"/>
      <w:marLeft w:val="0"/>
      <w:marRight w:val="0"/>
      <w:marTop w:val="0"/>
      <w:marBottom w:val="0"/>
      <w:divBdr>
        <w:top w:val="none" w:sz="0" w:space="0" w:color="auto"/>
        <w:left w:val="none" w:sz="0" w:space="0" w:color="auto"/>
        <w:bottom w:val="none" w:sz="0" w:space="0" w:color="auto"/>
        <w:right w:val="none" w:sz="0" w:space="0" w:color="auto"/>
      </w:divBdr>
      <w:divsChild>
        <w:div w:id="481428067">
          <w:marLeft w:val="0"/>
          <w:marRight w:val="0"/>
          <w:marTop w:val="0"/>
          <w:marBottom w:val="0"/>
          <w:divBdr>
            <w:top w:val="none" w:sz="0" w:space="0" w:color="auto"/>
            <w:left w:val="none" w:sz="0" w:space="0" w:color="auto"/>
            <w:bottom w:val="none" w:sz="0" w:space="0" w:color="auto"/>
            <w:right w:val="none" w:sz="0" w:space="0" w:color="auto"/>
          </w:divBdr>
        </w:div>
      </w:divsChild>
    </w:div>
    <w:div w:id="1912764431">
      <w:bodyDiv w:val="1"/>
      <w:marLeft w:val="0"/>
      <w:marRight w:val="0"/>
      <w:marTop w:val="0"/>
      <w:marBottom w:val="0"/>
      <w:divBdr>
        <w:top w:val="none" w:sz="0" w:space="0" w:color="auto"/>
        <w:left w:val="none" w:sz="0" w:space="0" w:color="auto"/>
        <w:bottom w:val="none" w:sz="0" w:space="0" w:color="auto"/>
        <w:right w:val="none" w:sz="0" w:space="0" w:color="auto"/>
      </w:divBdr>
      <w:divsChild>
        <w:div w:id="1837840068">
          <w:marLeft w:val="0"/>
          <w:marRight w:val="0"/>
          <w:marTop w:val="0"/>
          <w:marBottom w:val="0"/>
          <w:divBdr>
            <w:top w:val="none" w:sz="0" w:space="0" w:color="auto"/>
            <w:left w:val="none" w:sz="0" w:space="0" w:color="auto"/>
            <w:bottom w:val="none" w:sz="0" w:space="0" w:color="auto"/>
            <w:right w:val="none" w:sz="0" w:space="0" w:color="auto"/>
          </w:divBdr>
        </w:div>
        <w:div w:id="470826677">
          <w:marLeft w:val="0"/>
          <w:marRight w:val="0"/>
          <w:marTop w:val="0"/>
          <w:marBottom w:val="0"/>
          <w:divBdr>
            <w:top w:val="none" w:sz="0" w:space="0" w:color="auto"/>
            <w:left w:val="none" w:sz="0" w:space="0" w:color="auto"/>
            <w:bottom w:val="none" w:sz="0" w:space="0" w:color="auto"/>
            <w:right w:val="none" w:sz="0" w:space="0" w:color="auto"/>
          </w:divBdr>
        </w:div>
        <w:div w:id="1386182089">
          <w:marLeft w:val="0"/>
          <w:marRight w:val="0"/>
          <w:marTop w:val="0"/>
          <w:marBottom w:val="0"/>
          <w:divBdr>
            <w:top w:val="none" w:sz="0" w:space="0" w:color="auto"/>
            <w:left w:val="none" w:sz="0" w:space="0" w:color="auto"/>
            <w:bottom w:val="none" w:sz="0" w:space="0" w:color="auto"/>
            <w:right w:val="none" w:sz="0" w:space="0" w:color="auto"/>
          </w:divBdr>
        </w:div>
      </w:divsChild>
    </w:div>
    <w:div w:id="2036997495">
      <w:bodyDiv w:val="1"/>
      <w:marLeft w:val="0"/>
      <w:marRight w:val="0"/>
      <w:marTop w:val="0"/>
      <w:marBottom w:val="0"/>
      <w:divBdr>
        <w:top w:val="none" w:sz="0" w:space="0" w:color="auto"/>
        <w:left w:val="none" w:sz="0" w:space="0" w:color="auto"/>
        <w:bottom w:val="none" w:sz="0" w:space="0" w:color="auto"/>
        <w:right w:val="none" w:sz="0" w:space="0" w:color="auto"/>
      </w:divBdr>
    </w:div>
    <w:div w:id="2055739284">
      <w:bodyDiv w:val="1"/>
      <w:marLeft w:val="0"/>
      <w:marRight w:val="0"/>
      <w:marTop w:val="0"/>
      <w:marBottom w:val="0"/>
      <w:divBdr>
        <w:top w:val="none" w:sz="0" w:space="0" w:color="auto"/>
        <w:left w:val="none" w:sz="0" w:space="0" w:color="auto"/>
        <w:bottom w:val="none" w:sz="0" w:space="0" w:color="auto"/>
        <w:right w:val="none" w:sz="0" w:space="0" w:color="auto"/>
      </w:divBdr>
    </w:div>
    <w:div w:id="2069840659">
      <w:bodyDiv w:val="1"/>
      <w:marLeft w:val="0"/>
      <w:marRight w:val="0"/>
      <w:marTop w:val="0"/>
      <w:marBottom w:val="0"/>
      <w:divBdr>
        <w:top w:val="none" w:sz="0" w:space="0" w:color="auto"/>
        <w:left w:val="none" w:sz="0" w:space="0" w:color="auto"/>
        <w:bottom w:val="none" w:sz="0" w:space="0" w:color="auto"/>
        <w:right w:val="none" w:sz="0" w:space="0" w:color="auto"/>
      </w:divBdr>
      <w:divsChild>
        <w:div w:id="1429472157">
          <w:marLeft w:val="0"/>
          <w:marRight w:val="0"/>
          <w:marTop w:val="0"/>
          <w:marBottom w:val="0"/>
          <w:divBdr>
            <w:top w:val="none" w:sz="0" w:space="0" w:color="auto"/>
            <w:left w:val="none" w:sz="0" w:space="0" w:color="auto"/>
            <w:bottom w:val="none" w:sz="0" w:space="0" w:color="auto"/>
            <w:right w:val="none" w:sz="0" w:space="0" w:color="auto"/>
          </w:divBdr>
        </w:div>
      </w:divsChild>
    </w:div>
    <w:div w:id="2096586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G:\&#26607;&#23431;&#32752;\&#26607;&#23431;&#32752;\2025.05.07%20&#24314;&#31569;&#22403;&#22334;&#27745;&#26579;&#38450;&#27835;&#24037;&#20316;&#35268;&#21010;\2025.06.05%20&#28251;&#27743;&#24265;&#27743;&#35268;&#21010;&#32534;&#21046;\&#24265;&#27743;&#24314;&#31569;&#22403;&#22334;&#20135;&#29983;&#37327;&#27979;&#31639;&#21450;&#39044;&#2797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93744603991"/>
          <c:y val="0.114055885018276"/>
          <c:w val="0.75716834893299201"/>
          <c:h val="0.671473754231522"/>
        </c:manualLayout>
      </c:layout>
      <c:barChart>
        <c:barDir val="col"/>
        <c:grouping val="clustered"/>
        <c:varyColors val="0"/>
        <c:ser>
          <c:idx val="0"/>
          <c:order val="0"/>
          <c:tx>
            <c:strRef>
              <c:f>廉江市经济总量!$B$1</c:f>
              <c:strCache>
                <c:ptCount val="1"/>
                <c:pt idx="0">
                  <c:v>地区生产总值（亿元）</c:v>
                </c:pt>
              </c:strCache>
            </c:strRef>
          </c:tx>
          <c:spPr>
            <a:solidFill>
              <a:schemeClr val="accent1">
                <a:lumMod val="60000"/>
                <a:lumOff val="40000"/>
              </a:schemeClr>
            </a:solidFill>
            <a:ln>
              <a:noFill/>
            </a:ln>
            <a:effectLst/>
          </c:spPr>
          <c:invertIfNegative val="0"/>
          <c:dLbls>
            <c:dLbl>
              <c:idx val="1"/>
              <c:layout>
                <c:manualLayout>
                  <c:x val="0"/>
                  <c:y val="-1.293577168668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63-4E63-B6BF-1183130EFA4B}"/>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Times New Roman" panose="02020603050405020304" charset="0"/>
                    <a:ea typeface="仿宋_GB2312" panose="02010609030101010101" pitchFamily="3"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廉江市经济总量!$A$2:$A$6</c:f>
              <c:numCache>
                <c:formatCode>General</c:formatCode>
                <c:ptCount val="5"/>
                <c:pt idx="0">
                  <c:v>2020</c:v>
                </c:pt>
                <c:pt idx="1">
                  <c:v>2021</c:v>
                </c:pt>
                <c:pt idx="2">
                  <c:v>2022</c:v>
                </c:pt>
                <c:pt idx="3">
                  <c:v>2023</c:v>
                </c:pt>
                <c:pt idx="4">
                  <c:v>2024</c:v>
                </c:pt>
              </c:numCache>
            </c:numRef>
          </c:cat>
          <c:val>
            <c:numRef>
              <c:f>廉江市经济总量!$B$2:$B$6</c:f>
              <c:numCache>
                <c:formatCode>General</c:formatCode>
                <c:ptCount val="5"/>
                <c:pt idx="0">
                  <c:v>483.5</c:v>
                </c:pt>
                <c:pt idx="1">
                  <c:v>516.16</c:v>
                </c:pt>
                <c:pt idx="2">
                  <c:v>533.14</c:v>
                </c:pt>
                <c:pt idx="3">
                  <c:v>555.76</c:v>
                </c:pt>
                <c:pt idx="4">
                  <c:v>579.15</c:v>
                </c:pt>
              </c:numCache>
            </c:numRef>
          </c:val>
          <c:extLst>
            <c:ext xmlns:c16="http://schemas.microsoft.com/office/drawing/2014/chart" uri="{C3380CC4-5D6E-409C-BE32-E72D297353CC}">
              <c16:uniqueId val="{00000001-5463-4E63-B6BF-1183130EFA4B}"/>
            </c:ext>
          </c:extLst>
        </c:ser>
        <c:dLbls>
          <c:showLegendKey val="0"/>
          <c:showVal val="0"/>
          <c:showCatName val="0"/>
          <c:showSerName val="0"/>
          <c:showPercent val="0"/>
          <c:showBubbleSize val="0"/>
        </c:dLbls>
        <c:gapWidth val="219"/>
        <c:overlap val="-27"/>
        <c:axId val="894418623"/>
        <c:axId val="894424447"/>
      </c:barChart>
      <c:lineChart>
        <c:grouping val="standard"/>
        <c:varyColors val="0"/>
        <c:ser>
          <c:idx val="1"/>
          <c:order val="1"/>
          <c:tx>
            <c:strRef>
              <c:f>廉江市经济总量!$C$1</c:f>
              <c:strCache>
                <c:ptCount val="1"/>
                <c:pt idx="0">
                  <c:v>比上年增长（%）</c:v>
                </c:pt>
              </c:strCache>
            </c:strRef>
          </c:tx>
          <c:spPr>
            <a:ln w="28575" cap="rnd">
              <a:solidFill>
                <a:schemeClr val="accent6">
                  <a:lumMod val="50000"/>
                </a:schemeClr>
              </a:solidFill>
              <a:round/>
            </a:ln>
            <a:effectLst/>
          </c:spPr>
          <c:marker>
            <c:symbol val="square"/>
            <c:size val="5"/>
            <c:spPr>
              <a:solidFill>
                <a:schemeClr val="accent6">
                  <a:lumMod val="50000"/>
                </a:schemeClr>
              </a:solidFill>
              <a:ln w="9525">
                <a:noFill/>
              </a:ln>
              <a:effectLst/>
            </c:spPr>
          </c:marker>
          <c:dLbls>
            <c:dLbl>
              <c:idx val="0"/>
              <c:layout>
                <c:manualLayout>
                  <c:x val="-3.8715170228077599E-2"/>
                  <c:y val="-9.8913032190684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63-4E63-B6BF-1183130EFA4B}"/>
                </c:ext>
              </c:extLst>
            </c:dLbl>
            <c:dLbl>
              <c:idx val="1"/>
              <c:layout>
                <c:manualLayout>
                  <c:x val="-3.8715170228077703E-2"/>
                  <c:y val="0.1036231765807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63-4E63-B6BF-1183130EFA4B}"/>
                </c:ext>
              </c:extLst>
            </c:dLbl>
            <c:dLbl>
              <c:idx val="2"/>
              <c:layout>
                <c:manualLayout>
                  <c:x val="-3.8715170228077703E-2"/>
                  <c:y val="4.2391299510293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63-4E63-B6BF-1183130EFA4B}"/>
                </c:ext>
              </c:extLst>
            </c:dLbl>
            <c:dLbl>
              <c:idx val="3"/>
              <c:layout>
                <c:manualLayout>
                  <c:x val="-3.87151821533065E-2"/>
                  <c:y val="-3.9411770656649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63-4E63-B6BF-1183130EFA4B}"/>
                </c:ext>
              </c:extLst>
            </c:dLbl>
            <c:dLbl>
              <c:idx val="4"/>
              <c:layout>
                <c:manualLayout>
                  <c:x val="-3.87151821533065E-2"/>
                  <c:y val="3.5108969452134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63-4E63-B6BF-1183130EFA4B}"/>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Times New Roman" panose="02020603050405020304" charset="0"/>
                    <a:ea typeface="仿宋_GB2312" panose="02010609030101010101" pitchFamily="3" charset="-122"/>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廉江市经济总量!$A$2:$A$6</c:f>
              <c:numCache>
                <c:formatCode>General</c:formatCode>
                <c:ptCount val="5"/>
                <c:pt idx="0">
                  <c:v>2020</c:v>
                </c:pt>
                <c:pt idx="1">
                  <c:v>2021</c:v>
                </c:pt>
                <c:pt idx="2">
                  <c:v>2022</c:v>
                </c:pt>
                <c:pt idx="3">
                  <c:v>2023</c:v>
                </c:pt>
                <c:pt idx="4">
                  <c:v>2024</c:v>
                </c:pt>
              </c:numCache>
            </c:numRef>
          </c:cat>
          <c:val>
            <c:numRef>
              <c:f>廉江市经济总量!$C$2:$C$6</c:f>
              <c:numCache>
                <c:formatCode>0.0_ </c:formatCode>
                <c:ptCount val="5"/>
                <c:pt idx="0">
                  <c:v>0.2</c:v>
                </c:pt>
                <c:pt idx="1">
                  <c:v>7.1</c:v>
                </c:pt>
                <c:pt idx="2">
                  <c:v>2</c:v>
                </c:pt>
                <c:pt idx="3">
                  <c:v>5</c:v>
                </c:pt>
                <c:pt idx="4">
                  <c:v>3.4</c:v>
                </c:pt>
              </c:numCache>
            </c:numRef>
          </c:val>
          <c:smooth val="0"/>
          <c:extLst>
            <c:ext xmlns:c16="http://schemas.microsoft.com/office/drawing/2014/chart" uri="{C3380CC4-5D6E-409C-BE32-E72D297353CC}">
              <c16:uniqueId val="{00000007-5463-4E63-B6BF-1183130EFA4B}"/>
            </c:ext>
          </c:extLst>
        </c:ser>
        <c:dLbls>
          <c:showLegendKey val="0"/>
          <c:showVal val="0"/>
          <c:showCatName val="0"/>
          <c:showSerName val="0"/>
          <c:showPercent val="0"/>
          <c:showBubbleSize val="0"/>
        </c:dLbls>
        <c:marker val="1"/>
        <c:smooth val="0"/>
        <c:axId val="894419039"/>
        <c:axId val="894418207"/>
      </c:lineChart>
      <c:catAx>
        <c:axId val="89441862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仿宋_GB2312" panose="02010609030101010101" pitchFamily="3" charset="-122"/>
                    <a:cs typeface="Times New Roman" panose="02020603050405020304" charset="0"/>
                  </a:defRPr>
                </a:pPr>
                <a:r>
                  <a:rPr lang="zh-CN" altLang="en-US" b="1"/>
                  <a:t>年份</a:t>
                </a:r>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仿宋_GB2312" panose="02010609030101010101" pitchFamily="3" charset="-122"/>
                  <a:cs typeface="Times New Roman" panose="02020603050405020304" charset="0"/>
                </a:defRPr>
              </a:pPr>
              <a:endParaRPr lang="zh-CN"/>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1" i="0" u="none" strike="noStrike" kern="1200" baseline="0">
                <a:solidFill>
                  <a:schemeClr val="tx1">
                    <a:lumMod val="65000"/>
                    <a:lumOff val="35000"/>
                  </a:schemeClr>
                </a:solidFill>
                <a:latin typeface="Times New Roman" panose="02020603050405020304" charset="0"/>
                <a:ea typeface="仿宋_GB2312" panose="02010609030101010101" pitchFamily="3" charset="-122"/>
                <a:cs typeface="Times New Roman" panose="02020603050405020304" charset="0"/>
              </a:defRPr>
            </a:pPr>
            <a:endParaRPr lang="zh-CN"/>
          </a:p>
        </c:txPr>
        <c:crossAx val="894424447"/>
        <c:crosses val="autoZero"/>
        <c:auto val="1"/>
        <c:lblAlgn val="ctr"/>
        <c:lblOffset val="100"/>
        <c:noMultiLvlLbl val="0"/>
      </c:catAx>
      <c:valAx>
        <c:axId val="894424447"/>
        <c:scaling>
          <c:orientation val="minMax"/>
          <c:max val="600"/>
          <c:min val="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仿宋_GB2312" panose="02010609030101010101" pitchFamily="3" charset="-122"/>
                    <a:cs typeface="Times New Roman" panose="02020603050405020304" charset="0"/>
                  </a:defRPr>
                </a:pPr>
                <a:r>
                  <a:rPr lang="zh-CN" altLang="en-US" b="1">
                    <a:solidFill>
                      <a:schemeClr val="tx1"/>
                    </a:solidFill>
                  </a:rPr>
                  <a:t>地区生产总值</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仿宋_GB2312" panose="02010609030101010101" pitchFamily="3" charset="-122"/>
                  <a:cs typeface="Times New Roman" panose="02020603050405020304" charset="0"/>
                </a:defRPr>
              </a:pPr>
              <a:endParaRPr lang="zh-CN"/>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900" b="1" i="0" u="none" strike="noStrike" kern="1200" baseline="0">
                <a:solidFill>
                  <a:schemeClr val="tx1">
                    <a:lumMod val="65000"/>
                    <a:lumOff val="35000"/>
                  </a:schemeClr>
                </a:solidFill>
                <a:latin typeface="Times New Roman" panose="02020603050405020304" charset="0"/>
                <a:ea typeface="仿宋_GB2312" panose="02010609030101010101" pitchFamily="3" charset="-122"/>
                <a:cs typeface="Times New Roman" panose="02020603050405020304" charset="0"/>
              </a:defRPr>
            </a:pPr>
            <a:endParaRPr lang="zh-CN"/>
          </a:p>
        </c:txPr>
        <c:crossAx val="894418623"/>
        <c:crosses val="autoZero"/>
        <c:crossBetween val="between"/>
      </c:valAx>
      <c:catAx>
        <c:axId val="894419039"/>
        <c:scaling>
          <c:orientation val="minMax"/>
        </c:scaling>
        <c:delete val="1"/>
        <c:axPos val="b"/>
        <c:numFmt formatCode="General" sourceLinked="1"/>
        <c:majorTickMark val="out"/>
        <c:minorTickMark val="none"/>
        <c:tickLblPos val="nextTo"/>
        <c:crossAx val="894418207"/>
        <c:crosses val="autoZero"/>
        <c:auto val="1"/>
        <c:lblAlgn val="ctr"/>
        <c:lblOffset val="100"/>
        <c:noMultiLvlLbl val="0"/>
      </c:catAx>
      <c:valAx>
        <c:axId val="894418207"/>
        <c:scaling>
          <c:orientation val="minMax"/>
        </c:scaling>
        <c:delete val="0"/>
        <c:axPos val="r"/>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仿宋_GB2312" panose="02010609030101010101" pitchFamily="3" charset="-122"/>
                    <a:cs typeface="Times New Roman" panose="02020603050405020304" charset="0"/>
                  </a:defRPr>
                </a:pPr>
                <a:r>
                  <a:rPr lang="zh-CN" altLang="en-US" b="1">
                    <a:solidFill>
                      <a:schemeClr val="tx1"/>
                    </a:solidFill>
                  </a:rPr>
                  <a:t>比上年增长</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仿宋_GB2312" panose="02010609030101010101" pitchFamily="3" charset="-122"/>
                  <a:cs typeface="Times New Roman" panose="02020603050405020304" charset="0"/>
                </a:defRPr>
              </a:pPr>
              <a:endParaRPr lang="zh-CN"/>
            </a:p>
          </c:txPr>
        </c:title>
        <c:numFmt formatCode="#,##0.00_);[Red]\(#,##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900" b="1" i="0" u="none" strike="noStrike" kern="1200" baseline="0">
                <a:solidFill>
                  <a:schemeClr val="tx1">
                    <a:lumMod val="65000"/>
                    <a:lumOff val="35000"/>
                  </a:schemeClr>
                </a:solidFill>
                <a:latin typeface="Times New Roman" panose="02020603050405020304" charset="0"/>
                <a:ea typeface="仿宋_GB2312" panose="02010609030101010101" pitchFamily="3" charset="-122"/>
                <a:cs typeface="Times New Roman" panose="02020603050405020304" charset="0"/>
              </a:defRPr>
            </a:pPr>
            <a:endParaRPr lang="zh-CN"/>
          </a:p>
        </c:txPr>
        <c:crossAx val="894419039"/>
        <c:crosses val="max"/>
        <c:crossBetween val="between"/>
      </c:valAx>
      <c:spPr>
        <a:noFill/>
        <a:ln>
          <a:noFill/>
        </a:ln>
        <a:effectLst/>
      </c:spPr>
    </c:plotArea>
    <c:legend>
      <c:legendPos val="b"/>
      <c:layout>
        <c:manualLayout>
          <c:xMode val="edge"/>
          <c:yMode val="edge"/>
          <c:x val="0.15334146976112201"/>
          <c:y val="0.93062575575197803"/>
          <c:w val="0.70395945223315004"/>
          <c:h val="6.8410200450137695E-2"/>
        </c:manualLayout>
      </c:layout>
      <c:overlay val="0"/>
      <c:spPr>
        <a:noFill/>
        <a:ln>
          <a:noFill/>
        </a:ln>
        <a:effectLst/>
      </c:spPr>
      <c:txPr>
        <a:bodyPr rot="0" spcFirstLastPara="1" vertOverflow="ellipsis" vert="horz" wrap="square" anchor="ctr" anchorCtr="1"/>
        <a:lstStyle/>
        <a:p>
          <a:pPr>
            <a:defRPr lang="zh-CN" sz="900" b="1" i="0" u="none" strike="noStrike" kern="1200" baseline="0">
              <a:solidFill>
                <a:schemeClr val="tx1">
                  <a:lumMod val="65000"/>
                  <a:lumOff val="35000"/>
                </a:schemeClr>
              </a:solidFill>
              <a:latin typeface="Times New Roman" panose="02020603050405020304" charset="0"/>
              <a:ea typeface="仿宋_GB2312" panose="02010609030101010101" pitchFamily="3" charset="-122"/>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仿宋_GB2312" panose="02010609030101010101" pitchFamily="3" charset="-122"/>
          <a:cs typeface="Times New Roman" panose="02020603050405020304" charse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15B293-4EFE-411D-AECF-3B0B8747F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145</Pages>
  <Words>11628</Words>
  <Characters>66282</Characters>
  <Application>Microsoft Office Word</Application>
  <DocSecurity>0</DocSecurity>
  <Lines>552</Lines>
  <Paragraphs>155</Paragraphs>
  <ScaleCrop>false</ScaleCrop>
  <Company/>
  <LinksUpToDate>false</LinksUpToDate>
  <CharactersWithSpaces>77755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KYH</dc:creator>
  <cp:lastModifiedBy>建环中心01</cp:lastModifiedBy>
  <cp:revision>3</cp:revision>
  <dcterms:created xsi:type="dcterms:W3CDTF">2025-11-25T05:15:00Z</dcterms:created>
  <dcterms:modified xsi:type="dcterms:W3CDTF">2025-11-25T05:16:00Z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094053A58FC646A394F84A80118ED02D_13</vt:lpwstr>
  </property>
  <property fmtid="{D5CDD505-2E9C-101B-9397-08002B2CF9AE}" pid="4" name="KSOTemplateDocerSaveRecord">
    <vt:lpwstr>eyJoZGlkIjoiNGViMWI4OTVkYTdhZDY3NDQzZjI3MDQwMDVjNDJhOWEiLCJ1c2VySWQiOiI4NjkwODcxNjkifQ==</vt:lpwstr>
  </property>
</Properties>
</file>