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BAC2DF">
      <w:pPr>
        <w:keepNext w:val="0"/>
        <w:keepLines w:val="0"/>
        <w:pageBreakBefore w:val="0"/>
        <w:widowControl w:val="0"/>
        <w:kinsoku/>
        <w:wordWrap/>
        <w:overflowPunct/>
        <w:topLinePunct w:val="0"/>
        <w:autoSpaceDE/>
        <w:autoSpaceDN/>
        <w:bidi w:val="0"/>
        <w:adjustRightInd/>
        <w:snapToGrid/>
        <w:spacing w:after="157" w:afterLines="50" w:line="600" w:lineRule="exact"/>
        <w:jc w:val="both"/>
        <w:textAlignment w:val="auto"/>
        <w:outlineLvl w:val="0"/>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附件1</w:t>
      </w:r>
    </w:p>
    <w:p w14:paraId="0C213EA9">
      <w:pPr>
        <w:keepNext w:val="0"/>
        <w:keepLines w:val="0"/>
        <w:pageBreakBefore w:val="0"/>
        <w:widowControl w:val="0"/>
        <w:kinsoku/>
        <w:wordWrap/>
        <w:overflowPunct/>
        <w:topLinePunct w:val="0"/>
        <w:autoSpaceDE/>
        <w:autoSpaceDN/>
        <w:bidi w:val="0"/>
        <w:adjustRightInd/>
        <w:snapToGrid/>
        <w:spacing w:after="157" w:afterLines="50" w:line="600" w:lineRule="exact"/>
        <w:jc w:val="center"/>
        <w:textAlignment w:val="auto"/>
        <w:outlineLvl w:val="0"/>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廉江市鸽养殖保险试点实施方案</w:t>
      </w:r>
    </w:p>
    <w:p w14:paraId="0ED7D99B">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为进一步贯彻中央一号文件精神，根据</w:t>
      </w:r>
      <w:r>
        <w:rPr>
          <w:rFonts w:hint="eastAsia" w:ascii="仿宋_GB2312" w:hAnsi="仿宋_GB2312" w:eastAsia="仿宋_GB2312" w:cs="仿宋_GB2312"/>
          <w:sz w:val="32"/>
          <w:szCs w:val="32"/>
          <w:lang w:val="en-US" w:eastAsia="zh-CN"/>
        </w:rPr>
        <w:t>广东省财政厅 广东省农业农村厅 广东省林业局 国家金融监督管理总局广东监管局关于印发《广东省政策性农业保险实施方案（2024-2026）》的通知（粤财金〔2023〕35号）</w:t>
      </w:r>
      <w:r>
        <w:rPr>
          <w:rFonts w:hint="eastAsia" w:ascii="仿宋_GB2312" w:hAnsi="仿宋_GB2312" w:eastAsia="仿宋_GB2312" w:cs="仿宋_GB2312"/>
          <w:color w:val="auto"/>
          <w:sz w:val="32"/>
          <w:szCs w:val="32"/>
          <w:highlight w:val="none"/>
          <w:lang w:val="en-US" w:eastAsia="zh-CN"/>
        </w:rPr>
        <w:t>以及湛江市财政局 湛江市农业农村局 湛江市海洋与渔业局 湛江市自然资源局 国家金融监督管理总局湛江监管分局关于印发《湛江市2024—2026 年政策性农业保险的实施意见》的通知（湛财金〔2024〕17号）中鼓励各地根据当地农业产业发展需要自主开办地方特色险种的文件精神，促进推动廉江市鸽产业可持续发展，助力廉江市农业农村现代化，结合我市实际情况，制定本实施方案。</w:t>
      </w:r>
    </w:p>
    <w:p w14:paraId="45083A1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0"/>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一、指导思想</w:t>
      </w:r>
    </w:p>
    <w:p w14:paraId="6940A531">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以习近平新时代中国特色社会主义思想为指导，全面贯彻党的二十大精神，深入贯彻习近平总书记视察广东重要讲话、重要指示精神，以保护农民利益为宗旨，牢固树立新发展理念，立足深化农业供给侧结构性改革，不断完善以政策性农业保险为基础的农业保险保障体系，构筑多层次的农业保险风险分散机制，推动农业保险持续健康高质量发展，助力实现农业农村现代化。</w:t>
      </w:r>
    </w:p>
    <w:p w14:paraId="0A82589E">
      <w:pPr>
        <w:keepNext w:val="0"/>
        <w:keepLines w:val="0"/>
        <w:pageBreakBefore w:val="0"/>
        <w:numPr>
          <w:ilvl w:val="0"/>
          <w:numId w:val="1"/>
        </w:numPr>
        <w:kinsoku/>
        <w:wordWrap/>
        <w:overflowPunct/>
        <w:topLinePunct w:val="0"/>
        <w:autoSpaceDE/>
        <w:autoSpaceDN/>
        <w:bidi w:val="0"/>
        <w:adjustRightInd/>
        <w:snapToGrid/>
        <w:spacing w:line="600" w:lineRule="exact"/>
        <w:ind w:firstLine="640" w:firstLineChars="200"/>
        <w:jc w:val="both"/>
        <w:textAlignment w:val="auto"/>
        <w:outlineLvl w:val="0"/>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基本原则</w:t>
      </w:r>
    </w:p>
    <w:p w14:paraId="6751B6B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（一）政府引导。</w:t>
      </w:r>
      <w:r>
        <w:rPr>
          <w:rFonts w:hint="eastAsia" w:ascii="仿宋_GB2312" w:hAnsi="仿宋_GB2312" w:eastAsia="仿宋_GB2312" w:cs="仿宋_GB2312"/>
          <w:color w:val="auto"/>
          <w:sz w:val="32"/>
          <w:szCs w:val="32"/>
          <w:highlight w:val="none"/>
          <w:lang w:val="en-US" w:eastAsia="zh-CN"/>
        </w:rPr>
        <w:t>更好发挥本地政府引导和推动作用，通过政策集成优化和机制创新，引导农业生产者参保，进一步推动农业保险高质量发展，加强理赔监管服务，规范市场秩序，保护农户生产积极性。</w:t>
      </w:r>
    </w:p>
    <w:p w14:paraId="7251521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w:t>
      </w:r>
      <w:r>
        <w:rPr>
          <w:rFonts w:hint="eastAsia" w:ascii="楷体_GB2312" w:hAnsi="楷体_GB2312" w:eastAsia="楷体_GB2312" w:cs="楷体_GB2312"/>
          <w:color w:val="auto"/>
          <w:sz w:val="32"/>
          <w:szCs w:val="32"/>
          <w:highlight w:val="none"/>
          <w:lang w:val="en-US" w:eastAsia="zh-CN"/>
        </w:rPr>
        <w:t>二）市场运作。</w:t>
      </w:r>
      <w:r>
        <w:rPr>
          <w:rFonts w:hint="eastAsia" w:ascii="仿宋_GB2312" w:hAnsi="仿宋_GB2312" w:eastAsia="仿宋_GB2312" w:cs="仿宋_GB2312"/>
          <w:color w:val="auto"/>
          <w:sz w:val="32"/>
          <w:szCs w:val="32"/>
          <w:highlight w:val="none"/>
          <w:lang w:val="en-US" w:eastAsia="zh-CN"/>
        </w:rPr>
        <w:t>充分发挥市场配置资源的决定性作用，坚持以需求为导向，强化创新引领，发挥好保险机构在农业保险经营中的自主性和创造性。</w:t>
      </w:r>
    </w:p>
    <w:p w14:paraId="406BC20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（三）自主自愿。</w:t>
      </w:r>
      <w:r>
        <w:rPr>
          <w:rFonts w:hint="eastAsia" w:ascii="仿宋_GB2312" w:hAnsi="仿宋_GB2312" w:eastAsia="仿宋_GB2312" w:cs="仿宋_GB2312"/>
          <w:color w:val="auto"/>
          <w:sz w:val="32"/>
          <w:szCs w:val="32"/>
          <w:highlight w:val="none"/>
          <w:lang w:val="en-US" w:eastAsia="zh-CN"/>
        </w:rPr>
        <w:t>通过政策引导、保费补贴、理赔服务和农户参保受益实例宣传等方式调动参保积极性，促进农户自愿投保。</w:t>
      </w:r>
    </w:p>
    <w:p w14:paraId="4EAEF85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（四）协同推进。</w:t>
      </w:r>
      <w:r>
        <w:rPr>
          <w:rFonts w:hint="eastAsia" w:ascii="仿宋_GB2312" w:hAnsi="仿宋_GB2312" w:eastAsia="仿宋_GB2312" w:cs="仿宋_GB2312"/>
          <w:color w:val="auto"/>
          <w:sz w:val="32"/>
          <w:szCs w:val="32"/>
          <w:highlight w:val="none"/>
          <w:lang w:val="en-US" w:eastAsia="zh-CN"/>
        </w:rPr>
        <w:t>确保保费补贴政策与其他惠农政策有机结合、共同推进，充分发挥财政资金支农惠农强农的综合效益，切实提高财政资金支农绩效。</w:t>
      </w:r>
    </w:p>
    <w:p w14:paraId="345B483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0"/>
        <w:rPr>
          <w:rFonts w:hint="default"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三、实施内容</w:t>
      </w:r>
    </w:p>
    <w:p w14:paraId="34B0F01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（一）保险品种：</w:t>
      </w:r>
      <w:r>
        <w:rPr>
          <w:rFonts w:hint="eastAsia" w:ascii="仿宋_GB2312" w:hAnsi="仿宋_GB2312" w:eastAsia="仿宋_GB2312" w:cs="仿宋_GB2312"/>
          <w:color w:val="auto"/>
          <w:sz w:val="32"/>
          <w:szCs w:val="32"/>
          <w:highlight w:val="none"/>
          <w:lang w:val="en-US" w:eastAsia="zh-CN"/>
        </w:rPr>
        <w:t>种鸽、肉鸽</w:t>
      </w:r>
    </w:p>
    <w:p w14:paraId="57007F4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（二）实施期限：</w:t>
      </w:r>
      <w:r>
        <w:rPr>
          <w:rFonts w:hint="eastAsia" w:ascii="仿宋_GB2312" w:hAnsi="仿宋_GB2312" w:eastAsia="仿宋_GB2312" w:cs="仿宋_GB2312"/>
          <w:color w:val="auto"/>
          <w:sz w:val="32"/>
          <w:szCs w:val="32"/>
          <w:highlight w:val="none"/>
          <w:lang w:val="en-US" w:eastAsia="zh-CN"/>
        </w:rPr>
        <w:t>时间为二年，自2025年至2026年。</w:t>
      </w:r>
      <w:bookmarkStart w:id="1" w:name="_GoBack"/>
      <w:bookmarkEnd w:id="1"/>
    </w:p>
    <w:p w14:paraId="458CDE8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（三）参保对象：</w:t>
      </w:r>
    </w:p>
    <w:p w14:paraId="407B01A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 管理制度健全、饲养圈舍卫生、能够保证饲养质量、养殖品种符合政府相关规定和行业规范并取得相关合法证照或证明材料；</w:t>
      </w:r>
    </w:p>
    <w:p w14:paraId="42C0373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 饲养场（舍）内光照、温度、相对湿度适宜，通风良好，有防暑降温措施，场舍定期消毒；</w:t>
      </w:r>
    </w:p>
    <w:p w14:paraId="7C155E5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（四）保险标的</w:t>
      </w:r>
    </w:p>
    <w:p w14:paraId="78DA751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同时符合下列条件的肉鸽、种鸽可作为本保险合同的保险标的（以下统称“保险鸽”，或分称“保险肉鸽”、“保险种鸽”），投保人应将符合下述条件的保险鸽全部投保，不得选择投保：</w:t>
      </w:r>
    </w:p>
    <w:p w14:paraId="24804780">
      <w:pPr>
        <w:keepNext w:val="0"/>
        <w:keepLines w:val="0"/>
        <w:pageBreakBefore w:val="0"/>
        <w:widowControl w:val="0"/>
        <w:numPr>
          <w:ilvl w:val="0"/>
          <w:numId w:val="2"/>
        </w:numPr>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投保鸽品种必须在当地饲养1年（含）以上；</w:t>
      </w:r>
    </w:p>
    <w:p w14:paraId="4EDDCA23">
      <w:pPr>
        <w:keepNext w:val="0"/>
        <w:keepLines w:val="0"/>
        <w:pageBreakBefore w:val="0"/>
        <w:widowControl w:val="0"/>
        <w:numPr>
          <w:ilvl w:val="0"/>
          <w:numId w:val="2"/>
        </w:numPr>
        <w:kinsoku/>
        <w:wordWrap/>
        <w:overflowPunct/>
        <w:topLinePunct w:val="0"/>
        <w:autoSpaceDE/>
        <w:autoSpaceDN/>
        <w:bidi w:val="0"/>
        <w:adjustRightInd w:val="0"/>
        <w:snapToGrid w:val="0"/>
        <w:spacing w:line="600" w:lineRule="exact"/>
        <w:ind w:left="0" w:lef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000000"/>
          <w:kern w:val="0"/>
          <w:sz w:val="32"/>
          <w:szCs w:val="32"/>
          <w:lang w:bidi="ar"/>
        </w:rPr>
        <w:t>投保肉鸽在3日龄（含）以上，投保种鸽在30日龄（含）以上</w:t>
      </w:r>
      <w:r>
        <w:rPr>
          <w:rFonts w:hint="eastAsia" w:ascii="仿宋_GB2312" w:hAnsi="仿宋_GB2312" w:eastAsia="仿宋_GB2312" w:cs="仿宋_GB2312"/>
          <w:color w:val="auto"/>
          <w:sz w:val="32"/>
          <w:szCs w:val="32"/>
          <w:highlight w:val="none"/>
          <w:lang w:val="en-US" w:eastAsia="zh-CN"/>
        </w:rPr>
        <w:t>。</w:t>
      </w:r>
    </w:p>
    <w:p w14:paraId="47B046D3">
      <w:pPr>
        <w:keepNext w:val="0"/>
        <w:keepLines w:val="0"/>
        <w:pageBreakBefore w:val="0"/>
        <w:widowControl w:val="0"/>
        <w:numPr>
          <w:ilvl w:val="0"/>
          <w:numId w:val="2"/>
        </w:numPr>
        <w:kinsoku/>
        <w:wordWrap/>
        <w:overflowPunct/>
        <w:topLinePunct w:val="0"/>
        <w:autoSpaceDE/>
        <w:autoSpaceDN/>
        <w:bidi w:val="0"/>
        <w:adjustRightInd w:val="0"/>
        <w:snapToGrid w:val="0"/>
        <w:spacing w:line="600" w:lineRule="exact"/>
        <w:ind w:left="0" w:lef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按照强制免疫程序进行预防接种。</w:t>
      </w:r>
    </w:p>
    <w:p w14:paraId="216EE30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（五）保险责任</w:t>
      </w:r>
    </w:p>
    <w:p w14:paraId="108E4B7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在保险期间内，由于下列原因直接造成保险鸽死亡,且连续七日内（含）单个养殖场单批次保险肉鸽、种鸽死亡总量达到该批次养殖总量的2%（含）以上，或单日内单个养殖场单批次保险肉鸽、种鸽死亡总量达到该批次养殖总量的0.5%（含）以上，保险人按照保险合同的约定负责赔偿。</w:t>
      </w:r>
    </w:p>
    <w:p w14:paraId="1CE4C405">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疾病、疫病；</w:t>
      </w:r>
    </w:p>
    <w:p w14:paraId="6DA4E7CB">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暴雨、洪水（政府行蓄洪除外）、台风、龙卷风、暴风、雷击、地震、雹灾、冻灾、雪灾；</w:t>
      </w:r>
    </w:p>
    <w:p w14:paraId="32F6A5F7">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泥石流、突发性滑坡、崖崩、火灾、爆炸、地面突然下陷、飞行物体及其他空中运行物体坠落。</w:t>
      </w:r>
    </w:p>
    <w:p w14:paraId="393165B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（六）保险期间</w:t>
      </w:r>
    </w:p>
    <w:p w14:paraId="4A421C1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 保险肉鸽投保方式可按批次投保，保险期间自分栏饲养之日起到出栏时为止，保险期间具体起止时间以保险单载明为准。按年计划饲养量投保的，除另有约定外，保险期间为一年，与保险单载明的保险期间一致。</w:t>
      </w:r>
    </w:p>
    <w:p w14:paraId="1AC4158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 保险种鸽保险期间为一年，以保险单载明的起讫时间为准。</w:t>
      </w:r>
    </w:p>
    <w:p w14:paraId="7788B90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 观察期：自保险期间开始之日起3日（含）内为保险肉鸽的疾病、疫病观察期；自保险期间开始之日起7日（含）内为保险种鸽的疾病、疫病观察期；保险期间届满续保的保险鸽，免除观察期。</w:t>
      </w:r>
    </w:p>
    <w:p w14:paraId="57BFAC3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（七）保险金额</w:t>
      </w:r>
    </w:p>
    <w:p w14:paraId="50EB478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保险鸽的每羽保险金额参照其饲养成本，由投保人与保险人协商确定，并在保险单中载明。</w:t>
      </w:r>
    </w:p>
    <w:p w14:paraId="09F82F4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保险金额=每羽保险金额×保险数量</w:t>
      </w:r>
    </w:p>
    <w:p w14:paraId="772F043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保险数量以保险单载明为准。</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50"/>
        <w:gridCol w:w="3750"/>
      </w:tblGrid>
      <w:tr w14:paraId="78E61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3750" w:type="dxa"/>
            <w:vAlign w:val="center"/>
          </w:tcPr>
          <w:p w14:paraId="4E0EFF3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品种</w:t>
            </w:r>
          </w:p>
        </w:tc>
        <w:tc>
          <w:tcPr>
            <w:tcW w:w="3750" w:type="dxa"/>
            <w:vAlign w:val="center"/>
          </w:tcPr>
          <w:p w14:paraId="6BCBA8C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lang w:val="en-US" w:eastAsia="zh-CN"/>
              </w:rPr>
              <w:t>保险金额</w:t>
            </w:r>
          </w:p>
        </w:tc>
      </w:tr>
      <w:tr w14:paraId="77378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3750" w:type="dxa"/>
            <w:vAlign w:val="center"/>
          </w:tcPr>
          <w:p w14:paraId="39C5A74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lang w:val="en-US" w:eastAsia="zh-CN"/>
              </w:rPr>
            </w:pPr>
            <w:bookmarkStart w:id="0" w:name="OLE_LINK1" w:colFirst="0" w:colLast="0"/>
            <w:r>
              <w:rPr>
                <w:rFonts w:hint="eastAsia" w:ascii="仿宋_GB2312" w:hAnsi="仿宋_GB2312" w:eastAsia="仿宋_GB2312" w:cs="仿宋_GB2312"/>
                <w:color w:val="auto"/>
                <w:sz w:val="24"/>
                <w:szCs w:val="24"/>
                <w:highlight w:val="none"/>
                <w:lang w:val="en-US" w:eastAsia="zh-CN"/>
              </w:rPr>
              <w:t>肉鸽</w:t>
            </w:r>
          </w:p>
        </w:tc>
        <w:tc>
          <w:tcPr>
            <w:tcW w:w="3750" w:type="dxa"/>
            <w:vAlign w:val="center"/>
          </w:tcPr>
          <w:p w14:paraId="2524303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15元/羽</w:t>
            </w:r>
          </w:p>
        </w:tc>
      </w:tr>
      <w:tr w14:paraId="0FE39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3750" w:type="dxa"/>
            <w:vAlign w:val="center"/>
          </w:tcPr>
          <w:p w14:paraId="2B8D1B5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种鸽</w:t>
            </w:r>
          </w:p>
        </w:tc>
        <w:tc>
          <w:tcPr>
            <w:tcW w:w="3750" w:type="dxa"/>
            <w:vAlign w:val="center"/>
          </w:tcPr>
          <w:p w14:paraId="768BA77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lang w:val="en-US" w:eastAsia="zh-CN"/>
              </w:rPr>
              <w:t>100元/羽</w:t>
            </w:r>
          </w:p>
        </w:tc>
      </w:tr>
      <w:bookmarkEnd w:id="0"/>
    </w:tbl>
    <w:p w14:paraId="0C892ED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（八）保险费率表</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40"/>
        <w:gridCol w:w="3740"/>
      </w:tblGrid>
      <w:tr w14:paraId="3D18B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3740" w:type="dxa"/>
            <w:vAlign w:val="center"/>
          </w:tcPr>
          <w:p w14:paraId="1F4D8E6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品种</w:t>
            </w:r>
          </w:p>
        </w:tc>
        <w:tc>
          <w:tcPr>
            <w:tcW w:w="3740" w:type="dxa"/>
            <w:vAlign w:val="center"/>
          </w:tcPr>
          <w:p w14:paraId="5DF197E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lang w:val="en-US" w:eastAsia="zh-CN"/>
              </w:rPr>
              <w:t>保险费率</w:t>
            </w:r>
          </w:p>
        </w:tc>
      </w:tr>
      <w:tr w14:paraId="42B4C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3740" w:type="dxa"/>
            <w:vAlign w:val="center"/>
          </w:tcPr>
          <w:p w14:paraId="7A22CE6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肉鸽</w:t>
            </w:r>
          </w:p>
        </w:tc>
        <w:tc>
          <w:tcPr>
            <w:tcW w:w="3740" w:type="dxa"/>
            <w:vAlign w:val="center"/>
          </w:tcPr>
          <w:p w14:paraId="3DD2E77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w:t>
            </w:r>
          </w:p>
        </w:tc>
      </w:tr>
      <w:tr w14:paraId="15E76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3740" w:type="dxa"/>
            <w:vAlign w:val="center"/>
          </w:tcPr>
          <w:p w14:paraId="36A9480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vertAlign w:val="baseline"/>
                <w:lang w:val="en-US" w:eastAsia="zh-CN"/>
              </w:rPr>
              <w:t>种鸽</w:t>
            </w:r>
          </w:p>
        </w:tc>
        <w:tc>
          <w:tcPr>
            <w:tcW w:w="3740" w:type="dxa"/>
            <w:vAlign w:val="center"/>
          </w:tcPr>
          <w:p w14:paraId="437113D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6%</w:t>
            </w:r>
          </w:p>
        </w:tc>
      </w:tr>
    </w:tbl>
    <w:p w14:paraId="6838D8B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（九）保险费计算公式:</w:t>
      </w:r>
    </w:p>
    <w:p w14:paraId="62C33F2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保险费=每羽保险金额×保险数量（羽）×保险费率</w:t>
      </w:r>
    </w:p>
    <w:p w14:paraId="4DB08DC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保险数量以保险单载明为准。</w:t>
      </w:r>
    </w:p>
    <w:p w14:paraId="0A3FE0A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（十）被保险人向保险人申请赔偿时，应向保险人提供下列证明和资料：</w:t>
      </w:r>
    </w:p>
    <w:p w14:paraId="669C77A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（1）保险单正本（或保险凭证）；</w:t>
      </w:r>
    </w:p>
    <w:p w14:paraId="605CFDB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（2）索赔申请书、损失清单；</w:t>
      </w:r>
    </w:p>
    <w:p w14:paraId="59143D2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（3）饲养原始记录资料；</w:t>
      </w:r>
    </w:p>
    <w:p w14:paraId="5E9C338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（4）投保人、被保险人所能提供的其他与确认保险事故的性质、原因、损失程度、无害化处理等有关的证明和资料。</w:t>
      </w:r>
    </w:p>
    <w:p w14:paraId="20DB4CA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（十一）赔偿处理：保险鸽在保险责任范围内死亡，保险人按以下方式计算赔偿：</w:t>
      </w:r>
    </w:p>
    <w:p w14:paraId="7E86A88C">
      <w:pPr>
        <w:spacing w:line="600" w:lineRule="exact"/>
        <w:ind w:firstLine="640" w:firstLineChars="200"/>
        <w:rPr>
          <w:rFonts w:hint="eastAsia" w:ascii="仿宋_GB2312" w:eastAsia="仿宋_GB2312" w:cs="仿宋_GB2312"/>
          <w:color w:val="000000" w:themeColor="text1"/>
          <w:sz w:val="32"/>
          <w:szCs w:val="32"/>
          <w:lang w:val="zh-CN"/>
          <w14:textFill>
            <w14:solidFill>
              <w14:schemeClr w14:val="tx1"/>
            </w14:solidFill>
          </w14:textFill>
        </w:rPr>
      </w:pPr>
      <w:r>
        <w:rPr>
          <w:rFonts w:hint="eastAsia" w:ascii="仿宋_GB2312" w:eastAsia="仿宋_GB2312" w:cs="仿宋_GB2312"/>
          <w:color w:val="000000" w:themeColor="text1"/>
          <w:sz w:val="32"/>
          <w:szCs w:val="32"/>
          <w:lang w:val="zh-CN"/>
          <w14:textFill>
            <w14:solidFill>
              <w14:schemeClr w14:val="tx1"/>
            </w14:solidFill>
          </w14:textFill>
        </w:rPr>
        <w:t>每羽赔偿金额=每羽保险金额×每羽不同饲养天数对应的赔偿比例</w:t>
      </w:r>
    </w:p>
    <w:p w14:paraId="3BC6364E">
      <w:pPr>
        <w:spacing w:line="600" w:lineRule="exact"/>
        <w:ind w:firstLine="640" w:firstLineChars="200"/>
        <w:rPr>
          <w:rFonts w:ascii="仿宋_GB2312" w:eastAsia="仿宋_GB2312" w:cs="仿宋_GB2312"/>
          <w:color w:val="000000" w:themeColor="text1"/>
          <w:sz w:val="32"/>
          <w:szCs w:val="32"/>
          <w:lang w:val="zh-CN"/>
          <w14:textFill>
            <w14:solidFill>
              <w14:schemeClr w14:val="tx1"/>
            </w14:solidFill>
          </w14:textFill>
        </w:rPr>
      </w:pPr>
      <w:r>
        <w:rPr>
          <w:rFonts w:ascii="仿宋_GB2312" w:hAnsi="宋体" w:eastAsia="仿宋_GB2312"/>
          <w:sz w:val="32"/>
          <w:szCs w:val="32"/>
        </w:rPr>
        <w:t>总赔偿金额</w:t>
      </w:r>
      <w:r>
        <w:rPr>
          <w:rFonts w:hint="eastAsia" w:ascii="仿宋_GB2312" w:hAnsi="宋体" w:eastAsia="仿宋_GB2312"/>
          <w:sz w:val="32"/>
          <w:szCs w:val="32"/>
        </w:rPr>
        <w:t>=</w:t>
      </w:r>
      <w:r>
        <w:rPr>
          <w:rFonts w:hint="eastAsia" w:ascii="仿宋_GB2312" w:eastAsia="仿宋_GB2312" w:cs="仿宋_GB2312"/>
          <w:color w:val="000000" w:themeColor="text1"/>
          <w:sz w:val="32"/>
          <w:szCs w:val="32"/>
          <w:lang w:val="zh-CN"/>
          <w14:textFill>
            <w14:solidFill>
              <w14:schemeClr w14:val="tx1"/>
            </w14:solidFill>
          </w14:textFill>
        </w:rPr>
        <w:t>Σ每羽赔偿金额</w:t>
      </w:r>
    </w:p>
    <w:p w14:paraId="0602E6FD">
      <w:pPr>
        <w:spacing w:line="500" w:lineRule="exact"/>
        <w:ind w:firstLine="640" w:firstLineChars="200"/>
        <w:rPr>
          <w:rFonts w:hint="eastAsia" w:ascii="仿宋_GB2312" w:hAnsi="仿宋_GB2312" w:eastAsia="仿宋_GB2312" w:cs="仿宋_GB2312"/>
          <w:b w:val="0"/>
          <w:bCs/>
          <w:color w:val="000000" w:themeColor="text1"/>
          <w:sz w:val="32"/>
          <w:szCs w:val="32"/>
          <w:lang w:val="zh-CN" w:eastAsia="zh-CN"/>
          <w14:textFill>
            <w14:solidFill>
              <w14:schemeClr w14:val="tx1"/>
            </w14:solidFill>
          </w14:textFill>
        </w:rPr>
      </w:pPr>
      <w:r>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b w:val="0"/>
          <w:bCs/>
          <w:color w:val="000000" w:themeColor="text1"/>
          <w:sz w:val="32"/>
          <w:szCs w:val="32"/>
          <w:lang w:val="zh-CN" w:eastAsia="zh-CN"/>
          <w14:textFill>
            <w14:solidFill>
              <w14:schemeClr w14:val="tx1"/>
            </w14:solidFill>
          </w14:textFill>
        </w:rPr>
        <w:t>保险肉鸽每羽不同日龄对应的赔偿比例</w:t>
      </w:r>
    </w:p>
    <w:tbl>
      <w:tblPr>
        <w:tblStyle w:val="3"/>
        <w:tblW w:w="79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4"/>
        <w:gridCol w:w="3411"/>
        <w:gridCol w:w="2274"/>
      </w:tblGrid>
      <w:tr w14:paraId="121D6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2274" w:type="dxa"/>
            <w:vAlign w:val="center"/>
          </w:tcPr>
          <w:p w14:paraId="242EAD1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养殖阶段</w:t>
            </w:r>
          </w:p>
        </w:tc>
        <w:tc>
          <w:tcPr>
            <w:tcW w:w="3411" w:type="dxa"/>
            <w:vAlign w:val="center"/>
          </w:tcPr>
          <w:p w14:paraId="629B6C1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饲养日龄（天）</w:t>
            </w:r>
          </w:p>
        </w:tc>
        <w:tc>
          <w:tcPr>
            <w:tcW w:w="2274" w:type="dxa"/>
            <w:vAlign w:val="center"/>
          </w:tcPr>
          <w:p w14:paraId="0C4D9F0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赔偿比例</w:t>
            </w:r>
          </w:p>
        </w:tc>
      </w:tr>
      <w:tr w14:paraId="1F0D4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2274" w:type="dxa"/>
            <w:vAlign w:val="center"/>
          </w:tcPr>
          <w:p w14:paraId="5D523ED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第一阶段</w:t>
            </w:r>
          </w:p>
        </w:tc>
        <w:tc>
          <w:tcPr>
            <w:tcW w:w="3411" w:type="dxa"/>
            <w:vAlign w:val="center"/>
          </w:tcPr>
          <w:p w14:paraId="2AE31AD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3（含）-10（不含）</w:t>
            </w:r>
          </w:p>
        </w:tc>
        <w:tc>
          <w:tcPr>
            <w:tcW w:w="2274" w:type="dxa"/>
            <w:vAlign w:val="center"/>
          </w:tcPr>
          <w:p w14:paraId="03377E4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30%</w:t>
            </w:r>
          </w:p>
        </w:tc>
      </w:tr>
      <w:tr w14:paraId="73351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2274" w:type="dxa"/>
            <w:vAlign w:val="center"/>
          </w:tcPr>
          <w:p w14:paraId="33D1789D">
            <w:pPr>
              <w:keepNext w:val="0"/>
              <w:keepLines w:val="0"/>
              <w:pageBreakBefore w:val="0"/>
              <w:widowControl w:val="0"/>
              <w:tabs>
                <w:tab w:val="left" w:pos="2635"/>
              </w:tabs>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第二阶段</w:t>
            </w:r>
          </w:p>
        </w:tc>
        <w:tc>
          <w:tcPr>
            <w:tcW w:w="3411" w:type="dxa"/>
            <w:vAlign w:val="center"/>
          </w:tcPr>
          <w:p w14:paraId="36F12D75">
            <w:pPr>
              <w:keepNext w:val="0"/>
              <w:keepLines w:val="0"/>
              <w:pageBreakBefore w:val="0"/>
              <w:widowControl w:val="0"/>
              <w:tabs>
                <w:tab w:val="left" w:pos="2635"/>
              </w:tabs>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10（含）-18（不含）</w:t>
            </w:r>
          </w:p>
        </w:tc>
        <w:tc>
          <w:tcPr>
            <w:tcW w:w="2274" w:type="dxa"/>
            <w:vAlign w:val="center"/>
          </w:tcPr>
          <w:p w14:paraId="0D7EE95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60%</w:t>
            </w:r>
          </w:p>
        </w:tc>
      </w:tr>
      <w:tr w14:paraId="6644F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2274" w:type="dxa"/>
            <w:vAlign w:val="center"/>
          </w:tcPr>
          <w:p w14:paraId="6CE0699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第三阶段</w:t>
            </w:r>
          </w:p>
        </w:tc>
        <w:tc>
          <w:tcPr>
            <w:tcW w:w="3411" w:type="dxa"/>
            <w:vAlign w:val="center"/>
          </w:tcPr>
          <w:p w14:paraId="2462EB9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18（含）-出栏</w:t>
            </w:r>
          </w:p>
        </w:tc>
        <w:tc>
          <w:tcPr>
            <w:tcW w:w="2274" w:type="dxa"/>
            <w:vAlign w:val="center"/>
          </w:tcPr>
          <w:p w14:paraId="5A9ECADF">
            <w:pPr>
              <w:keepNext w:val="0"/>
              <w:keepLines w:val="0"/>
              <w:pageBreakBefore w:val="0"/>
              <w:widowControl w:val="0"/>
              <w:tabs>
                <w:tab w:val="left" w:pos="601"/>
              </w:tabs>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100%</w:t>
            </w:r>
          </w:p>
        </w:tc>
      </w:tr>
    </w:tbl>
    <w:p w14:paraId="4D9F4ECC">
      <w:pPr>
        <w:widowControl/>
        <w:spacing w:line="600" w:lineRule="exact"/>
        <w:ind w:firstLine="640" w:firstLineChars="200"/>
        <w:rPr>
          <w:rFonts w:hint="eastAsia" w:ascii="仿宋_GB2312" w:hAnsi="仿宋_GB2312" w:eastAsia="仿宋_GB2312" w:cs="仿宋_GB2312"/>
          <w:b w:val="0"/>
          <w:bCs w:val="0"/>
          <w:color w:val="000000"/>
          <w:kern w:val="0"/>
          <w:sz w:val="32"/>
          <w:szCs w:val="32"/>
          <w:lang w:val="zh-CN" w:bidi="ar"/>
        </w:rPr>
      </w:pPr>
      <w:r>
        <w:rPr>
          <w:rFonts w:hint="eastAsia" w:ascii="仿宋_GB2312" w:hAnsi="仿宋_GB2312" w:eastAsia="仿宋_GB2312" w:cs="仿宋_GB2312"/>
          <w:b w:val="0"/>
          <w:bCs w:val="0"/>
          <w:color w:val="000000"/>
          <w:kern w:val="0"/>
          <w:sz w:val="32"/>
          <w:szCs w:val="32"/>
          <w:lang w:val="en-US" w:eastAsia="zh-CN" w:bidi="ar"/>
        </w:rPr>
        <w:t>2、</w:t>
      </w:r>
      <w:r>
        <w:rPr>
          <w:rFonts w:hint="eastAsia" w:ascii="仿宋_GB2312" w:hAnsi="仿宋_GB2312" w:eastAsia="仿宋_GB2312" w:cs="仿宋_GB2312"/>
          <w:b w:val="0"/>
          <w:bCs w:val="0"/>
          <w:color w:val="000000"/>
          <w:kern w:val="0"/>
          <w:sz w:val="32"/>
          <w:szCs w:val="32"/>
          <w:lang w:val="zh-CN" w:bidi="ar"/>
        </w:rPr>
        <w:t>保险</w:t>
      </w:r>
      <w:r>
        <w:rPr>
          <w:rFonts w:hint="eastAsia" w:ascii="仿宋_GB2312" w:hAnsi="仿宋_GB2312" w:eastAsia="仿宋_GB2312" w:cs="仿宋_GB2312"/>
          <w:b w:val="0"/>
          <w:bCs w:val="0"/>
          <w:color w:val="000000" w:themeColor="text1"/>
          <w:sz w:val="32"/>
          <w:szCs w:val="32"/>
          <w14:textFill>
            <w14:solidFill>
              <w14:schemeClr w14:val="tx1"/>
            </w14:solidFill>
          </w14:textFill>
        </w:rPr>
        <w:t>种鸽</w:t>
      </w:r>
      <w:r>
        <w:rPr>
          <w:rFonts w:hint="eastAsia" w:ascii="仿宋_GB2312" w:hAnsi="仿宋_GB2312" w:eastAsia="仿宋_GB2312" w:cs="仿宋_GB2312"/>
          <w:b w:val="0"/>
          <w:bCs w:val="0"/>
          <w:color w:val="000000"/>
          <w:kern w:val="0"/>
          <w:sz w:val="32"/>
          <w:szCs w:val="32"/>
          <w:lang w:val="zh-CN" w:bidi="ar"/>
        </w:rPr>
        <w:t>每羽不同日龄对应的赔偿比例</w:t>
      </w:r>
    </w:p>
    <w:tbl>
      <w:tblPr>
        <w:tblStyle w:val="3"/>
        <w:tblW w:w="106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1077"/>
        <w:gridCol w:w="1077"/>
        <w:gridCol w:w="1077"/>
        <w:gridCol w:w="1077"/>
        <w:gridCol w:w="1077"/>
        <w:gridCol w:w="1077"/>
        <w:gridCol w:w="1077"/>
        <w:gridCol w:w="1077"/>
        <w:gridCol w:w="1077"/>
      </w:tblGrid>
      <w:tr w14:paraId="3A7C9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960" w:type="dxa"/>
            <w:vAlign w:val="center"/>
          </w:tcPr>
          <w:p w14:paraId="26394D4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饲养日龄（日）</w:t>
            </w:r>
          </w:p>
        </w:tc>
        <w:tc>
          <w:tcPr>
            <w:tcW w:w="1077" w:type="dxa"/>
            <w:vAlign w:val="center"/>
          </w:tcPr>
          <w:p w14:paraId="7AF5241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30（含）-60（含）</w:t>
            </w:r>
          </w:p>
        </w:tc>
        <w:tc>
          <w:tcPr>
            <w:tcW w:w="1077" w:type="dxa"/>
            <w:vAlign w:val="center"/>
          </w:tcPr>
          <w:p w14:paraId="2186ECB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61（含）-120（含）</w:t>
            </w:r>
          </w:p>
        </w:tc>
        <w:tc>
          <w:tcPr>
            <w:tcW w:w="1077" w:type="dxa"/>
            <w:vAlign w:val="center"/>
          </w:tcPr>
          <w:p w14:paraId="52E2C4D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121（含）-180（含）</w:t>
            </w:r>
          </w:p>
        </w:tc>
        <w:tc>
          <w:tcPr>
            <w:tcW w:w="1077" w:type="dxa"/>
            <w:vAlign w:val="center"/>
          </w:tcPr>
          <w:p w14:paraId="0A53CD2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181（含）-270（含）</w:t>
            </w:r>
          </w:p>
        </w:tc>
        <w:tc>
          <w:tcPr>
            <w:tcW w:w="1077" w:type="dxa"/>
            <w:vAlign w:val="center"/>
          </w:tcPr>
          <w:p w14:paraId="7AB80CF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271（含）-360（含）</w:t>
            </w:r>
          </w:p>
        </w:tc>
        <w:tc>
          <w:tcPr>
            <w:tcW w:w="1077" w:type="dxa"/>
            <w:vAlign w:val="center"/>
          </w:tcPr>
          <w:p w14:paraId="4A68CA5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361（含）-450（含）</w:t>
            </w:r>
          </w:p>
        </w:tc>
        <w:tc>
          <w:tcPr>
            <w:tcW w:w="1077" w:type="dxa"/>
            <w:vAlign w:val="center"/>
          </w:tcPr>
          <w:p w14:paraId="1618C13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451（含）-540（含）</w:t>
            </w:r>
          </w:p>
        </w:tc>
        <w:tc>
          <w:tcPr>
            <w:tcW w:w="1077" w:type="dxa"/>
            <w:vAlign w:val="center"/>
          </w:tcPr>
          <w:p w14:paraId="18DE2FF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541（含）-630（含）</w:t>
            </w:r>
          </w:p>
        </w:tc>
        <w:tc>
          <w:tcPr>
            <w:tcW w:w="1077" w:type="dxa"/>
            <w:vAlign w:val="center"/>
          </w:tcPr>
          <w:p w14:paraId="38CC179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631（含）-720（含）</w:t>
            </w:r>
          </w:p>
        </w:tc>
      </w:tr>
      <w:tr w14:paraId="116AE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960" w:type="dxa"/>
            <w:vAlign w:val="center"/>
          </w:tcPr>
          <w:p w14:paraId="5E23B41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赔偿比例</w:t>
            </w:r>
          </w:p>
        </w:tc>
        <w:tc>
          <w:tcPr>
            <w:tcW w:w="1077" w:type="dxa"/>
            <w:vAlign w:val="center"/>
          </w:tcPr>
          <w:p w14:paraId="3058C78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20%</w:t>
            </w:r>
          </w:p>
        </w:tc>
        <w:tc>
          <w:tcPr>
            <w:tcW w:w="1077" w:type="dxa"/>
            <w:vAlign w:val="center"/>
          </w:tcPr>
          <w:p w14:paraId="2509F50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40%</w:t>
            </w:r>
          </w:p>
        </w:tc>
        <w:tc>
          <w:tcPr>
            <w:tcW w:w="1077" w:type="dxa"/>
            <w:vAlign w:val="center"/>
          </w:tcPr>
          <w:p w14:paraId="3EFBAE7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50%</w:t>
            </w:r>
          </w:p>
        </w:tc>
        <w:tc>
          <w:tcPr>
            <w:tcW w:w="1077" w:type="dxa"/>
            <w:vAlign w:val="center"/>
          </w:tcPr>
          <w:p w14:paraId="01DA652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60%</w:t>
            </w:r>
          </w:p>
        </w:tc>
        <w:tc>
          <w:tcPr>
            <w:tcW w:w="1077" w:type="dxa"/>
            <w:vAlign w:val="center"/>
          </w:tcPr>
          <w:p w14:paraId="2D0120D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70%</w:t>
            </w:r>
          </w:p>
        </w:tc>
        <w:tc>
          <w:tcPr>
            <w:tcW w:w="1077" w:type="dxa"/>
            <w:vAlign w:val="center"/>
          </w:tcPr>
          <w:p w14:paraId="7D0DC0D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80%</w:t>
            </w:r>
          </w:p>
        </w:tc>
        <w:tc>
          <w:tcPr>
            <w:tcW w:w="1077" w:type="dxa"/>
            <w:vAlign w:val="center"/>
          </w:tcPr>
          <w:p w14:paraId="3206AFB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85%</w:t>
            </w:r>
          </w:p>
        </w:tc>
        <w:tc>
          <w:tcPr>
            <w:tcW w:w="1077" w:type="dxa"/>
            <w:vAlign w:val="center"/>
          </w:tcPr>
          <w:p w14:paraId="40495EB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90%</w:t>
            </w:r>
          </w:p>
        </w:tc>
        <w:tc>
          <w:tcPr>
            <w:tcW w:w="1077" w:type="dxa"/>
            <w:vAlign w:val="center"/>
          </w:tcPr>
          <w:p w14:paraId="6E86817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95%</w:t>
            </w:r>
          </w:p>
        </w:tc>
      </w:tr>
      <w:tr w14:paraId="03ED3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960" w:type="dxa"/>
            <w:vAlign w:val="center"/>
          </w:tcPr>
          <w:p w14:paraId="256F96D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饲养日龄（日）</w:t>
            </w:r>
          </w:p>
        </w:tc>
        <w:tc>
          <w:tcPr>
            <w:tcW w:w="1077" w:type="dxa"/>
            <w:vAlign w:val="center"/>
          </w:tcPr>
          <w:p w14:paraId="2D3C0BD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721（含）-810（含）</w:t>
            </w:r>
          </w:p>
        </w:tc>
        <w:tc>
          <w:tcPr>
            <w:tcW w:w="1077" w:type="dxa"/>
            <w:vAlign w:val="center"/>
          </w:tcPr>
          <w:p w14:paraId="7C147A4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811（含）-900（含）</w:t>
            </w:r>
          </w:p>
        </w:tc>
        <w:tc>
          <w:tcPr>
            <w:tcW w:w="1077" w:type="dxa"/>
            <w:vAlign w:val="center"/>
          </w:tcPr>
          <w:p w14:paraId="2ECEA00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901（含）-990（含）</w:t>
            </w:r>
          </w:p>
        </w:tc>
        <w:tc>
          <w:tcPr>
            <w:tcW w:w="1077" w:type="dxa"/>
            <w:vAlign w:val="center"/>
          </w:tcPr>
          <w:p w14:paraId="230D0B3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991（含）-1080（含）</w:t>
            </w:r>
          </w:p>
        </w:tc>
        <w:tc>
          <w:tcPr>
            <w:tcW w:w="1077" w:type="dxa"/>
            <w:vAlign w:val="center"/>
          </w:tcPr>
          <w:p w14:paraId="242F0C8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1081（含）-1170（含）</w:t>
            </w:r>
          </w:p>
        </w:tc>
        <w:tc>
          <w:tcPr>
            <w:tcW w:w="1077" w:type="dxa"/>
            <w:vAlign w:val="center"/>
          </w:tcPr>
          <w:p w14:paraId="7D24E07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1171（含）-1260（含）</w:t>
            </w:r>
          </w:p>
        </w:tc>
        <w:tc>
          <w:tcPr>
            <w:tcW w:w="1077" w:type="dxa"/>
            <w:vAlign w:val="center"/>
          </w:tcPr>
          <w:p w14:paraId="016BDC4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1261（含）-1350（含）</w:t>
            </w:r>
          </w:p>
        </w:tc>
        <w:tc>
          <w:tcPr>
            <w:tcW w:w="1077" w:type="dxa"/>
            <w:vAlign w:val="center"/>
          </w:tcPr>
          <w:p w14:paraId="0A206F6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1351（含）-1440（含）</w:t>
            </w:r>
          </w:p>
        </w:tc>
        <w:tc>
          <w:tcPr>
            <w:tcW w:w="1077" w:type="dxa"/>
            <w:vAlign w:val="center"/>
          </w:tcPr>
          <w:p w14:paraId="023FF5E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1441（含）以上</w:t>
            </w:r>
          </w:p>
        </w:tc>
      </w:tr>
      <w:tr w14:paraId="1E6C3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960" w:type="dxa"/>
            <w:vAlign w:val="center"/>
          </w:tcPr>
          <w:p w14:paraId="6D15162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赔偿比例</w:t>
            </w:r>
          </w:p>
        </w:tc>
        <w:tc>
          <w:tcPr>
            <w:tcW w:w="1077" w:type="dxa"/>
            <w:vAlign w:val="center"/>
          </w:tcPr>
          <w:p w14:paraId="30AF956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100%</w:t>
            </w:r>
          </w:p>
        </w:tc>
        <w:tc>
          <w:tcPr>
            <w:tcW w:w="1077" w:type="dxa"/>
            <w:vAlign w:val="center"/>
          </w:tcPr>
          <w:p w14:paraId="7C24F44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95%</w:t>
            </w:r>
          </w:p>
        </w:tc>
        <w:tc>
          <w:tcPr>
            <w:tcW w:w="1077" w:type="dxa"/>
            <w:vAlign w:val="center"/>
          </w:tcPr>
          <w:p w14:paraId="43527EA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90%</w:t>
            </w:r>
          </w:p>
        </w:tc>
        <w:tc>
          <w:tcPr>
            <w:tcW w:w="1077" w:type="dxa"/>
            <w:vAlign w:val="center"/>
          </w:tcPr>
          <w:p w14:paraId="7ED7F9C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80%</w:t>
            </w:r>
          </w:p>
        </w:tc>
        <w:tc>
          <w:tcPr>
            <w:tcW w:w="1077" w:type="dxa"/>
            <w:vAlign w:val="center"/>
          </w:tcPr>
          <w:p w14:paraId="0AD3B81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70%</w:t>
            </w:r>
          </w:p>
        </w:tc>
        <w:tc>
          <w:tcPr>
            <w:tcW w:w="1077" w:type="dxa"/>
            <w:vAlign w:val="center"/>
          </w:tcPr>
          <w:p w14:paraId="2850A6B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60%</w:t>
            </w:r>
          </w:p>
        </w:tc>
        <w:tc>
          <w:tcPr>
            <w:tcW w:w="1077" w:type="dxa"/>
            <w:vAlign w:val="center"/>
          </w:tcPr>
          <w:p w14:paraId="48C8324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50%</w:t>
            </w:r>
          </w:p>
        </w:tc>
        <w:tc>
          <w:tcPr>
            <w:tcW w:w="1077" w:type="dxa"/>
            <w:vAlign w:val="center"/>
          </w:tcPr>
          <w:p w14:paraId="7077DA0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30%</w:t>
            </w:r>
          </w:p>
        </w:tc>
        <w:tc>
          <w:tcPr>
            <w:tcW w:w="1077" w:type="dxa"/>
            <w:vAlign w:val="center"/>
          </w:tcPr>
          <w:p w14:paraId="5C2B08E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20%</w:t>
            </w:r>
          </w:p>
        </w:tc>
      </w:tr>
    </w:tbl>
    <w:p w14:paraId="748911B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保险期间内，由于发生高传染性疫病，政府实施强制扑杀导致保险鸽死亡，保险人也负责赔偿，但赔偿金额以保险金额扣减政府扑杀专项补贴金额的差额为限。</w:t>
      </w:r>
    </w:p>
    <w:p w14:paraId="3FB1851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0"/>
        <w:rPr>
          <w:rFonts w:hint="default"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四、承保机构</w:t>
      </w:r>
    </w:p>
    <w:p w14:paraId="323AD4F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US" w:eastAsia="zh-CN"/>
        </w:rPr>
        <w:t>根据</w:t>
      </w:r>
      <w:r>
        <w:rPr>
          <w:rFonts w:hint="eastAsia" w:ascii="仿宋_GB2312" w:hAnsi="仿宋_GB2312" w:eastAsia="仿宋_GB2312" w:cs="仿宋_GB2312"/>
          <w:color w:val="auto"/>
          <w:sz w:val="32"/>
          <w:szCs w:val="32"/>
          <w:highlight w:val="none"/>
          <w:lang w:val="en-US" w:eastAsia="zh-CN"/>
        </w:rPr>
        <w:t>广东</w:t>
      </w:r>
      <w:r>
        <w:rPr>
          <w:rFonts w:hint="default" w:ascii="仿宋_GB2312" w:hAnsi="仿宋_GB2312" w:eastAsia="仿宋_GB2312" w:cs="仿宋_GB2312"/>
          <w:color w:val="auto"/>
          <w:sz w:val="32"/>
          <w:szCs w:val="32"/>
          <w:highlight w:val="none"/>
          <w:lang w:val="en-US" w:eastAsia="zh-CN"/>
        </w:rPr>
        <w:t>省文件“对首创性特色险种首次开办可指定首创机构独家经营”的规定，由中国人民财产保险股份有限公司</w:t>
      </w:r>
      <w:r>
        <w:rPr>
          <w:rFonts w:hint="eastAsia" w:ascii="仿宋_GB2312" w:hAnsi="仿宋_GB2312" w:eastAsia="仿宋_GB2312" w:cs="仿宋_GB2312"/>
          <w:color w:val="auto"/>
          <w:sz w:val="32"/>
          <w:szCs w:val="32"/>
          <w:highlight w:val="none"/>
          <w:lang w:val="en-US" w:eastAsia="zh-CN"/>
        </w:rPr>
        <w:t>廉江支</w:t>
      </w:r>
      <w:r>
        <w:rPr>
          <w:rFonts w:hint="default" w:ascii="仿宋_GB2312" w:hAnsi="仿宋_GB2312" w:eastAsia="仿宋_GB2312" w:cs="仿宋_GB2312"/>
          <w:color w:val="auto"/>
          <w:sz w:val="32"/>
          <w:szCs w:val="32"/>
          <w:highlight w:val="none"/>
          <w:lang w:val="en-US" w:eastAsia="zh-CN"/>
        </w:rPr>
        <w:t>公司作为试点独家承办机构</w:t>
      </w:r>
      <w:r>
        <w:rPr>
          <w:rFonts w:hint="eastAsia" w:ascii="仿宋_GB2312" w:hAnsi="仿宋_GB2312" w:eastAsia="仿宋_GB2312" w:cs="仿宋_GB2312"/>
          <w:color w:val="auto"/>
          <w:sz w:val="32"/>
          <w:szCs w:val="32"/>
          <w:highlight w:val="none"/>
          <w:lang w:val="en-US" w:eastAsia="zh-CN"/>
        </w:rPr>
        <w:t>。</w:t>
      </w:r>
    </w:p>
    <w:p w14:paraId="622361E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0"/>
        <w:rPr>
          <w:rFonts w:hint="default"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五</w:t>
      </w:r>
      <w:r>
        <w:rPr>
          <w:rFonts w:hint="default" w:ascii="黑体" w:hAnsi="黑体" w:eastAsia="黑体" w:cs="黑体"/>
          <w:b w:val="0"/>
          <w:bCs w:val="0"/>
          <w:color w:val="auto"/>
          <w:sz w:val="32"/>
          <w:szCs w:val="32"/>
          <w:highlight w:val="none"/>
          <w:lang w:val="en-US" w:eastAsia="zh-CN"/>
        </w:rPr>
        <w:t>、操作规范</w:t>
      </w:r>
    </w:p>
    <w:p w14:paraId="3CC3CF0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US" w:eastAsia="zh-CN"/>
        </w:rPr>
        <w:t>按照</w:t>
      </w:r>
      <w:r>
        <w:rPr>
          <w:rFonts w:hint="eastAsia" w:ascii="仿宋_GB2312" w:hAnsi="仿宋_GB2312" w:eastAsia="仿宋_GB2312" w:cs="仿宋_GB2312"/>
          <w:color w:val="auto"/>
          <w:sz w:val="32"/>
          <w:szCs w:val="32"/>
          <w:highlight w:val="none"/>
          <w:lang w:val="en-US" w:eastAsia="zh-CN"/>
        </w:rPr>
        <w:t>广东</w:t>
      </w:r>
      <w:r>
        <w:rPr>
          <w:rFonts w:hint="default" w:ascii="仿宋_GB2312" w:hAnsi="仿宋_GB2312" w:eastAsia="仿宋_GB2312" w:cs="仿宋_GB2312"/>
          <w:color w:val="auto"/>
          <w:sz w:val="32"/>
          <w:szCs w:val="32"/>
          <w:highlight w:val="none"/>
          <w:lang w:val="en-US" w:eastAsia="zh-CN"/>
        </w:rPr>
        <w:t>省</w:t>
      </w:r>
      <w:r>
        <w:rPr>
          <w:rFonts w:hint="eastAsia" w:ascii="仿宋_GB2312" w:hAnsi="仿宋_GB2312" w:eastAsia="仿宋_GB2312" w:cs="仿宋_GB2312"/>
          <w:color w:val="auto"/>
          <w:sz w:val="32"/>
          <w:szCs w:val="32"/>
          <w:highlight w:val="none"/>
          <w:lang w:val="en-US" w:eastAsia="zh-CN"/>
        </w:rPr>
        <w:t>财政厅、广东省</w:t>
      </w:r>
      <w:r>
        <w:rPr>
          <w:rFonts w:hint="default" w:ascii="仿宋_GB2312" w:hAnsi="仿宋_GB2312" w:eastAsia="仿宋_GB2312" w:cs="仿宋_GB2312"/>
          <w:color w:val="auto"/>
          <w:sz w:val="32"/>
          <w:szCs w:val="32"/>
          <w:highlight w:val="none"/>
          <w:lang w:val="en-US" w:eastAsia="zh-CN"/>
        </w:rPr>
        <w:t>农业农村厅、</w:t>
      </w:r>
      <w:r>
        <w:rPr>
          <w:rFonts w:hint="eastAsia" w:ascii="仿宋_GB2312" w:hAnsi="仿宋_GB2312" w:eastAsia="仿宋_GB2312" w:cs="仿宋_GB2312"/>
          <w:color w:val="auto"/>
          <w:sz w:val="32"/>
          <w:szCs w:val="32"/>
          <w:highlight w:val="none"/>
          <w:lang w:val="en-US" w:eastAsia="zh-CN"/>
        </w:rPr>
        <w:t>国家</w:t>
      </w:r>
      <w:r>
        <w:rPr>
          <w:rFonts w:hint="default" w:ascii="仿宋_GB2312" w:hAnsi="仿宋_GB2312" w:eastAsia="仿宋_GB2312" w:cs="仿宋_GB2312"/>
          <w:color w:val="auto"/>
          <w:sz w:val="32"/>
          <w:szCs w:val="32"/>
          <w:highlight w:val="none"/>
          <w:lang w:val="en-US" w:eastAsia="zh-CN"/>
        </w:rPr>
        <w:t>金融监管</w:t>
      </w:r>
      <w:r>
        <w:rPr>
          <w:rFonts w:hint="eastAsia" w:ascii="仿宋_GB2312" w:hAnsi="仿宋_GB2312" w:eastAsia="仿宋_GB2312" w:cs="仿宋_GB2312"/>
          <w:color w:val="auto"/>
          <w:sz w:val="32"/>
          <w:szCs w:val="32"/>
          <w:highlight w:val="none"/>
          <w:lang w:val="en-US" w:eastAsia="zh-CN"/>
        </w:rPr>
        <w:t>总</w:t>
      </w:r>
      <w:r>
        <w:rPr>
          <w:rFonts w:hint="default" w:ascii="仿宋_GB2312" w:hAnsi="仿宋_GB2312" w:eastAsia="仿宋_GB2312" w:cs="仿宋_GB2312"/>
          <w:color w:val="auto"/>
          <w:sz w:val="32"/>
          <w:szCs w:val="32"/>
          <w:highlight w:val="none"/>
          <w:lang w:val="en-US" w:eastAsia="zh-CN"/>
        </w:rPr>
        <w:t>局</w:t>
      </w:r>
      <w:r>
        <w:rPr>
          <w:rFonts w:hint="eastAsia" w:ascii="仿宋_GB2312" w:hAnsi="仿宋_GB2312" w:eastAsia="仿宋_GB2312" w:cs="仿宋_GB2312"/>
          <w:color w:val="auto"/>
          <w:sz w:val="32"/>
          <w:szCs w:val="32"/>
          <w:highlight w:val="none"/>
          <w:lang w:val="en-US" w:eastAsia="zh-CN"/>
        </w:rPr>
        <w:t>广东监管局</w:t>
      </w:r>
      <w:r>
        <w:rPr>
          <w:rFonts w:hint="default" w:ascii="仿宋_GB2312" w:hAnsi="仿宋_GB2312" w:eastAsia="仿宋_GB2312" w:cs="仿宋_GB2312"/>
          <w:color w:val="auto"/>
          <w:sz w:val="32"/>
          <w:szCs w:val="32"/>
          <w:highlight w:val="none"/>
          <w:lang w:val="en-US" w:eastAsia="zh-CN"/>
        </w:rPr>
        <w:t>制定公布的农业保险相关操作规范执行。</w:t>
      </w:r>
    </w:p>
    <w:p w14:paraId="01ECF26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0"/>
        <w:rPr>
          <w:rFonts w:hint="default"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六、</w:t>
      </w:r>
      <w:r>
        <w:rPr>
          <w:rFonts w:hint="default" w:ascii="黑体" w:hAnsi="黑体" w:eastAsia="黑体" w:cs="黑体"/>
          <w:b w:val="0"/>
          <w:bCs w:val="0"/>
          <w:color w:val="auto"/>
          <w:sz w:val="32"/>
          <w:szCs w:val="32"/>
          <w:highlight w:val="none"/>
          <w:lang w:val="en-US" w:eastAsia="zh-CN"/>
        </w:rPr>
        <w:t>保费</w:t>
      </w:r>
      <w:r>
        <w:rPr>
          <w:rFonts w:hint="eastAsia" w:ascii="黑体" w:hAnsi="黑体" w:eastAsia="黑体" w:cs="黑体"/>
          <w:b w:val="0"/>
          <w:bCs w:val="0"/>
          <w:color w:val="auto"/>
          <w:sz w:val="32"/>
          <w:szCs w:val="32"/>
          <w:highlight w:val="none"/>
          <w:lang w:val="en-US" w:eastAsia="zh-CN"/>
        </w:rPr>
        <w:t>补贴</w:t>
      </w:r>
    </w:p>
    <w:p w14:paraId="58B2B15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US" w:eastAsia="zh-CN"/>
        </w:rPr>
        <w:t>本项目保费由投保人自行承担80%，其余20%通过利用实施该项目获得的上级奖励资金或地方产业协会等社会组织筹集资金解决</w:t>
      </w:r>
      <w:r>
        <w:rPr>
          <w:rFonts w:hint="eastAsia" w:ascii="仿宋_GB2312" w:hAnsi="仿宋_GB2312" w:eastAsia="仿宋_GB2312" w:cs="仿宋_GB2312"/>
          <w:color w:val="auto"/>
          <w:sz w:val="32"/>
          <w:szCs w:val="32"/>
          <w:highlight w:val="none"/>
          <w:lang w:val="en-US" w:eastAsia="zh-CN"/>
        </w:rPr>
        <w:t>。</w:t>
      </w:r>
      <w:r>
        <w:rPr>
          <w:rFonts w:hint="default" w:ascii="仿宋_GB2312" w:hAnsi="仿宋_GB2312" w:eastAsia="仿宋_GB2312" w:cs="仿宋_GB2312"/>
          <w:color w:val="auto"/>
          <w:sz w:val="32"/>
          <w:szCs w:val="32"/>
          <w:highlight w:val="none"/>
          <w:lang w:val="en-US" w:eastAsia="zh-CN"/>
        </w:rPr>
        <w:t>投保人向保险公司投保后，保险公司向投保人出具保险单及发票。</w:t>
      </w:r>
    </w:p>
    <w:sectPr>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703B1C"/>
    <w:multiLevelType w:val="singleLevel"/>
    <w:tmpl w:val="98703B1C"/>
    <w:lvl w:ilvl="0" w:tentative="0">
      <w:start w:val="1"/>
      <w:numFmt w:val="decimal"/>
      <w:suff w:val="space"/>
      <w:lvlText w:val="%1."/>
      <w:lvlJc w:val="left"/>
    </w:lvl>
  </w:abstractNum>
  <w:abstractNum w:abstractNumId="1">
    <w:nsid w:val="149572FE"/>
    <w:multiLevelType w:val="singleLevel"/>
    <w:tmpl w:val="149572FE"/>
    <w:lvl w:ilvl="0" w:tentative="0">
      <w:start w:val="1"/>
      <w:numFmt w:val="decimal"/>
      <w:suff w:val="space"/>
      <w:lvlText w:val="%1."/>
      <w:lvlJc w:val="left"/>
    </w:lvl>
  </w:abstractNum>
  <w:abstractNum w:abstractNumId="2">
    <w:nsid w:val="168777FA"/>
    <w:multiLevelType w:val="singleLevel"/>
    <w:tmpl w:val="168777FA"/>
    <w:lvl w:ilvl="0" w:tentative="0">
      <w:start w:val="2"/>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9528D"/>
    <w:rsid w:val="02F3399C"/>
    <w:rsid w:val="04141A20"/>
    <w:rsid w:val="09C96CFB"/>
    <w:rsid w:val="12730184"/>
    <w:rsid w:val="12A926AA"/>
    <w:rsid w:val="134E796B"/>
    <w:rsid w:val="1A546A2C"/>
    <w:rsid w:val="1B277BF6"/>
    <w:rsid w:val="2A1841F2"/>
    <w:rsid w:val="2C897DAA"/>
    <w:rsid w:val="33860AE2"/>
    <w:rsid w:val="37A16F83"/>
    <w:rsid w:val="3919634F"/>
    <w:rsid w:val="396B4FE5"/>
    <w:rsid w:val="3AD712A9"/>
    <w:rsid w:val="468F5380"/>
    <w:rsid w:val="4976352E"/>
    <w:rsid w:val="4D2D66DC"/>
    <w:rsid w:val="4E812E62"/>
    <w:rsid w:val="56164FE8"/>
    <w:rsid w:val="57BC3FEB"/>
    <w:rsid w:val="57EC48DD"/>
    <w:rsid w:val="57F7E639"/>
    <w:rsid w:val="59072F39"/>
    <w:rsid w:val="5CD34AFD"/>
    <w:rsid w:val="5D6529F2"/>
    <w:rsid w:val="5F0C406A"/>
    <w:rsid w:val="61DD402F"/>
    <w:rsid w:val="66481302"/>
    <w:rsid w:val="67BE5810"/>
    <w:rsid w:val="687E61A2"/>
    <w:rsid w:val="6C8F4B94"/>
    <w:rsid w:val="6D291074"/>
    <w:rsid w:val="6F0555CC"/>
    <w:rsid w:val="6F976056"/>
    <w:rsid w:val="7026705A"/>
    <w:rsid w:val="749D4722"/>
    <w:rsid w:val="787147A9"/>
    <w:rsid w:val="7ADBB885"/>
    <w:rsid w:val="9FFD50E0"/>
    <w:rsid w:val="D2FA223E"/>
    <w:rsid w:val="D5FAC580"/>
    <w:rsid w:val="DF3C7A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Indent"/>
    <w:basedOn w:val="1"/>
    <w:unhideWhenUsed/>
    <w:qFormat/>
    <w:uiPriority w:val="0"/>
    <w:pPr>
      <w:spacing w:after="120"/>
      <w:ind w:left="420" w:leftChars="200"/>
    </w:p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2401</Words>
  <Characters>2593</Characters>
  <Lines>0</Lines>
  <Paragraphs>0</Paragraphs>
  <TotalTime>183</TotalTime>
  <ScaleCrop>false</ScaleCrop>
  <LinksUpToDate>false</LinksUpToDate>
  <CharactersWithSpaces>2606</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2025-06-28T17:01:00Z</dcterms:created>
  <dc:creator>Administrator</dc:creator>
  <cp:lastModifiedBy>ZXL</cp:lastModifiedBy>
  <dcterms:modified xsi:type="dcterms:W3CDTF">2025-11-19T16:57:47Z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B0D08D7B8F70303FB80E0369A6946FF6_43</vt:lpwstr>
  </property>
  <property fmtid="{D5CDD505-2E9C-101B-9397-08002B2CF9AE}" pid="4" name="KSOTemplateDocerSaveRecord">
    <vt:lpwstr>eyJoZGlkIjoiYWYzYTZlOTVkYjQ1ZDUxMWI2YzZkNGQxODRkYjZkMzgiLCJ1c2VySWQiOiIxOTM5MDMxNTcifQ==</vt:lpwstr>
  </property>
</Properties>
</file>