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70524">
      <w:pPr>
        <w:rPr>
          <w:rFonts w:hint="eastAsia"/>
        </w:rPr>
      </w:pPr>
    </w:p>
    <w:p w14:paraId="4FCD1563">
      <w:pPr>
        <w:rPr>
          <w:rFonts w:hint="eastAsia"/>
        </w:rPr>
      </w:pPr>
    </w:p>
    <w:p w14:paraId="09BA529B">
      <w:pPr>
        <w:rPr>
          <w:rFonts w:hint="eastAsia"/>
        </w:rPr>
      </w:pPr>
    </w:p>
    <w:p w14:paraId="4BFFBD67">
      <w:pPr>
        <w:rPr>
          <w:rFonts w:hint="eastAsia"/>
        </w:rPr>
      </w:pPr>
    </w:p>
    <w:p w14:paraId="2D1201FE">
      <w:pPr>
        <w:rPr>
          <w:rFonts w:hint="eastAsia"/>
        </w:rPr>
      </w:pPr>
    </w:p>
    <w:p w14:paraId="26E3447E">
      <w:pPr>
        <w:rPr>
          <w:rFonts w:hint="eastAsia"/>
        </w:rPr>
      </w:pPr>
    </w:p>
    <w:p w14:paraId="77C759BB">
      <w:pPr>
        <w:pStyle w:val="2"/>
        <w:ind w:firstLine="240"/>
        <w:rPr>
          <w:rFonts w:hint="eastAsia"/>
        </w:rPr>
      </w:pPr>
    </w:p>
    <w:p w14:paraId="35CA5179">
      <w:pPr>
        <w:rPr>
          <w:rFonts w:hint="eastAsia"/>
        </w:rPr>
      </w:pPr>
    </w:p>
    <w:p w14:paraId="2DA45039">
      <w:pPr>
        <w:pStyle w:val="2"/>
        <w:ind w:firstLine="240"/>
        <w:rPr>
          <w:rFonts w:hint="eastAsia"/>
        </w:rPr>
      </w:pPr>
    </w:p>
    <w:p w14:paraId="13A65634">
      <w:pPr>
        <w:jc w:val="center"/>
        <w:rPr>
          <w:rFonts w:hint="eastAsia" w:ascii="黑体" w:hAnsi="黑体" w:eastAsia="黑体"/>
          <w:b/>
          <w:sz w:val="48"/>
        </w:rPr>
      </w:pPr>
      <w:r>
        <w:rPr>
          <w:rFonts w:ascii="黑体" w:hAnsi="黑体" w:eastAsia="黑体"/>
          <w:b/>
          <w:sz w:val="48"/>
        </w:rPr>
        <w:t>2025-2026年廉江市电子政务邮箱服务项目</w:t>
      </w:r>
      <w:r>
        <w:rPr>
          <w:rFonts w:hint="eastAsia" w:ascii="黑体" w:hAnsi="黑体" w:eastAsia="黑体"/>
          <w:b/>
          <w:sz w:val="48"/>
        </w:rPr>
        <w:t>需求说明书</w:t>
      </w:r>
    </w:p>
    <w:p w14:paraId="6F45C4E8">
      <w:pPr>
        <w:rPr>
          <w:rFonts w:hint="eastAsia"/>
        </w:rPr>
      </w:pPr>
    </w:p>
    <w:p w14:paraId="629FE513">
      <w:pPr>
        <w:rPr>
          <w:rFonts w:hint="eastAsia"/>
        </w:rPr>
      </w:pPr>
    </w:p>
    <w:p w14:paraId="2B240037">
      <w:pPr>
        <w:rPr>
          <w:rFonts w:hint="eastAsia"/>
        </w:rPr>
      </w:pPr>
    </w:p>
    <w:p w14:paraId="1F29108E">
      <w:pPr>
        <w:rPr>
          <w:rFonts w:hint="eastAsia"/>
        </w:rPr>
      </w:pPr>
    </w:p>
    <w:p w14:paraId="056CD182">
      <w:pPr>
        <w:rPr>
          <w:rFonts w:hint="eastAsia"/>
        </w:rPr>
      </w:pPr>
    </w:p>
    <w:p w14:paraId="3AAE2B5D">
      <w:pPr>
        <w:rPr>
          <w:rFonts w:hint="eastAsia"/>
        </w:rPr>
      </w:pPr>
    </w:p>
    <w:p w14:paraId="46C25F09">
      <w:pPr>
        <w:rPr>
          <w:rFonts w:hint="eastAsia"/>
        </w:rPr>
      </w:pPr>
    </w:p>
    <w:p w14:paraId="29C4A45A">
      <w:pPr>
        <w:rPr>
          <w:rFonts w:hint="eastAsia"/>
        </w:rPr>
      </w:pPr>
    </w:p>
    <w:p w14:paraId="77E1E07E">
      <w:pPr>
        <w:rPr>
          <w:rFonts w:hint="eastAsia"/>
        </w:rPr>
      </w:pPr>
    </w:p>
    <w:p w14:paraId="2F6E2CC6">
      <w:pPr>
        <w:rPr>
          <w:rFonts w:hint="eastAsia"/>
        </w:rPr>
      </w:pPr>
    </w:p>
    <w:p w14:paraId="30B86A18">
      <w:pPr>
        <w:rPr>
          <w:rFonts w:hint="eastAsia"/>
        </w:rPr>
      </w:pPr>
    </w:p>
    <w:p w14:paraId="2DCADD1B">
      <w:pPr>
        <w:rPr>
          <w:rFonts w:hint="eastAsia"/>
        </w:rPr>
      </w:pPr>
    </w:p>
    <w:p w14:paraId="5A912C19">
      <w:pPr>
        <w:rPr>
          <w:rFonts w:hint="eastAsia"/>
        </w:rPr>
      </w:pPr>
    </w:p>
    <w:p w14:paraId="0E55AC61">
      <w:pPr>
        <w:jc w:val="center"/>
        <w:rPr>
          <w:rFonts w:hint="eastAsia"/>
          <w:b/>
        </w:rPr>
      </w:pPr>
      <w:r>
        <w:rPr>
          <w:rFonts w:hint="eastAsia"/>
          <w:b/>
        </w:rPr>
        <w:t>廉江市政务服务</w:t>
      </w:r>
      <w:r>
        <w:rPr>
          <w:rFonts w:hint="eastAsia"/>
          <w:b/>
          <w:lang w:val="en-US" w:eastAsia="zh-CN"/>
        </w:rPr>
        <w:t>和</w:t>
      </w:r>
      <w:r>
        <w:rPr>
          <w:rFonts w:hint="eastAsia"/>
          <w:b/>
        </w:rPr>
        <w:t>数据管理局</w:t>
      </w:r>
    </w:p>
    <w:p w14:paraId="07C2AAEE">
      <w:pPr>
        <w:jc w:val="center"/>
        <w:rPr>
          <w:rFonts w:hint="eastAsia"/>
          <w:b/>
        </w:rPr>
      </w:pPr>
      <w:r>
        <w:rPr>
          <w:rFonts w:hint="eastAsia"/>
          <w:b/>
        </w:rPr>
        <w:t>2025年</w:t>
      </w:r>
      <w:r>
        <w:rPr>
          <w:b/>
        </w:rPr>
        <w:t>6</w:t>
      </w:r>
      <w:r>
        <w:rPr>
          <w:rFonts w:hint="eastAsia"/>
          <w:b/>
        </w:rPr>
        <w:t>月</w:t>
      </w:r>
    </w:p>
    <w:p w14:paraId="52242DF3">
      <w:pPr>
        <w:rPr>
          <w:rFonts w:hint="eastAsia"/>
        </w:rPr>
      </w:pPr>
    </w:p>
    <w:p w14:paraId="510393AD">
      <w:pPr>
        <w:rPr>
          <w:rFonts w:hint="eastAsia"/>
        </w:rPr>
      </w:pPr>
    </w:p>
    <w:sdt>
      <w:sdtPr>
        <w:rPr>
          <w:rFonts w:ascii="宋体" w:hAnsi="宋体" w:eastAsia="宋体" w:cstheme="minorBidi"/>
          <w:b w:val="0"/>
          <w:bCs w:val="0"/>
          <w:color w:val="auto"/>
          <w:kern w:val="2"/>
          <w:sz w:val="24"/>
          <w:szCs w:val="22"/>
          <w:lang w:val="zh-CN"/>
        </w:rPr>
        <w:id w:val="-1330596916"/>
        <w:docPartObj>
          <w:docPartGallery w:val="Table of Contents"/>
          <w:docPartUnique/>
        </w:docPartObj>
      </w:sdtPr>
      <w:sdtEndPr>
        <w:rPr>
          <w:rFonts w:ascii="宋体" w:hAnsi="宋体" w:eastAsia="宋体" w:cstheme="minorBidi"/>
          <w:b w:val="0"/>
          <w:bCs w:val="0"/>
          <w:color w:val="auto"/>
          <w:kern w:val="2"/>
          <w:sz w:val="24"/>
          <w:szCs w:val="22"/>
          <w:lang w:val="zh-CN"/>
        </w:rPr>
      </w:sdtEndPr>
      <w:sdtContent>
        <w:p w14:paraId="114529DE">
          <w:pPr>
            <w:pStyle w:val="77"/>
            <w:jc w:val="center"/>
          </w:pPr>
          <w:r>
            <w:rPr>
              <w:lang w:val="zh-CN"/>
            </w:rPr>
            <w:t>目录</w:t>
          </w:r>
        </w:p>
        <w:p w14:paraId="0F4614B0">
          <w:pPr>
            <w:pStyle w:val="26"/>
            <w:tabs>
              <w:tab w:val="right" w:leader="dot" w:pos="8306"/>
            </w:tabs>
          </w:pPr>
          <w:r>
            <w:fldChar w:fldCharType="begin"/>
          </w:r>
          <w:r>
            <w:instrText xml:space="preserve"> TOC \o "1-3" \h \z \u </w:instrText>
          </w:r>
          <w:r>
            <w:fldChar w:fldCharType="separate"/>
          </w:r>
          <w:r>
            <w:fldChar w:fldCharType="begin"/>
          </w:r>
          <w:r>
            <w:instrText xml:space="preserve"> HYPERLINK \l _Toc1305 </w:instrText>
          </w:r>
          <w:r>
            <w:fldChar w:fldCharType="separate"/>
          </w:r>
          <w:r>
            <w:rPr>
              <w:rFonts w:hint="eastAsia"/>
            </w:rPr>
            <w:t>一、 项目背景</w:t>
          </w:r>
          <w:r>
            <w:tab/>
          </w:r>
          <w:r>
            <w:fldChar w:fldCharType="begin"/>
          </w:r>
          <w:r>
            <w:instrText xml:space="preserve"> PAGEREF _Toc1305 \h </w:instrText>
          </w:r>
          <w:r>
            <w:fldChar w:fldCharType="separate"/>
          </w:r>
          <w:r>
            <w:t>- 1 -</w:t>
          </w:r>
          <w:r>
            <w:fldChar w:fldCharType="end"/>
          </w:r>
          <w:r>
            <w:fldChar w:fldCharType="end"/>
          </w:r>
        </w:p>
        <w:p w14:paraId="139B76B9">
          <w:pPr>
            <w:pStyle w:val="26"/>
            <w:tabs>
              <w:tab w:val="right" w:leader="dot" w:pos="8306"/>
            </w:tabs>
          </w:pPr>
          <w:r>
            <w:rPr>
              <w:bCs/>
              <w:lang w:val="zh-CN"/>
            </w:rPr>
            <w:fldChar w:fldCharType="begin"/>
          </w:r>
          <w:r>
            <w:rPr>
              <w:bCs/>
              <w:lang w:val="zh-CN"/>
            </w:rPr>
            <w:instrText xml:space="preserve"> HYPERLINK \l _Toc2487 </w:instrText>
          </w:r>
          <w:r>
            <w:rPr>
              <w:bCs/>
              <w:lang w:val="zh-CN"/>
            </w:rPr>
            <w:fldChar w:fldCharType="separate"/>
          </w:r>
          <w:r>
            <w:rPr>
              <w:rFonts w:hint="eastAsia"/>
            </w:rPr>
            <w:t>二、 项目需求</w:t>
          </w:r>
          <w:r>
            <w:tab/>
          </w:r>
          <w:r>
            <w:fldChar w:fldCharType="begin"/>
          </w:r>
          <w:r>
            <w:instrText xml:space="preserve"> PAGEREF _Toc2487 \h </w:instrText>
          </w:r>
          <w:r>
            <w:fldChar w:fldCharType="separate"/>
          </w:r>
          <w:r>
            <w:t>- 1 -</w:t>
          </w:r>
          <w:r>
            <w:fldChar w:fldCharType="end"/>
          </w:r>
          <w:r>
            <w:rPr>
              <w:bCs/>
              <w:lang w:val="zh-CN"/>
            </w:rPr>
            <w:fldChar w:fldCharType="end"/>
          </w:r>
        </w:p>
        <w:p w14:paraId="2F947F8C">
          <w:pPr>
            <w:pStyle w:val="26"/>
            <w:tabs>
              <w:tab w:val="right" w:leader="dot" w:pos="8306"/>
            </w:tabs>
          </w:pPr>
          <w:r>
            <w:rPr>
              <w:bCs/>
              <w:lang w:val="zh-CN"/>
            </w:rPr>
            <w:fldChar w:fldCharType="begin"/>
          </w:r>
          <w:r>
            <w:rPr>
              <w:bCs/>
              <w:lang w:val="zh-CN"/>
            </w:rPr>
            <w:instrText xml:space="preserve"> HYPERLINK \l _Toc28015 </w:instrText>
          </w:r>
          <w:r>
            <w:rPr>
              <w:bCs/>
              <w:lang w:val="zh-CN"/>
            </w:rPr>
            <w:fldChar w:fldCharType="separate"/>
          </w:r>
          <w:r>
            <w:rPr>
              <w:rFonts w:hint="eastAsia"/>
            </w:rPr>
            <w:t xml:space="preserve">三、 </w:t>
          </w:r>
          <w:r>
            <w:rPr>
              <w:rFonts w:hint="eastAsia"/>
              <w:lang w:val="en-US" w:eastAsia="zh-CN"/>
            </w:rPr>
            <w:t>功能</w:t>
          </w:r>
          <w:r>
            <w:rPr>
              <w:rFonts w:hint="eastAsia"/>
            </w:rPr>
            <w:t>内容</w:t>
          </w:r>
          <w:r>
            <w:tab/>
          </w:r>
          <w:r>
            <w:fldChar w:fldCharType="begin"/>
          </w:r>
          <w:r>
            <w:instrText xml:space="preserve"> PAGEREF _Toc28015 \h </w:instrText>
          </w:r>
          <w:r>
            <w:fldChar w:fldCharType="separate"/>
          </w:r>
          <w:r>
            <w:t>- 2 -</w:t>
          </w:r>
          <w:r>
            <w:fldChar w:fldCharType="end"/>
          </w:r>
          <w:r>
            <w:rPr>
              <w:bCs/>
              <w:lang w:val="zh-CN"/>
            </w:rPr>
            <w:fldChar w:fldCharType="end"/>
          </w:r>
        </w:p>
        <w:p w14:paraId="0E14EA6C">
          <w:pPr>
            <w:pStyle w:val="26"/>
            <w:tabs>
              <w:tab w:val="right" w:leader="dot" w:pos="8306"/>
            </w:tabs>
          </w:pPr>
          <w:r>
            <w:rPr>
              <w:bCs/>
              <w:lang w:val="zh-CN"/>
            </w:rPr>
            <w:fldChar w:fldCharType="begin"/>
          </w:r>
          <w:r>
            <w:rPr>
              <w:bCs/>
              <w:lang w:val="zh-CN"/>
            </w:rPr>
            <w:instrText xml:space="preserve"> HYPERLINK \l _Toc15742 </w:instrText>
          </w:r>
          <w:r>
            <w:rPr>
              <w:bCs/>
              <w:lang w:val="zh-CN"/>
            </w:rPr>
            <w:fldChar w:fldCharType="separate"/>
          </w:r>
          <w:r>
            <w:rPr>
              <w:rFonts w:hint="eastAsia"/>
            </w:rPr>
            <w:t>3.1 邮箱用户功能</w:t>
          </w:r>
          <w:r>
            <w:tab/>
          </w:r>
          <w:r>
            <w:fldChar w:fldCharType="begin"/>
          </w:r>
          <w:r>
            <w:instrText xml:space="preserve"> PAGEREF _Toc15742 \h </w:instrText>
          </w:r>
          <w:r>
            <w:fldChar w:fldCharType="separate"/>
          </w:r>
          <w:r>
            <w:t>- 2 -</w:t>
          </w:r>
          <w:r>
            <w:fldChar w:fldCharType="end"/>
          </w:r>
          <w:r>
            <w:rPr>
              <w:bCs/>
              <w:lang w:val="zh-CN"/>
            </w:rPr>
            <w:fldChar w:fldCharType="end"/>
          </w:r>
        </w:p>
        <w:p w14:paraId="2BC9D860">
          <w:pPr>
            <w:pStyle w:val="26"/>
            <w:tabs>
              <w:tab w:val="right" w:leader="dot" w:pos="8306"/>
            </w:tabs>
          </w:pPr>
          <w:r>
            <w:rPr>
              <w:bCs/>
              <w:lang w:val="zh-CN"/>
            </w:rPr>
            <w:fldChar w:fldCharType="begin"/>
          </w:r>
          <w:r>
            <w:rPr>
              <w:bCs/>
              <w:lang w:val="zh-CN"/>
            </w:rPr>
            <w:instrText xml:space="preserve"> HYPERLINK \l _Toc11231 </w:instrText>
          </w:r>
          <w:r>
            <w:rPr>
              <w:bCs/>
              <w:lang w:val="zh-CN"/>
            </w:rPr>
            <w:fldChar w:fldCharType="separate"/>
          </w:r>
          <w:r>
            <w:rPr>
              <w:rFonts w:hint="eastAsia"/>
            </w:rPr>
            <w:t>3.2 单位管理功能</w:t>
          </w:r>
          <w:r>
            <w:tab/>
          </w:r>
          <w:r>
            <w:fldChar w:fldCharType="begin"/>
          </w:r>
          <w:r>
            <w:instrText xml:space="preserve"> PAGEREF _Toc11231 \h </w:instrText>
          </w:r>
          <w:r>
            <w:fldChar w:fldCharType="separate"/>
          </w:r>
          <w:r>
            <w:t>- 6 -</w:t>
          </w:r>
          <w:r>
            <w:fldChar w:fldCharType="end"/>
          </w:r>
          <w:r>
            <w:rPr>
              <w:bCs/>
              <w:lang w:val="zh-CN"/>
            </w:rPr>
            <w:fldChar w:fldCharType="end"/>
          </w:r>
        </w:p>
        <w:p w14:paraId="6D20BCCC">
          <w:pPr>
            <w:pStyle w:val="26"/>
            <w:tabs>
              <w:tab w:val="right" w:leader="dot" w:pos="8306"/>
            </w:tabs>
          </w:pPr>
          <w:r>
            <w:rPr>
              <w:bCs/>
              <w:lang w:val="zh-CN"/>
            </w:rPr>
            <w:fldChar w:fldCharType="begin"/>
          </w:r>
          <w:r>
            <w:rPr>
              <w:bCs/>
              <w:lang w:val="zh-CN"/>
            </w:rPr>
            <w:instrText xml:space="preserve"> HYPERLINK \l _Toc5252 </w:instrText>
          </w:r>
          <w:r>
            <w:rPr>
              <w:bCs/>
              <w:lang w:val="zh-CN"/>
            </w:rPr>
            <w:fldChar w:fldCharType="separate"/>
          </w:r>
          <w:r>
            <w:rPr>
              <w:rFonts w:hint="eastAsia"/>
            </w:rPr>
            <w:t>3.3 系统特性功能列表</w:t>
          </w:r>
          <w:r>
            <w:tab/>
          </w:r>
          <w:r>
            <w:fldChar w:fldCharType="begin"/>
          </w:r>
          <w:r>
            <w:instrText xml:space="preserve"> PAGEREF _Toc5252 \h </w:instrText>
          </w:r>
          <w:r>
            <w:fldChar w:fldCharType="separate"/>
          </w:r>
          <w:r>
            <w:t>- 7 -</w:t>
          </w:r>
          <w:r>
            <w:fldChar w:fldCharType="end"/>
          </w:r>
          <w:r>
            <w:rPr>
              <w:bCs/>
              <w:lang w:val="zh-CN"/>
            </w:rPr>
            <w:fldChar w:fldCharType="end"/>
          </w:r>
        </w:p>
        <w:p w14:paraId="5EFE5BA1">
          <w:pPr>
            <w:pStyle w:val="26"/>
            <w:tabs>
              <w:tab w:val="right" w:leader="dot" w:pos="8306"/>
            </w:tabs>
          </w:pPr>
          <w:r>
            <w:rPr>
              <w:bCs/>
              <w:lang w:val="zh-CN"/>
            </w:rPr>
            <w:fldChar w:fldCharType="begin"/>
          </w:r>
          <w:r>
            <w:rPr>
              <w:bCs/>
              <w:lang w:val="zh-CN"/>
            </w:rPr>
            <w:instrText xml:space="preserve"> HYPERLINK \l _Toc4330 </w:instrText>
          </w:r>
          <w:r>
            <w:rPr>
              <w:bCs/>
              <w:lang w:val="zh-CN"/>
            </w:rPr>
            <w:fldChar w:fldCharType="separate"/>
          </w:r>
          <w:r>
            <w:rPr>
              <w:rFonts w:hint="eastAsia"/>
            </w:rPr>
            <w:t>四、 交付要求</w:t>
          </w:r>
          <w:r>
            <w:tab/>
          </w:r>
          <w:r>
            <w:fldChar w:fldCharType="begin"/>
          </w:r>
          <w:r>
            <w:instrText xml:space="preserve"> PAGEREF _Toc4330 \h </w:instrText>
          </w:r>
          <w:r>
            <w:fldChar w:fldCharType="separate"/>
          </w:r>
          <w:r>
            <w:t>- 11 -</w:t>
          </w:r>
          <w:r>
            <w:fldChar w:fldCharType="end"/>
          </w:r>
          <w:r>
            <w:rPr>
              <w:bCs/>
              <w:lang w:val="zh-CN"/>
            </w:rPr>
            <w:fldChar w:fldCharType="end"/>
          </w:r>
        </w:p>
        <w:p w14:paraId="1BD696C2">
          <w:pPr>
            <w:rPr>
              <w:rFonts w:hint="eastAsia"/>
            </w:rPr>
          </w:pPr>
          <w:r>
            <w:rPr>
              <w:bCs/>
              <w:lang w:val="zh-CN"/>
            </w:rPr>
            <w:fldChar w:fldCharType="end"/>
          </w:r>
        </w:p>
      </w:sdtContent>
    </w:sdt>
    <w:p w14:paraId="12626200">
      <w:pPr>
        <w:rPr>
          <w:rFonts w:hint="eastAsia"/>
        </w:rPr>
      </w:pPr>
    </w:p>
    <w:p w14:paraId="63566573">
      <w:pPr>
        <w:rPr>
          <w:rFonts w:hint="eastAsia"/>
        </w:rPr>
      </w:pPr>
    </w:p>
    <w:p w14:paraId="047EE99D">
      <w:pPr>
        <w:rPr>
          <w:rFonts w:hint="eastAsia"/>
        </w:rPr>
      </w:pPr>
      <w:r>
        <w:tab/>
      </w:r>
    </w:p>
    <w:p w14:paraId="13D4D0AE">
      <w:pPr>
        <w:rPr>
          <w:rFonts w:hint="eastAsia"/>
        </w:rPr>
        <w:sectPr>
          <w:headerReference r:id="rId6" w:type="first"/>
          <w:headerReference r:id="rId5" w:type="even"/>
          <w:pgSz w:w="11906" w:h="16838"/>
          <w:pgMar w:top="1440" w:right="1800" w:bottom="1440" w:left="1800" w:header="851" w:footer="992" w:gutter="0"/>
          <w:cols w:space="425" w:num="1"/>
          <w:docGrid w:type="lines" w:linePitch="312" w:charSpace="0"/>
        </w:sectPr>
      </w:pPr>
    </w:p>
    <w:p w14:paraId="66564FDE">
      <w:pPr>
        <w:pStyle w:val="4"/>
        <w:numPr>
          <w:ilvl w:val="0"/>
          <w:numId w:val="13"/>
        </w:numPr>
        <w:rPr>
          <w:rFonts w:hint="eastAsia"/>
        </w:rPr>
      </w:pPr>
      <w:bookmarkStart w:id="0" w:name="_Toc1305"/>
      <w:r>
        <w:rPr>
          <w:rFonts w:hint="eastAsia"/>
        </w:rPr>
        <w:t>项目背景</w:t>
      </w:r>
      <w:bookmarkEnd w:id="0"/>
    </w:p>
    <w:p w14:paraId="1842DB61">
      <w:pPr>
        <w:tabs>
          <w:tab w:val="left" w:pos="900"/>
        </w:tabs>
        <w:snapToGrid w:val="0"/>
        <w:ind w:firstLine="480" w:firstLineChars="200"/>
        <w:rPr>
          <w:rFonts w:hint="eastAsia" w:cs="宋体"/>
          <w:szCs w:val="24"/>
        </w:rPr>
      </w:pPr>
      <w:r>
        <w:rPr>
          <w:rFonts w:hint="eastAsia" w:cs="宋体"/>
          <w:szCs w:val="24"/>
        </w:rPr>
        <w:t>为贯彻落实中央领导同志关于电子邮件系统安全保护工作的重要指示精神，严格落实《网络安全法》、《保守国家秘密法》和网络安全等级保护制度，2017年11月，公安部、工业和信息化部、国家保密局联合印发了《关于印发&lt;党政机关事业单位和国有企业互联网电子邮箱系统安全专项整治行动方案&gt;的通知》（公信安〔2017〕2615号），在全国范围内组织开展党政机关、事业单位和国有企业互联网电子邮件系统安全专项整治行动，并将政务邮箱作为落实《政务信息系统整合共享实施方案》的重要抓手和切入点，以政务电子邮箱带动电子政务基础设施建设的集约化、平台化、专业化发展趋势，成为支撑数字政府改革及公共事业发展的重要平台。</w:t>
      </w:r>
    </w:p>
    <w:p w14:paraId="57E6E903">
      <w:pPr>
        <w:tabs>
          <w:tab w:val="left" w:pos="900"/>
        </w:tabs>
        <w:snapToGrid w:val="0"/>
        <w:ind w:firstLine="480" w:firstLineChars="200"/>
        <w:rPr>
          <w:rFonts w:hint="eastAsia" w:cs="宋体"/>
          <w:szCs w:val="24"/>
        </w:rPr>
      </w:pPr>
      <w:r>
        <w:rPr>
          <w:rFonts w:hint="eastAsia" w:cs="宋体"/>
          <w:szCs w:val="24"/>
        </w:rPr>
        <w:t>随着电子邮箱在我市党政机关事业单位和国有企业的广泛使用，按照“数字政府”建设全市一盘棋的原则，以集约化方式构建全市统一安全的电子政务邮箱，保障政务邮箱安全稳定运行，有效应对当前国内外各种邮件和网络安全威胁，并以政务电子邮箱建设带动“数字政府”基础设施建设的集约化、平台化、专业化发展。</w:t>
      </w:r>
    </w:p>
    <w:p w14:paraId="5085EA96">
      <w:pPr>
        <w:rPr>
          <w:rFonts w:hint="eastAsia"/>
        </w:rPr>
      </w:pPr>
      <w:r>
        <w:rPr>
          <w:rFonts w:hint="eastAsia" w:cs="宋体"/>
          <w:szCs w:val="24"/>
        </w:rPr>
        <w:t>伴随着“”数字政府“”管理水平的不断提高，我市党政机关事业单位和国有企业对于电子邮件的要求也变得更加多样化，对系统本身的设计也更为重视，各单位的诉求点不仅仅停留在获得稳定、高效、快捷的邮件收发服务上，对电子邮箱系统的安全性、整合性、统一性信息化管理中的作用也提出了新的要求。</w:t>
      </w:r>
    </w:p>
    <w:p w14:paraId="3C8555CF">
      <w:pPr>
        <w:pStyle w:val="4"/>
        <w:numPr>
          <w:ilvl w:val="0"/>
          <w:numId w:val="14"/>
        </w:numPr>
        <w:rPr>
          <w:rFonts w:hint="eastAsia"/>
        </w:rPr>
      </w:pPr>
      <w:bookmarkStart w:id="1" w:name="_TOC_250013"/>
      <w:bookmarkEnd w:id="1"/>
      <w:bookmarkStart w:id="2" w:name="_Toc2487"/>
      <w:r>
        <w:rPr>
          <w:rFonts w:hint="eastAsia"/>
        </w:rPr>
        <w:t>项目需求</w:t>
      </w:r>
      <w:bookmarkEnd w:id="2"/>
    </w:p>
    <w:p w14:paraId="6239AD74">
      <w:pPr>
        <w:rPr>
          <w:rFonts w:hint="eastAsia" w:cs="宋体"/>
          <w:szCs w:val="24"/>
        </w:rPr>
      </w:pPr>
      <w:r>
        <w:rPr>
          <w:rFonts w:hint="eastAsia" w:cs="宋体"/>
          <w:szCs w:val="24"/>
        </w:rPr>
        <w:t>本项目通过采购服务方式，由第三方公司提供电子政务邮箱账号授权，为各单位提供统一安全的电子政务邮箱服务，邮箱服务内容主要包括：用户登录、读信、写信、邮件管理、用户设置、通讯录、日历、系统管理、部门群组、邮件安全管理、日志报表等，实现政务邮箱统一门户入口、统一邮件平台、统一地址簿管理、统一安全管控等功能，并与云OA协同办公系统同步对接</w:t>
      </w:r>
      <w:r>
        <w:rPr>
          <w:rFonts w:hint="eastAsia"/>
        </w:rPr>
        <w:t>。</w:t>
      </w:r>
    </w:p>
    <w:p w14:paraId="162947CC">
      <w:pPr>
        <w:pStyle w:val="4"/>
        <w:numPr>
          <w:ilvl w:val="0"/>
          <w:numId w:val="15"/>
        </w:numPr>
        <w:rPr>
          <w:rFonts w:hint="eastAsia"/>
        </w:rPr>
      </w:pPr>
      <w:bookmarkStart w:id="3" w:name="_Toc28015"/>
      <w:r>
        <w:rPr>
          <w:rFonts w:hint="eastAsia"/>
          <w:lang w:val="en-US" w:eastAsia="zh-CN"/>
        </w:rPr>
        <w:t>功能</w:t>
      </w:r>
      <w:r>
        <w:rPr>
          <w:rFonts w:hint="eastAsia"/>
        </w:rPr>
        <w:t>内容</w:t>
      </w:r>
      <w:bookmarkEnd w:id="3"/>
    </w:p>
    <w:p w14:paraId="48B41694">
      <w:pPr>
        <w:pStyle w:val="4"/>
        <w:numPr>
          <w:ilvl w:val="1"/>
          <w:numId w:val="15"/>
        </w:numPr>
        <w:ind w:left="960" w:hanging="960" w:hangingChars="300"/>
        <w:rPr>
          <w:rFonts w:hint="eastAsia"/>
          <w:b w:val="0"/>
          <w:sz w:val="32"/>
        </w:rPr>
      </w:pPr>
      <w:bookmarkStart w:id="4" w:name="_Toc10785"/>
      <w:bookmarkStart w:id="5" w:name="_Toc28583"/>
      <w:bookmarkStart w:id="6" w:name="_Toc22635"/>
      <w:bookmarkStart w:id="7" w:name="_Toc15234"/>
      <w:bookmarkStart w:id="8" w:name="_Toc24277"/>
      <w:bookmarkStart w:id="9" w:name="_Toc15742"/>
      <w:bookmarkStart w:id="10" w:name="_Toc7571"/>
      <w:bookmarkStart w:id="11" w:name="_Toc1005447571"/>
      <w:bookmarkStart w:id="12" w:name="_Toc19497"/>
      <w:r>
        <w:rPr>
          <w:rFonts w:hint="eastAsia"/>
          <w:b w:val="0"/>
          <w:sz w:val="32"/>
        </w:rPr>
        <w:t>邮箱用户功能</w:t>
      </w:r>
      <w:bookmarkEnd w:id="4"/>
      <w:bookmarkEnd w:id="5"/>
      <w:bookmarkEnd w:id="6"/>
      <w:bookmarkEnd w:id="7"/>
      <w:bookmarkEnd w:id="8"/>
      <w:bookmarkEnd w:id="9"/>
      <w:bookmarkEnd w:id="10"/>
      <w:bookmarkEnd w:id="11"/>
      <w:bookmarkEnd w:id="12"/>
    </w:p>
    <w:p w14:paraId="3FD311D1">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13" w:name="_Toc26602"/>
      <w:bookmarkStart w:id="14" w:name="_Toc20880"/>
      <w:r>
        <w:rPr>
          <w:rFonts w:hint="eastAsia" w:ascii="Times New Roman" w:hAnsi="Times New Roman"/>
          <w:bCs/>
          <w:szCs w:val="24"/>
        </w:rPr>
        <w:t>OA系统单点登录</w:t>
      </w:r>
    </w:p>
    <w:p w14:paraId="1F5F67E7">
      <w:pPr>
        <w:ind w:firstLine="480"/>
        <w:rPr>
          <w:rFonts w:hint="eastAsia"/>
        </w:rPr>
      </w:pPr>
      <w:r>
        <w:rPr>
          <w:rFonts w:hint="eastAsia"/>
        </w:rPr>
        <w:t>为了提供统一安全的入口管理，以及便捷的用户操作，实现在OA系统的PC端中，对邮箱的单点登录，给用户以一套账号密码体系，直接使用邮箱。邮箱实现与接门户单点登录接口对接，包括用户ID、邮箱账号、手机号码、应用ID、应用名称、单点链接、令牌值等。</w:t>
      </w:r>
    </w:p>
    <w:p w14:paraId="2A21CEC1">
      <w:pPr>
        <w:pStyle w:val="34"/>
        <w:numPr>
          <w:ilvl w:val="0"/>
          <w:numId w:val="16"/>
        </w:numPr>
        <w:spacing w:before="156" w:beforeLines="50" w:after="156" w:afterLines="50" w:line="240" w:lineRule="auto"/>
        <w:ind w:firstLine="480" w:firstLineChars="0"/>
        <w:rPr>
          <w:rFonts w:ascii="Times New Roman" w:hAnsi="Times New Roman"/>
          <w:bCs/>
          <w:szCs w:val="24"/>
        </w:rPr>
      </w:pPr>
      <w:r>
        <w:rPr>
          <w:rFonts w:hint="eastAsia" w:ascii="Times New Roman" w:hAnsi="Times New Roman"/>
          <w:bCs/>
          <w:szCs w:val="24"/>
        </w:rPr>
        <w:t>双因子登录认证</w:t>
      </w:r>
    </w:p>
    <w:p w14:paraId="6E0580AD">
      <w:pPr>
        <w:ind w:firstLine="480"/>
        <w:rPr>
          <w:rFonts w:hint="eastAsia"/>
          <w:bCs/>
        </w:rPr>
      </w:pPr>
      <w:r>
        <w:rPr>
          <w:rFonts w:hint="eastAsia"/>
          <w:bCs/>
          <w:szCs w:val="24"/>
        </w:rPr>
        <w:t>邮箱应用场景分为单位邮箱、科室邮箱、个人邮箱三类，对于单位邮箱或科室邮箱，存在多人共用账号的情况，为了保障邮箱管理员的账号密码安全，系统实现强制开启登录二次认证，由系统后台统一控制开启或关闭，二次认证的方式支持密码登录加验证码登录。双因子登录认证权限设置实现包括：是否启用、邮箱账号、手机号码、共享密钥、时间戳、时间步长、验证码、数据签名等。</w:t>
      </w:r>
    </w:p>
    <w:p w14:paraId="64266063">
      <w:pPr>
        <w:pStyle w:val="34"/>
        <w:numPr>
          <w:ilvl w:val="0"/>
          <w:numId w:val="16"/>
        </w:numPr>
        <w:spacing w:before="156" w:beforeLines="50" w:after="156" w:afterLines="50" w:line="240" w:lineRule="auto"/>
        <w:ind w:firstLine="480" w:firstLineChars="0"/>
        <w:rPr>
          <w:rFonts w:ascii="Times New Roman" w:hAnsi="Times New Roman"/>
          <w:bCs/>
          <w:szCs w:val="24"/>
        </w:rPr>
      </w:pPr>
      <w:r>
        <w:rPr>
          <w:rFonts w:ascii="Times New Roman" w:hAnsi="Times New Roman"/>
          <w:bCs/>
          <w:szCs w:val="24"/>
        </w:rPr>
        <w:t>邮件便捷操作</w:t>
      </w:r>
      <w:bookmarkEnd w:id="13"/>
      <w:bookmarkEnd w:id="14"/>
    </w:p>
    <w:p w14:paraId="2F4C9367">
      <w:pPr>
        <w:ind w:firstLine="480"/>
        <w:rPr>
          <w:rFonts w:hint="eastAsia"/>
          <w:bCs/>
        </w:rPr>
      </w:pPr>
      <w:r>
        <w:rPr>
          <w:bCs/>
        </w:rPr>
        <w:t>邮件系统的便捷性设置，让用户可以随手进行日常的操作，如附件拖拽、收件人拖拽等。轻点鼠标拖拽，全面丰富的快捷操作随手就能完成。</w:t>
      </w:r>
    </w:p>
    <w:p w14:paraId="27BF9D4D">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15" w:name="_Toc29681"/>
      <w:r>
        <w:rPr>
          <w:rFonts w:ascii="Times New Roman" w:hAnsi="Times New Roman"/>
          <w:bCs/>
          <w:szCs w:val="24"/>
        </w:rPr>
        <w:t>邮件拖拽</w:t>
      </w:r>
      <w:bookmarkEnd w:id="15"/>
    </w:p>
    <w:p w14:paraId="7D02665D">
      <w:pPr>
        <w:ind w:firstLine="480"/>
        <w:rPr>
          <w:rFonts w:hint="eastAsia"/>
          <w:bCs/>
        </w:rPr>
      </w:pPr>
      <w:r>
        <w:rPr>
          <w:bCs/>
        </w:rPr>
        <w:t>在浏览邮件列表可直接对邮件进行拖拽，把它移动到邮件夹中，实现对邮件更快捷的管理。</w:t>
      </w:r>
    </w:p>
    <w:p w14:paraId="601E045B">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16" w:name="_Toc17278"/>
      <w:r>
        <w:rPr>
          <w:rFonts w:ascii="Times New Roman" w:hAnsi="Times New Roman"/>
          <w:bCs/>
          <w:szCs w:val="24"/>
        </w:rPr>
        <w:t>右键菜单</w:t>
      </w:r>
      <w:bookmarkEnd w:id="16"/>
    </w:p>
    <w:p w14:paraId="7A99F996">
      <w:pPr>
        <w:ind w:firstLine="480"/>
        <w:rPr>
          <w:rFonts w:hint="eastAsia"/>
          <w:bCs/>
        </w:rPr>
      </w:pPr>
      <w:r>
        <w:rPr>
          <w:bCs/>
        </w:rPr>
        <w:t>通讯录列表中可以右键点击某个联系人，便可实现快捷发邮件查看联系人详细资料等操作，方便快捷。</w:t>
      </w:r>
    </w:p>
    <w:p w14:paraId="0008EA3B">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17" w:name="_Toc5855"/>
      <w:r>
        <w:rPr>
          <w:rFonts w:ascii="Times New Roman" w:hAnsi="Times New Roman"/>
          <w:bCs/>
          <w:szCs w:val="24"/>
        </w:rPr>
        <w:t>写邮件自动匹配联系人</w:t>
      </w:r>
      <w:bookmarkEnd w:id="17"/>
    </w:p>
    <w:p w14:paraId="710E7AED">
      <w:pPr>
        <w:ind w:firstLine="480"/>
        <w:rPr>
          <w:rFonts w:hint="eastAsia"/>
          <w:bCs/>
        </w:rPr>
      </w:pPr>
      <w:r>
        <w:rPr>
          <w:bCs/>
        </w:rPr>
        <w:t>支持收件人地址自动完成，可以自动补齐联系人邮件地址域名，根据姓名和邮件地址自动匹配出相似的联系人。</w:t>
      </w:r>
    </w:p>
    <w:p w14:paraId="538EB75B">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18" w:name="_Toc16337"/>
      <w:r>
        <w:rPr>
          <w:rFonts w:ascii="Times New Roman" w:hAnsi="Times New Roman"/>
          <w:bCs/>
          <w:szCs w:val="24"/>
        </w:rPr>
        <w:t>定时发</w:t>
      </w:r>
      <w:bookmarkEnd w:id="18"/>
      <w:r>
        <w:rPr>
          <w:rFonts w:hint="eastAsia" w:ascii="Times New Roman" w:hAnsi="Times New Roman"/>
          <w:bCs/>
          <w:szCs w:val="24"/>
        </w:rPr>
        <w:t>邮件</w:t>
      </w:r>
    </w:p>
    <w:p w14:paraId="251CFCD8">
      <w:pPr>
        <w:ind w:firstLine="480"/>
        <w:rPr>
          <w:rFonts w:hint="eastAsia"/>
          <w:bCs/>
        </w:rPr>
      </w:pPr>
      <w:r>
        <w:rPr>
          <w:bCs/>
        </w:rPr>
        <w:t>用户设置自动发</w:t>
      </w:r>
      <w:r>
        <w:rPr>
          <w:rFonts w:hint="eastAsia"/>
          <w:bCs/>
        </w:rPr>
        <w:t>邮件</w:t>
      </w:r>
      <w:r>
        <w:rPr>
          <w:bCs/>
        </w:rPr>
        <w:t>的时间，系统会依照用户的设置为用户自动发送邮件。即使离线也可以自动发送邮件，节省用户的精力与时间。</w:t>
      </w:r>
    </w:p>
    <w:p w14:paraId="641CBBB0">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19" w:name="_Toc24618"/>
      <w:r>
        <w:rPr>
          <w:rFonts w:ascii="Times New Roman" w:hAnsi="Times New Roman"/>
          <w:bCs/>
          <w:szCs w:val="24"/>
        </w:rPr>
        <w:t>自动存草稿</w:t>
      </w:r>
      <w:bookmarkEnd w:id="19"/>
    </w:p>
    <w:p w14:paraId="3D594B3E">
      <w:pPr>
        <w:ind w:firstLine="480"/>
        <w:rPr>
          <w:rFonts w:hint="eastAsia"/>
          <w:bCs/>
        </w:rPr>
      </w:pPr>
      <w:r>
        <w:rPr>
          <w:bCs/>
        </w:rPr>
        <w:t>用户的未完成邮件自动保存至草稿箱，以避免在停电、下机等特殊情况下遗失用户的邮件。</w:t>
      </w:r>
    </w:p>
    <w:p w14:paraId="25A8707A">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0" w:name="_Toc24647"/>
      <w:r>
        <w:rPr>
          <w:rFonts w:ascii="Times New Roman" w:hAnsi="Times New Roman"/>
          <w:bCs/>
          <w:szCs w:val="24"/>
        </w:rPr>
        <w:t>忘记添加附件提示</w:t>
      </w:r>
      <w:bookmarkEnd w:id="20"/>
    </w:p>
    <w:p w14:paraId="49EFC1D3">
      <w:pPr>
        <w:ind w:firstLine="480"/>
        <w:rPr>
          <w:rFonts w:hint="eastAsia"/>
          <w:bCs/>
        </w:rPr>
      </w:pPr>
      <w:r>
        <w:rPr>
          <w:bCs/>
        </w:rPr>
        <w:t>主题或正文中含有“附件”的汉字字眼，但实际上并没有上传附件，在点击“发送”时，系统就会提醒用户可能忘记上传附件了。避免发送邮件时遗漏重要信息。</w:t>
      </w:r>
    </w:p>
    <w:p w14:paraId="0DEB9CC3">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1" w:name="_Toc25700"/>
      <w:r>
        <w:rPr>
          <w:rFonts w:ascii="Times New Roman" w:hAnsi="Times New Roman"/>
          <w:bCs/>
          <w:szCs w:val="24"/>
        </w:rPr>
        <w:t>群发单显</w:t>
      </w:r>
      <w:bookmarkEnd w:id="21"/>
    </w:p>
    <w:p w14:paraId="22E9A7E7">
      <w:pPr>
        <w:ind w:firstLine="480"/>
        <w:rPr>
          <w:rFonts w:hint="eastAsia"/>
          <w:bCs/>
        </w:rPr>
      </w:pPr>
      <w:r>
        <w:rPr>
          <w:bCs/>
        </w:rPr>
        <w:t>收到相同邮件的收件人只看到邮件收件人只有自己，此邮件单独发送给了自己，无法看到其他联系人。</w:t>
      </w:r>
    </w:p>
    <w:p w14:paraId="78DB1232">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2" w:name="_Toc4832"/>
      <w:r>
        <w:rPr>
          <w:rFonts w:ascii="Times New Roman" w:hAnsi="Times New Roman"/>
          <w:bCs/>
          <w:szCs w:val="24"/>
        </w:rPr>
        <w:t>编辑框功能</w:t>
      </w:r>
      <w:bookmarkEnd w:id="22"/>
    </w:p>
    <w:p w14:paraId="0755FABC">
      <w:pPr>
        <w:ind w:firstLine="480"/>
        <w:rPr>
          <w:rFonts w:hint="eastAsia"/>
          <w:bCs/>
        </w:rPr>
      </w:pPr>
      <w:r>
        <w:rPr>
          <w:bCs/>
        </w:rPr>
        <w:t>利用丰富的编辑框功能，就可以很方便的在邮件须需要的的位置插入截屏、表格</w:t>
      </w:r>
    </w:p>
    <w:p w14:paraId="0880A770">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3" w:name="_Toc15971"/>
      <w:r>
        <w:rPr>
          <w:rFonts w:ascii="Times New Roman" w:hAnsi="Times New Roman"/>
          <w:bCs/>
          <w:szCs w:val="24"/>
        </w:rPr>
        <w:t>普通附件上传</w:t>
      </w:r>
      <w:bookmarkEnd w:id="23"/>
    </w:p>
    <w:p w14:paraId="4AA41C73">
      <w:pPr>
        <w:ind w:firstLine="480"/>
        <w:rPr>
          <w:rFonts w:hint="eastAsia"/>
          <w:bCs/>
        </w:rPr>
      </w:pPr>
      <w:r>
        <w:rPr>
          <w:bCs/>
        </w:rPr>
        <w:t>普通附件只允许添加50M以下的附件，若需要添加50以上附件，则需使用[超大附件]上传。</w:t>
      </w:r>
    </w:p>
    <w:p w14:paraId="14E43A6D">
      <w:pPr>
        <w:ind w:firstLine="480"/>
        <w:rPr>
          <w:rFonts w:hint="eastAsia"/>
          <w:bCs/>
        </w:rPr>
      </w:pPr>
      <w:r>
        <w:rPr>
          <w:bCs/>
        </w:rPr>
        <w:t>支持以下两种方式快捷上传附件：</w:t>
      </w:r>
    </w:p>
    <w:p w14:paraId="12A2287D">
      <w:pPr>
        <w:numPr>
          <w:ilvl w:val="0"/>
          <w:numId w:val="17"/>
        </w:numPr>
        <w:spacing w:line="240" w:lineRule="auto"/>
        <w:ind w:firstLine="480"/>
        <w:rPr>
          <w:rFonts w:hint="eastAsia"/>
          <w:bCs/>
        </w:rPr>
      </w:pPr>
      <w:r>
        <w:rPr>
          <w:bCs/>
        </w:rPr>
        <w:t>粘贴上传附件：可根据提示安装邮箱小工具控件，安装后，支持将复制的文件直接粘贴到写信页上传附件。</w:t>
      </w:r>
    </w:p>
    <w:p w14:paraId="71F8026C">
      <w:pPr>
        <w:numPr>
          <w:ilvl w:val="0"/>
          <w:numId w:val="17"/>
        </w:numPr>
        <w:spacing w:line="240" w:lineRule="auto"/>
        <w:ind w:firstLine="480"/>
        <w:rPr>
          <w:rFonts w:hint="eastAsia"/>
          <w:bCs/>
        </w:rPr>
      </w:pPr>
      <w:r>
        <w:rPr>
          <w:bCs/>
        </w:rPr>
        <w:t>支持html5的浏览器（例如：谷歌、火狐、IE10），用户可直接将本地的文件拖拽至写信页的任意一个区域，即可上传附件。</w:t>
      </w:r>
    </w:p>
    <w:p w14:paraId="5281E038">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4" w:name="_Toc8359"/>
      <w:r>
        <w:rPr>
          <w:rFonts w:ascii="Times New Roman" w:hAnsi="Times New Roman"/>
          <w:bCs/>
          <w:szCs w:val="24"/>
        </w:rPr>
        <w:t>多种方式添加附件</w:t>
      </w:r>
      <w:bookmarkEnd w:id="24"/>
    </w:p>
    <w:p w14:paraId="5B83AF44">
      <w:pPr>
        <w:ind w:firstLine="480"/>
        <w:rPr>
          <w:rFonts w:hint="eastAsia"/>
          <w:bCs/>
        </w:rPr>
      </w:pPr>
      <w:r>
        <w:rPr>
          <w:bCs/>
        </w:rPr>
        <w:t>多种添加附件的方式</w:t>
      </w:r>
    </w:p>
    <w:p w14:paraId="65E7A542">
      <w:pPr>
        <w:numPr>
          <w:ilvl w:val="0"/>
          <w:numId w:val="18"/>
        </w:numPr>
        <w:tabs>
          <w:tab w:val="left" w:pos="720"/>
          <w:tab w:val="left" w:pos="960"/>
        </w:tabs>
        <w:spacing w:line="240" w:lineRule="auto"/>
        <w:ind w:left="0" w:firstLine="480"/>
        <w:rPr>
          <w:rFonts w:hint="eastAsia"/>
          <w:bCs/>
        </w:rPr>
      </w:pPr>
      <w:r>
        <w:rPr>
          <w:bCs/>
        </w:rPr>
        <w:t>支持粘贴上传附件；</w:t>
      </w:r>
    </w:p>
    <w:p w14:paraId="02BBC1DA">
      <w:pPr>
        <w:numPr>
          <w:ilvl w:val="0"/>
          <w:numId w:val="18"/>
        </w:numPr>
        <w:tabs>
          <w:tab w:val="left" w:pos="720"/>
          <w:tab w:val="left" w:pos="960"/>
        </w:tabs>
        <w:spacing w:line="240" w:lineRule="auto"/>
        <w:ind w:left="0" w:firstLine="480"/>
        <w:rPr>
          <w:rFonts w:hint="eastAsia"/>
          <w:bCs/>
        </w:rPr>
      </w:pPr>
      <w:r>
        <w:rPr>
          <w:bCs/>
        </w:rPr>
        <w:t>附件拖拽上传（支持html5的浏览器）；</w:t>
      </w:r>
    </w:p>
    <w:p w14:paraId="780878BF">
      <w:pPr>
        <w:numPr>
          <w:ilvl w:val="0"/>
          <w:numId w:val="18"/>
        </w:numPr>
        <w:tabs>
          <w:tab w:val="left" w:pos="720"/>
          <w:tab w:val="left" w:pos="960"/>
        </w:tabs>
        <w:spacing w:line="240" w:lineRule="auto"/>
        <w:ind w:left="0" w:firstLine="480"/>
        <w:rPr>
          <w:rFonts w:hint="eastAsia"/>
          <w:bCs/>
        </w:rPr>
      </w:pPr>
      <w:r>
        <w:rPr>
          <w:bCs/>
        </w:rPr>
        <w:t>从本地复制图片或截图粘贴至正文，粘贴板图片方式上传；</w:t>
      </w:r>
    </w:p>
    <w:p w14:paraId="780D2C33">
      <w:pPr>
        <w:numPr>
          <w:ilvl w:val="0"/>
          <w:numId w:val="18"/>
        </w:numPr>
        <w:tabs>
          <w:tab w:val="left" w:pos="720"/>
          <w:tab w:val="left" w:pos="960"/>
        </w:tabs>
        <w:spacing w:line="240" w:lineRule="auto"/>
        <w:ind w:left="0" w:firstLine="480"/>
        <w:rPr>
          <w:rFonts w:hint="eastAsia"/>
          <w:bCs/>
        </w:rPr>
      </w:pPr>
      <w:r>
        <w:rPr>
          <w:bCs/>
        </w:rPr>
        <w:t>超大附件支持断点续传；</w:t>
      </w:r>
    </w:p>
    <w:p w14:paraId="2C659830">
      <w:pPr>
        <w:numPr>
          <w:ilvl w:val="0"/>
          <w:numId w:val="18"/>
        </w:numPr>
        <w:tabs>
          <w:tab w:val="left" w:pos="720"/>
          <w:tab w:val="left" w:pos="960"/>
        </w:tabs>
        <w:spacing w:line="240" w:lineRule="auto"/>
        <w:ind w:left="0" w:firstLine="480"/>
        <w:rPr>
          <w:rFonts w:hint="eastAsia"/>
          <w:bCs/>
        </w:rPr>
      </w:pPr>
      <w:r>
        <w:rPr>
          <w:bCs/>
        </w:rPr>
        <w:t>添加附件的入口合并：点击倒三角可选择从网盘、文件中转站中添加附件；</w:t>
      </w:r>
    </w:p>
    <w:p w14:paraId="508C466C">
      <w:pPr>
        <w:numPr>
          <w:ilvl w:val="0"/>
          <w:numId w:val="18"/>
        </w:numPr>
        <w:tabs>
          <w:tab w:val="left" w:pos="720"/>
          <w:tab w:val="left" w:pos="960"/>
        </w:tabs>
        <w:spacing w:line="240" w:lineRule="auto"/>
        <w:ind w:left="0" w:firstLine="480"/>
        <w:rPr>
          <w:rFonts w:hint="eastAsia"/>
          <w:bCs/>
        </w:rPr>
      </w:pPr>
      <w:r>
        <w:rPr>
          <w:bCs/>
        </w:rPr>
        <w:t>上传附件时可查看附件的上传进度、速度、大小，支持断点续传和暂停上传。</w:t>
      </w:r>
    </w:p>
    <w:p w14:paraId="30768709">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5" w:name="_Toc28261"/>
      <w:r>
        <w:rPr>
          <w:rFonts w:ascii="Times New Roman" w:hAnsi="Times New Roman"/>
          <w:bCs/>
          <w:szCs w:val="24"/>
        </w:rPr>
        <w:t>附件管理</w:t>
      </w:r>
      <w:bookmarkEnd w:id="25"/>
    </w:p>
    <w:p w14:paraId="4E272A07">
      <w:pPr>
        <w:ind w:firstLine="480"/>
        <w:rPr>
          <w:rFonts w:hint="eastAsia"/>
          <w:bCs/>
        </w:rPr>
      </w:pPr>
      <w:r>
        <w:rPr>
          <w:bCs/>
        </w:rPr>
        <w:t>附件管理集合各个邮件夹的附件，并且对附件进行了分类，方便查找和管理邮箱所有附件。对附件进行管理，如下载、转发、存网盘等操作，管理附件更方便。</w:t>
      </w:r>
    </w:p>
    <w:p w14:paraId="4F842C81">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6" w:name="_Toc32439"/>
      <w:r>
        <w:rPr>
          <w:rFonts w:ascii="Times New Roman" w:hAnsi="Times New Roman"/>
          <w:bCs/>
          <w:szCs w:val="24"/>
        </w:rPr>
        <w:t>附件预览</w:t>
      </w:r>
      <w:bookmarkEnd w:id="26"/>
    </w:p>
    <w:p w14:paraId="1CAC222A">
      <w:pPr>
        <w:ind w:firstLine="480"/>
        <w:rPr>
          <w:rFonts w:hint="eastAsia"/>
          <w:bCs/>
        </w:rPr>
      </w:pPr>
      <w:r>
        <w:rPr>
          <w:bCs/>
        </w:rPr>
        <w:t>读信页和附件管理页支持多种附件的在线预览（包括ppt、pptx、pdf、doc、docx、xls、xlsx、txt、rar、zip、7z、jpg、jpeg、jpe、jfif、jif、tif、bmp、png、ico等格式），并且支持图片的缩略图预览。</w:t>
      </w:r>
    </w:p>
    <w:p w14:paraId="12A75BCF">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7" w:name="_Toc7053"/>
      <w:r>
        <w:rPr>
          <w:rFonts w:ascii="Times New Roman" w:hAnsi="Times New Roman"/>
          <w:bCs/>
          <w:szCs w:val="24"/>
        </w:rPr>
        <w:t>全文检索</w:t>
      </w:r>
      <w:bookmarkEnd w:id="27"/>
    </w:p>
    <w:p w14:paraId="3979D0AB">
      <w:pPr>
        <w:ind w:firstLine="480"/>
        <w:rPr>
          <w:rFonts w:hint="eastAsia"/>
          <w:bCs/>
        </w:rPr>
      </w:pPr>
      <w:r>
        <w:rPr>
          <w:bCs/>
        </w:rPr>
        <w:t>邮件全文检索支持邮件的高效检索：邮件全文的搜索（包含正文和附件），同时还支持对收/发件人、邮件地址、邮件标题的搜索。</w:t>
      </w:r>
    </w:p>
    <w:p w14:paraId="1146FA01">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8" w:name="_Toc27735"/>
      <w:r>
        <w:rPr>
          <w:rFonts w:ascii="Times New Roman" w:hAnsi="Times New Roman"/>
          <w:bCs/>
          <w:szCs w:val="24"/>
        </w:rPr>
        <w:t>邮件标签</w:t>
      </w:r>
      <w:bookmarkEnd w:id="28"/>
    </w:p>
    <w:p w14:paraId="6AF1AF95">
      <w:pPr>
        <w:ind w:firstLine="480"/>
        <w:rPr>
          <w:rFonts w:hint="eastAsia"/>
          <w:bCs/>
        </w:rPr>
      </w:pPr>
      <w:r>
        <w:rPr>
          <w:bCs/>
        </w:rPr>
        <w:t>支持给邮件贴上不同的标签，“邮件标签”功能让分类处理邮件更加方便，同时，可以为同一封邮件设置不同的标签。为重要邮件设置标签后，在众多邮件中马上找到“工作邮件”或“紧急处理”的邮件。</w:t>
      </w:r>
    </w:p>
    <w:p w14:paraId="54E9E24F">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29" w:name="_Toc4616"/>
      <w:r>
        <w:rPr>
          <w:rFonts w:ascii="Times New Roman" w:hAnsi="Times New Roman"/>
          <w:bCs/>
          <w:szCs w:val="24"/>
        </w:rPr>
        <w:t>邮件召回</w:t>
      </w:r>
      <w:bookmarkEnd w:id="29"/>
    </w:p>
    <w:p w14:paraId="2B9BE238">
      <w:pPr>
        <w:ind w:firstLine="480"/>
        <w:rPr>
          <w:rFonts w:hint="eastAsia"/>
          <w:bCs/>
        </w:rPr>
      </w:pPr>
      <w:r>
        <w:rPr>
          <w:bCs/>
        </w:rPr>
        <w:t>邮件召回功能一键召回用户的邮件（前提是对方尚未阅读该邮件），避免错误信息传达。</w:t>
      </w:r>
    </w:p>
    <w:p w14:paraId="164238F1">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30" w:name="_Toc28406"/>
      <w:bookmarkStart w:id="31" w:name="_Toc14078"/>
      <w:r>
        <w:rPr>
          <w:rFonts w:ascii="Times New Roman" w:hAnsi="Times New Roman"/>
          <w:bCs/>
          <w:szCs w:val="24"/>
        </w:rPr>
        <w:t>公共邮箱</w:t>
      </w:r>
      <w:bookmarkEnd w:id="30"/>
      <w:bookmarkEnd w:id="31"/>
    </w:p>
    <w:p w14:paraId="058F2AAE">
      <w:pPr>
        <w:ind w:firstLine="480"/>
        <w:rPr>
          <w:rFonts w:hint="eastAsia"/>
          <w:bCs/>
        </w:rPr>
      </w:pPr>
      <w:r>
        <w:rPr>
          <w:bCs/>
        </w:rPr>
        <w:t>公共邮箱使用权限的所有用户，均可通过自己的账号ID和密码登录，进行业务处理。公共邮箱独立于个人邮箱，系统提供独立的访问入口。</w:t>
      </w:r>
    </w:p>
    <w:p w14:paraId="6065005E">
      <w:pPr>
        <w:pStyle w:val="34"/>
        <w:numPr>
          <w:ilvl w:val="0"/>
          <w:numId w:val="16"/>
        </w:numPr>
        <w:spacing w:before="156" w:beforeLines="50" w:after="156" w:afterLines="50" w:line="240" w:lineRule="auto"/>
        <w:ind w:firstLine="480" w:firstLineChars="0"/>
        <w:rPr>
          <w:rFonts w:ascii="Times New Roman" w:hAnsi="Times New Roman"/>
          <w:bCs/>
          <w:szCs w:val="24"/>
        </w:rPr>
      </w:pPr>
      <w:r>
        <w:rPr>
          <w:rFonts w:hint="eastAsia" w:ascii="Times New Roman" w:hAnsi="Times New Roman"/>
          <w:bCs/>
          <w:szCs w:val="24"/>
        </w:rPr>
        <w:t>消息推送</w:t>
      </w:r>
    </w:p>
    <w:p w14:paraId="1DCC07F8">
      <w:pPr>
        <w:ind w:firstLine="480"/>
        <w:rPr>
          <w:rFonts w:hint="eastAsia"/>
        </w:rPr>
      </w:pPr>
      <w:r>
        <w:rPr>
          <w:rFonts w:hint="eastAsia"/>
        </w:rPr>
        <w:t>为便于用户收到邮件后及时处理，系统提供邮件到达后的短信提醒。消息推送信息包括邮件发送人、邮件接收人、接收人手机号码、邮件标题、邮件时间、内容详情等。</w:t>
      </w:r>
    </w:p>
    <w:p w14:paraId="375A6533">
      <w:pPr>
        <w:pStyle w:val="34"/>
        <w:numPr>
          <w:ilvl w:val="0"/>
          <w:numId w:val="16"/>
        </w:numPr>
        <w:spacing w:before="156" w:beforeLines="50" w:after="156" w:afterLines="50" w:line="240" w:lineRule="auto"/>
        <w:ind w:firstLine="480" w:firstLineChars="0"/>
        <w:rPr>
          <w:rFonts w:ascii="Times New Roman" w:hAnsi="Times New Roman"/>
          <w:bCs/>
          <w:szCs w:val="24"/>
        </w:rPr>
      </w:pPr>
      <w:r>
        <w:rPr>
          <w:rFonts w:hint="eastAsia" w:ascii="Times New Roman" w:hAnsi="Times New Roman"/>
          <w:bCs/>
          <w:szCs w:val="24"/>
        </w:rPr>
        <w:t>门户展示邮箱列表</w:t>
      </w:r>
    </w:p>
    <w:p w14:paraId="21E92088">
      <w:pPr>
        <w:ind w:firstLine="480"/>
        <w:rPr>
          <w:rFonts w:hint="eastAsia"/>
        </w:rPr>
      </w:pPr>
      <w:r>
        <w:rPr>
          <w:rFonts w:hint="eastAsia"/>
        </w:rPr>
        <w:t>为便于用户在门户中统一处理待办，实现在门户中获取展示个人邮箱列表，点击邮件详情界面实现单点登录。展示列表包括邮件发送人、邮件标题、邮件时间、内容等。</w:t>
      </w:r>
    </w:p>
    <w:p w14:paraId="0791D46E">
      <w:pPr>
        <w:pStyle w:val="34"/>
        <w:numPr>
          <w:ilvl w:val="0"/>
          <w:numId w:val="16"/>
        </w:numPr>
        <w:spacing w:before="156" w:beforeLines="50" w:after="156" w:afterLines="50" w:line="240" w:lineRule="auto"/>
        <w:ind w:firstLine="480" w:firstLineChars="0"/>
        <w:rPr>
          <w:rFonts w:ascii="Times New Roman" w:hAnsi="Times New Roman"/>
          <w:bCs/>
          <w:szCs w:val="24"/>
        </w:rPr>
      </w:pPr>
      <w:r>
        <w:rPr>
          <w:rFonts w:hint="eastAsia" w:ascii="Times New Roman" w:hAnsi="Times New Roman"/>
          <w:bCs/>
          <w:szCs w:val="24"/>
        </w:rPr>
        <w:t>邮箱通讯录权限可配置</w:t>
      </w:r>
    </w:p>
    <w:p w14:paraId="008F3D55">
      <w:pPr>
        <w:ind w:firstLine="480"/>
        <w:rPr>
          <w:rFonts w:hint="eastAsia"/>
          <w:bCs/>
        </w:rPr>
      </w:pPr>
      <w:r>
        <w:rPr>
          <w:rFonts w:hint="eastAsia"/>
        </w:rPr>
        <w:t>为保障用户信息安全，同时提供使用的编辑性，对通讯录权限提供可配置，根据具体单位的使用需求，由系统后台统一控制通讯录屏蔽或开通。可配置字段包括通讯录开关、可见范围、权限内容等。</w:t>
      </w:r>
    </w:p>
    <w:p w14:paraId="1230904B">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32" w:name="_Toc27547"/>
      <w:r>
        <w:rPr>
          <w:rFonts w:ascii="Times New Roman" w:hAnsi="Times New Roman"/>
          <w:bCs/>
          <w:szCs w:val="24"/>
        </w:rPr>
        <w:t>通讯录</w:t>
      </w:r>
      <w:bookmarkEnd w:id="32"/>
    </w:p>
    <w:p w14:paraId="6C1C3961">
      <w:pPr>
        <w:ind w:firstLine="480"/>
        <w:rPr>
          <w:rFonts w:hint="eastAsia"/>
          <w:bCs/>
        </w:rPr>
      </w:pPr>
      <w:r>
        <w:rPr>
          <w:bCs/>
        </w:rPr>
        <w:t>通讯录分为“个人通讯录”和“客户通讯录”。</w:t>
      </w:r>
    </w:p>
    <w:p w14:paraId="11D2230F">
      <w:pPr>
        <w:pStyle w:val="34"/>
        <w:ind w:left="480" w:leftChars="200" w:firstLine="480"/>
        <w:rPr>
          <w:rFonts w:ascii="Times New Roman" w:hAnsi="Times New Roman"/>
          <w:bCs/>
          <w:szCs w:val="24"/>
        </w:rPr>
      </w:pPr>
      <w:bookmarkStart w:id="33" w:name="_Toc786"/>
      <w:r>
        <w:rPr>
          <w:rFonts w:ascii="Times New Roman" w:hAnsi="Times New Roman"/>
          <w:bCs/>
          <w:szCs w:val="24"/>
        </w:rPr>
        <w:t>（1）个人通讯录</w:t>
      </w:r>
      <w:bookmarkEnd w:id="33"/>
    </w:p>
    <w:p w14:paraId="4597A607">
      <w:pPr>
        <w:pStyle w:val="34"/>
        <w:ind w:firstLine="480"/>
        <w:rPr>
          <w:rFonts w:ascii="Times New Roman" w:hAnsi="Times New Roman"/>
          <w:bCs/>
          <w:szCs w:val="24"/>
        </w:rPr>
      </w:pPr>
      <w:r>
        <w:rPr>
          <w:rFonts w:ascii="Times New Roman" w:hAnsi="Times New Roman"/>
          <w:bCs/>
          <w:szCs w:val="24"/>
        </w:rPr>
        <w:t>①合并重复联系人：用户可以对姓名、邮箱地址、电话号码重复的联系人进行合并，实现联系人的快速管理。</w:t>
      </w:r>
    </w:p>
    <w:p w14:paraId="65C9417E">
      <w:pPr>
        <w:pStyle w:val="34"/>
        <w:ind w:firstLine="480"/>
        <w:rPr>
          <w:rFonts w:ascii="Times New Roman" w:hAnsi="Times New Roman"/>
          <w:bCs/>
          <w:szCs w:val="24"/>
        </w:rPr>
      </w:pPr>
      <w:r>
        <w:rPr>
          <w:rFonts w:ascii="Times New Roman" w:hAnsi="Times New Roman"/>
          <w:bCs/>
          <w:szCs w:val="24"/>
        </w:rPr>
        <w:t>②无效联系人识别：邮件系统会将用户的无效联系人做标记，修改此类联系人后，无效标记便会消除，方便对联系人的管理。</w:t>
      </w:r>
    </w:p>
    <w:p w14:paraId="74E26EA3">
      <w:pPr>
        <w:pStyle w:val="34"/>
        <w:ind w:left="480" w:leftChars="200" w:firstLine="480"/>
        <w:rPr>
          <w:rFonts w:ascii="Times New Roman" w:hAnsi="Times New Roman"/>
          <w:bCs/>
          <w:szCs w:val="24"/>
        </w:rPr>
      </w:pPr>
      <w:bookmarkStart w:id="34" w:name="_Toc32108"/>
      <w:r>
        <w:rPr>
          <w:rFonts w:ascii="Times New Roman" w:hAnsi="Times New Roman"/>
          <w:bCs/>
          <w:szCs w:val="24"/>
        </w:rPr>
        <w:t>（2）客户通讯录</w:t>
      </w:r>
      <w:bookmarkEnd w:id="34"/>
    </w:p>
    <w:p w14:paraId="2DBB6AB0">
      <w:pPr>
        <w:ind w:firstLine="480"/>
        <w:rPr>
          <w:rFonts w:hint="eastAsia"/>
          <w:bCs/>
        </w:rPr>
      </w:pPr>
      <w:r>
        <w:rPr>
          <w:bCs/>
        </w:rPr>
        <w:t>邮件系统支持设置公司往来客户的资料，并开放给公司特定人员使用。</w:t>
      </w:r>
    </w:p>
    <w:p w14:paraId="09F8A500">
      <w:pPr>
        <w:pStyle w:val="34"/>
        <w:numPr>
          <w:ilvl w:val="0"/>
          <w:numId w:val="16"/>
        </w:numPr>
        <w:spacing w:before="156" w:beforeLines="50" w:after="156" w:afterLines="50" w:line="240" w:lineRule="auto"/>
        <w:ind w:firstLine="480" w:firstLineChars="0"/>
        <w:rPr>
          <w:rFonts w:ascii="Times New Roman" w:hAnsi="Times New Roman"/>
          <w:bCs/>
          <w:szCs w:val="24"/>
        </w:rPr>
      </w:pPr>
      <w:bookmarkStart w:id="35" w:name="_Toc20628"/>
      <w:bookmarkStart w:id="36" w:name="_Toc20815"/>
      <w:r>
        <w:rPr>
          <w:rFonts w:ascii="Times New Roman" w:hAnsi="Times New Roman"/>
          <w:bCs/>
          <w:szCs w:val="24"/>
        </w:rPr>
        <w:t>日历</w:t>
      </w:r>
      <w:bookmarkEnd w:id="35"/>
      <w:bookmarkEnd w:id="36"/>
    </w:p>
    <w:p w14:paraId="22DEBA48">
      <w:pPr>
        <w:ind w:firstLine="480"/>
        <w:rPr>
          <w:rFonts w:hint="eastAsia"/>
          <w:bCs/>
        </w:rPr>
      </w:pPr>
      <w:r>
        <w:rPr>
          <w:bCs/>
        </w:rPr>
        <w:t>用户可以用日历来安排自己的出行计划、会议安排、代办事情等，系统会在用户指定的时间来提醒用户或指定的好友，方便管理日常的工作和事务。用户还可以共享自己的工作日历，与同事互动。利用日历，可将用户未来一段时间的事物安排的井井有条。</w:t>
      </w:r>
    </w:p>
    <w:p w14:paraId="559D285B">
      <w:pPr>
        <w:pStyle w:val="34"/>
        <w:ind w:firstLine="480"/>
        <w:rPr>
          <w:rFonts w:ascii="Times New Roman" w:hAnsi="Times New Roman"/>
          <w:bCs/>
          <w:szCs w:val="24"/>
        </w:rPr>
      </w:pPr>
      <w:bookmarkStart w:id="37" w:name="_Toc15681"/>
      <w:r>
        <w:rPr>
          <w:rFonts w:ascii="Times New Roman" w:hAnsi="Times New Roman"/>
          <w:bCs/>
          <w:szCs w:val="24"/>
        </w:rPr>
        <w:t>（1）日程提醒</w:t>
      </w:r>
      <w:bookmarkEnd w:id="37"/>
    </w:p>
    <w:p w14:paraId="092220D9">
      <w:pPr>
        <w:ind w:firstLine="480"/>
        <w:rPr>
          <w:rFonts w:hint="eastAsia"/>
          <w:bCs/>
        </w:rPr>
      </w:pPr>
      <w:r>
        <w:rPr>
          <w:bCs/>
        </w:rPr>
        <w:t>可以选择邮件和短信两种方式来提醒自己或联系人，双重提醒，免去用户的后顾之忧。</w:t>
      </w:r>
    </w:p>
    <w:p w14:paraId="7D52ECFC">
      <w:pPr>
        <w:pStyle w:val="34"/>
        <w:ind w:firstLine="480"/>
        <w:rPr>
          <w:rFonts w:ascii="Times New Roman" w:hAnsi="Times New Roman"/>
          <w:bCs/>
          <w:szCs w:val="24"/>
        </w:rPr>
      </w:pPr>
      <w:bookmarkStart w:id="38" w:name="_Toc29001"/>
      <w:r>
        <w:rPr>
          <w:rFonts w:ascii="Times New Roman" w:hAnsi="Times New Roman"/>
          <w:bCs/>
          <w:szCs w:val="24"/>
        </w:rPr>
        <w:t>（2）邮件到达通知</w:t>
      </w:r>
      <w:bookmarkEnd w:id="38"/>
    </w:p>
    <w:p w14:paraId="715A7CAD">
      <w:pPr>
        <w:ind w:firstLine="480"/>
        <w:rPr>
          <w:rFonts w:hint="eastAsia"/>
          <w:bCs/>
        </w:rPr>
      </w:pPr>
      <w:r>
        <w:rPr>
          <w:bCs/>
        </w:rPr>
        <w:t>以短信的形式通知用户。可针对用户对收到的所有邮件，或某些重要的联系人的邮件开启邮件到达短信通知。</w:t>
      </w:r>
    </w:p>
    <w:p w14:paraId="376DDFE0">
      <w:pPr>
        <w:pStyle w:val="4"/>
        <w:numPr>
          <w:ilvl w:val="1"/>
          <w:numId w:val="15"/>
        </w:numPr>
        <w:ind w:left="960" w:hanging="960" w:hangingChars="300"/>
        <w:rPr>
          <w:rFonts w:hint="eastAsia"/>
          <w:b w:val="0"/>
          <w:sz w:val="32"/>
        </w:rPr>
      </w:pPr>
      <w:bookmarkStart w:id="39" w:name="_Toc8441"/>
      <w:bookmarkStart w:id="40" w:name="_Toc20878"/>
      <w:bookmarkStart w:id="41" w:name="_Toc14389"/>
      <w:bookmarkStart w:id="42" w:name="_Toc24439"/>
      <w:bookmarkStart w:id="43" w:name="_Toc5772"/>
      <w:bookmarkStart w:id="44" w:name="_Toc16358"/>
      <w:bookmarkStart w:id="45" w:name="_Toc1732521554"/>
      <w:bookmarkStart w:id="46" w:name="_Toc21102"/>
      <w:bookmarkStart w:id="47" w:name="_Toc11231"/>
      <w:bookmarkStart w:id="48" w:name="_Toc351034326"/>
      <w:bookmarkStart w:id="49" w:name="_Toc322355596"/>
      <w:r>
        <w:rPr>
          <w:rFonts w:hint="eastAsia"/>
          <w:b w:val="0"/>
          <w:sz w:val="32"/>
        </w:rPr>
        <w:t>单位管理功能</w:t>
      </w:r>
      <w:bookmarkEnd w:id="39"/>
      <w:bookmarkEnd w:id="40"/>
      <w:bookmarkEnd w:id="41"/>
      <w:bookmarkEnd w:id="42"/>
      <w:bookmarkEnd w:id="43"/>
      <w:bookmarkEnd w:id="44"/>
      <w:bookmarkEnd w:id="45"/>
      <w:bookmarkEnd w:id="46"/>
      <w:bookmarkEnd w:id="47"/>
    </w:p>
    <w:p w14:paraId="0D3264ED">
      <w:pPr>
        <w:pStyle w:val="34"/>
        <w:numPr>
          <w:ilvl w:val="0"/>
          <w:numId w:val="19"/>
        </w:numPr>
        <w:spacing w:before="156" w:beforeLines="50" w:after="156" w:afterLines="50" w:line="240" w:lineRule="auto"/>
        <w:ind w:firstLine="480" w:firstLineChars="0"/>
        <w:rPr>
          <w:rFonts w:hint="eastAsia" w:cs="宋体"/>
          <w:bCs/>
          <w:szCs w:val="24"/>
        </w:rPr>
      </w:pPr>
      <w:bookmarkStart w:id="50" w:name="_Toc30814"/>
      <w:r>
        <w:rPr>
          <w:rFonts w:hint="eastAsia" w:cs="宋体"/>
          <w:bCs/>
          <w:szCs w:val="24"/>
        </w:rPr>
        <w:t>操作日志</w:t>
      </w:r>
      <w:bookmarkEnd w:id="50"/>
    </w:p>
    <w:p w14:paraId="615695B0">
      <w:pPr>
        <w:ind w:firstLine="480"/>
        <w:rPr>
          <w:rFonts w:hint="eastAsia" w:cs="宋体"/>
          <w:bCs/>
        </w:rPr>
      </w:pPr>
      <w:r>
        <w:rPr>
          <w:rFonts w:hint="eastAsia" w:cs="宋体"/>
          <w:bCs/>
        </w:rPr>
        <w:t>通过操作日志，管理员可以查看一段时间内对管理界面进行的操作，普通用户及公共邮箱成员在邮箱中的相关操作。</w:t>
      </w:r>
    </w:p>
    <w:p w14:paraId="51B9669D">
      <w:pPr>
        <w:pStyle w:val="34"/>
        <w:numPr>
          <w:ilvl w:val="0"/>
          <w:numId w:val="19"/>
        </w:numPr>
        <w:spacing w:before="156" w:beforeLines="50" w:after="156" w:afterLines="50" w:line="240" w:lineRule="auto"/>
        <w:ind w:firstLine="480" w:firstLineChars="0"/>
        <w:rPr>
          <w:rFonts w:hint="eastAsia" w:cs="宋体"/>
          <w:bCs/>
          <w:szCs w:val="24"/>
        </w:rPr>
      </w:pPr>
      <w:bookmarkStart w:id="51" w:name="_Toc25046"/>
      <w:r>
        <w:rPr>
          <w:rFonts w:hint="eastAsia" w:cs="宋体"/>
          <w:bCs/>
          <w:szCs w:val="24"/>
        </w:rPr>
        <w:t>邮件日志</w:t>
      </w:r>
      <w:bookmarkEnd w:id="51"/>
    </w:p>
    <w:p w14:paraId="50A28188">
      <w:pPr>
        <w:ind w:firstLine="480"/>
        <w:rPr>
          <w:rFonts w:hint="eastAsia" w:cs="宋体"/>
          <w:bCs/>
        </w:rPr>
      </w:pPr>
      <w:r>
        <w:rPr>
          <w:rFonts w:hint="eastAsia" w:cs="宋体"/>
          <w:bCs/>
        </w:rPr>
        <w:t>通过邮件日志，管理员可查看一段时间内系统用户和公共邮箱的发信，收信，删信记录，方便管理者实时监控邮箱安全。</w:t>
      </w:r>
    </w:p>
    <w:p w14:paraId="055018D9">
      <w:pPr>
        <w:pStyle w:val="34"/>
        <w:numPr>
          <w:ilvl w:val="0"/>
          <w:numId w:val="19"/>
        </w:numPr>
        <w:spacing w:before="156" w:beforeLines="50" w:after="156" w:afterLines="50" w:line="240" w:lineRule="auto"/>
        <w:ind w:firstLine="480" w:firstLineChars="0"/>
        <w:rPr>
          <w:rFonts w:hint="eastAsia" w:cs="宋体"/>
          <w:bCs/>
          <w:szCs w:val="24"/>
        </w:rPr>
      </w:pPr>
      <w:bookmarkStart w:id="52" w:name="_Toc29275"/>
      <w:r>
        <w:rPr>
          <w:rFonts w:hint="eastAsia" w:cs="宋体"/>
          <w:bCs/>
          <w:szCs w:val="24"/>
        </w:rPr>
        <w:t>监控日志</w:t>
      </w:r>
      <w:bookmarkEnd w:id="52"/>
    </w:p>
    <w:p w14:paraId="6CD5F986">
      <w:pPr>
        <w:ind w:firstLine="480"/>
        <w:rPr>
          <w:rFonts w:hint="eastAsia" w:cs="宋体"/>
          <w:bCs/>
        </w:rPr>
      </w:pPr>
      <w:r>
        <w:rPr>
          <w:rFonts w:hint="eastAsia" w:cs="宋体"/>
          <w:bCs/>
        </w:rPr>
        <w:t>通过监控日志，管理员可了解时间内触发了监控规则的邮件记录。管理员可根据业务需要，对用户进行邮件监控，并保留备份和记录，利于公司信息的管理。</w:t>
      </w:r>
    </w:p>
    <w:p w14:paraId="67D26876">
      <w:pPr>
        <w:pStyle w:val="34"/>
        <w:numPr>
          <w:ilvl w:val="0"/>
          <w:numId w:val="19"/>
        </w:numPr>
        <w:spacing w:before="156" w:beforeLines="50" w:after="156" w:afterLines="50" w:line="240" w:lineRule="auto"/>
        <w:ind w:firstLine="480" w:firstLineChars="0"/>
        <w:rPr>
          <w:rFonts w:hint="eastAsia" w:cs="宋体"/>
          <w:bCs/>
          <w:szCs w:val="24"/>
        </w:rPr>
      </w:pPr>
      <w:bookmarkStart w:id="53" w:name="_Toc23989"/>
      <w:r>
        <w:rPr>
          <w:rFonts w:hint="eastAsia" w:cs="宋体"/>
          <w:bCs/>
          <w:szCs w:val="24"/>
        </w:rPr>
        <w:t>审核日志</w:t>
      </w:r>
      <w:bookmarkEnd w:id="53"/>
    </w:p>
    <w:p w14:paraId="0DFE6E88">
      <w:pPr>
        <w:ind w:firstLine="480"/>
        <w:rPr>
          <w:rFonts w:hint="eastAsia" w:cs="宋体"/>
          <w:bCs/>
        </w:rPr>
      </w:pPr>
      <w:r>
        <w:rPr>
          <w:rFonts w:hint="eastAsia" w:cs="宋体"/>
          <w:bCs/>
        </w:rPr>
        <w:t>通过审核日志，管理员可以了解一段时间内触发了审核规则的邮件记录，有助于企业管理者对于整个邮件系统安全的管理。</w:t>
      </w:r>
    </w:p>
    <w:p w14:paraId="74E30DF3">
      <w:pPr>
        <w:pStyle w:val="34"/>
        <w:numPr>
          <w:ilvl w:val="0"/>
          <w:numId w:val="19"/>
        </w:numPr>
        <w:spacing w:before="156" w:beforeLines="50" w:after="156" w:afterLines="50" w:line="240" w:lineRule="auto"/>
        <w:ind w:firstLine="480" w:firstLineChars="0"/>
        <w:rPr>
          <w:rFonts w:hint="eastAsia" w:cs="宋体"/>
          <w:bCs/>
          <w:szCs w:val="24"/>
        </w:rPr>
      </w:pPr>
      <w:bookmarkStart w:id="54" w:name="_Toc31197"/>
      <w:r>
        <w:rPr>
          <w:rFonts w:hint="eastAsia" w:cs="宋体"/>
          <w:bCs/>
          <w:szCs w:val="24"/>
        </w:rPr>
        <w:t>敏感字过滤日志</w:t>
      </w:r>
      <w:bookmarkEnd w:id="54"/>
    </w:p>
    <w:p w14:paraId="459B2C79">
      <w:pPr>
        <w:ind w:firstLine="480"/>
        <w:rPr>
          <w:rFonts w:hint="eastAsia" w:cs="宋体"/>
          <w:bCs/>
        </w:rPr>
      </w:pPr>
      <w:r>
        <w:rPr>
          <w:rFonts w:hint="eastAsia" w:cs="宋体"/>
          <w:bCs/>
        </w:rPr>
        <w:t>通过敏感字过滤日志，管理员可查看一段时间内命中敏感字的邮件记录。管理员可进行全局的敏感字设置和敏感信件日志及管理维护功能，提高邮件发送的安全性。</w:t>
      </w:r>
    </w:p>
    <w:p w14:paraId="6D05E7E9">
      <w:pPr>
        <w:pStyle w:val="34"/>
        <w:numPr>
          <w:ilvl w:val="0"/>
          <w:numId w:val="19"/>
        </w:numPr>
        <w:spacing w:before="156" w:beforeLines="50" w:after="156" w:afterLines="50" w:line="240" w:lineRule="auto"/>
        <w:ind w:firstLine="480" w:firstLineChars="0"/>
        <w:rPr>
          <w:rFonts w:hint="eastAsia" w:cs="宋体"/>
          <w:bCs/>
          <w:szCs w:val="24"/>
        </w:rPr>
      </w:pPr>
      <w:bookmarkStart w:id="55" w:name="_Toc11249"/>
      <w:r>
        <w:rPr>
          <w:rFonts w:hint="eastAsia" w:cs="宋体"/>
          <w:bCs/>
          <w:szCs w:val="24"/>
        </w:rPr>
        <w:t>网盘日志</w:t>
      </w:r>
      <w:bookmarkEnd w:id="55"/>
    </w:p>
    <w:p w14:paraId="169EBA33">
      <w:pPr>
        <w:ind w:firstLine="480"/>
        <w:rPr>
          <w:rFonts w:hint="eastAsia" w:cs="宋体"/>
          <w:bCs/>
        </w:rPr>
      </w:pPr>
      <w:r>
        <w:rPr>
          <w:rFonts w:hint="eastAsia" w:cs="宋体"/>
          <w:bCs/>
        </w:rPr>
        <w:t>通过网盘日志，管理员可查看一段时间内普通用户在网盘中进行的操作日志记录：例如文件的上传，下载，删除，实时了解网盘利用情况。</w:t>
      </w:r>
    </w:p>
    <w:p w14:paraId="625A0760">
      <w:pPr>
        <w:pStyle w:val="34"/>
        <w:numPr>
          <w:ilvl w:val="0"/>
          <w:numId w:val="19"/>
        </w:numPr>
        <w:spacing w:before="156" w:beforeLines="50" w:after="156" w:afterLines="50" w:line="240" w:lineRule="auto"/>
        <w:ind w:firstLine="480" w:firstLineChars="0"/>
        <w:rPr>
          <w:rFonts w:hint="eastAsia" w:cs="宋体"/>
          <w:bCs/>
          <w:szCs w:val="24"/>
        </w:rPr>
      </w:pPr>
      <w:bookmarkStart w:id="56" w:name="_Toc1207"/>
      <w:bookmarkStart w:id="57" w:name="_Toc24192"/>
      <w:r>
        <w:rPr>
          <w:rFonts w:hint="eastAsia" w:cs="宋体"/>
          <w:bCs/>
          <w:szCs w:val="24"/>
        </w:rPr>
        <w:t>系统统计分析</w:t>
      </w:r>
      <w:bookmarkEnd w:id="56"/>
      <w:bookmarkEnd w:id="57"/>
    </w:p>
    <w:p w14:paraId="32D9C757">
      <w:pPr>
        <w:ind w:firstLine="480"/>
        <w:rPr>
          <w:rFonts w:hint="eastAsia" w:cs="宋体"/>
          <w:bCs/>
        </w:rPr>
      </w:pPr>
      <w:r>
        <w:rPr>
          <w:rFonts w:hint="eastAsia" w:cs="宋体"/>
          <w:bCs/>
        </w:rPr>
        <w:t>邮件系统统计活跃用户数、邮件大小分布、邮箱访问情况、邮件收发量、网盘流量等分析报表，这将协助管理员了解邮件系统的实时信息，降低管理成本，提高管理效率。</w:t>
      </w:r>
    </w:p>
    <w:p w14:paraId="67C129CC">
      <w:pPr>
        <w:pStyle w:val="34"/>
        <w:numPr>
          <w:ilvl w:val="0"/>
          <w:numId w:val="19"/>
        </w:numPr>
        <w:spacing w:before="156" w:beforeLines="50" w:after="156" w:afterLines="50" w:line="240" w:lineRule="auto"/>
        <w:ind w:firstLine="480" w:firstLineChars="0"/>
        <w:rPr>
          <w:rFonts w:hint="eastAsia" w:cs="宋体"/>
          <w:bCs/>
          <w:szCs w:val="24"/>
        </w:rPr>
      </w:pPr>
      <w:bookmarkStart w:id="58" w:name="_Toc5922"/>
      <w:r>
        <w:rPr>
          <w:rFonts w:hint="eastAsia" w:cs="宋体"/>
          <w:bCs/>
          <w:szCs w:val="24"/>
        </w:rPr>
        <w:t>活跃用户数统计</w:t>
      </w:r>
      <w:bookmarkEnd w:id="58"/>
    </w:p>
    <w:p w14:paraId="786D651A">
      <w:pPr>
        <w:ind w:firstLine="480"/>
        <w:rPr>
          <w:rFonts w:hint="eastAsia" w:cs="宋体"/>
          <w:bCs/>
        </w:rPr>
      </w:pPr>
      <w:r>
        <w:rPr>
          <w:rFonts w:hint="eastAsia" w:cs="宋体"/>
          <w:bCs/>
        </w:rPr>
        <w:t>活跃用户指过去一段时间内使用过邮件系统的用户，用户使用邮件系统的方式可以通过Web页面登录，也可以是使用POP3、SMTP、IMAP、WAP等服务。从活跃用户数统计，管理员可以分析系统的用户使用情况。</w:t>
      </w:r>
    </w:p>
    <w:p w14:paraId="17CC892A">
      <w:pPr>
        <w:pStyle w:val="34"/>
        <w:numPr>
          <w:ilvl w:val="0"/>
          <w:numId w:val="19"/>
        </w:numPr>
        <w:spacing w:before="156" w:beforeLines="50" w:after="156" w:afterLines="50" w:line="240" w:lineRule="auto"/>
        <w:ind w:firstLine="480" w:firstLineChars="0"/>
        <w:rPr>
          <w:rFonts w:hint="eastAsia" w:cs="宋体"/>
          <w:bCs/>
          <w:szCs w:val="24"/>
        </w:rPr>
      </w:pPr>
      <w:bookmarkStart w:id="59" w:name="_Toc15421"/>
      <w:r>
        <w:rPr>
          <w:rFonts w:hint="eastAsia" w:cs="宋体"/>
          <w:bCs/>
          <w:szCs w:val="24"/>
        </w:rPr>
        <w:t>邮件大小分布统计</w:t>
      </w:r>
      <w:bookmarkEnd w:id="59"/>
    </w:p>
    <w:p w14:paraId="1CB6C755">
      <w:pPr>
        <w:ind w:firstLine="480"/>
        <w:rPr>
          <w:rFonts w:hint="eastAsia" w:cs="宋体"/>
          <w:bCs/>
        </w:rPr>
      </w:pPr>
      <w:r>
        <w:rPr>
          <w:rFonts w:hint="eastAsia" w:cs="宋体"/>
          <w:bCs/>
        </w:rPr>
        <w:t>对于系统所有发送/接收的邮件，可以通过邮件大小分布统计查看在某一个大小范围内的邮件数量。通过邮件大小分布统计，可为制定适合的邮件套餐等级提供参考，例如按照日常邮件的大小分布情况，划定普通用户套餐等级中邮件大小上限，为高级用户的套餐等级设定更高的邮件大小上限。</w:t>
      </w:r>
    </w:p>
    <w:p w14:paraId="2B09CEC3">
      <w:pPr>
        <w:pStyle w:val="34"/>
        <w:numPr>
          <w:ilvl w:val="0"/>
          <w:numId w:val="19"/>
        </w:numPr>
        <w:spacing w:before="156" w:beforeLines="50" w:after="156" w:afterLines="50" w:line="240" w:lineRule="auto"/>
        <w:ind w:firstLine="480" w:firstLineChars="0"/>
        <w:rPr>
          <w:rFonts w:hint="eastAsia" w:cs="宋体"/>
          <w:bCs/>
          <w:szCs w:val="24"/>
        </w:rPr>
      </w:pPr>
      <w:bookmarkStart w:id="60" w:name="_Toc24597"/>
      <w:r>
        <w:rPr>
          <w:rFonts w:hint="eastAsia" w:cs="宋体"/>
          <w:bCs/>
          <w:szCs w:val="24"/>
        </w:rPr>
        <w:t>邮箱访问情况统计</w:t>
      </w:r>
      <w:bookmarkEnd w:id="60"/>
    </w:p>
    <w:p w14:paraId="324DE23C">
      <w:pPr>
        <w:ind w:firstLine="480"/>
        <w:rPr>
          <w:rFonts w:hint="eastAsia" w:cs="宋体"/>
          <w:bCs/>
        </w:rPr>
      </w:pPr>
      <w:r>
        <w:rPr>
          <w:rFonts w:hint="eastAsia" w:cs="宋体"/>
          <w:bCs/>
        </w:rPr>
        <w:t>邮箱访问情况统计提供所有用户访问邮件系统的情况统计查询。在左侧导航栏的“统计报表”中，单击“用户访问情况”进入相应的统计页面。输入具体的开始日期、结束日期、查询范围等条件，点击[查询]按钮，可查看用户通过Web、Wap、客户端等方式分别访问邮件系统的次数，管理员可以从中分析用户的使用行为。</w:t>
      </w:r>
    </w:p>
    <w:p w14:paraId="70ECF801">
      <w:pPr>
        <w:pStyle w:val="34"/>
        <w:numPr>
          <w:ilvl w:val="0"/>
          <w:numId w:val="19"/>
        </w:numPr>
        <w:spacing w:before="156" w:beforeLines="50" w:after="156" w:afterLines="50" w:line="240" w:lineRule="auto"/>
        <w:ind w:firstLine="480" w:firstLineChars="0"/>
        <w:rPr>
          <w:rFonts w:hint="eastAsia" w:cs="宋体"/>
          <w:bCs/>
          <w:szCs w:val="24"/>
        </w:rPr>
      </w:pPr>
      <w:bookmarkStart w:id="61" w:name="_Toc31362"/>
      <w:r>
        <w:rPr>
          <w:rFonts w:hint="eastAsia" w:cs="宋体"/>
          <w:bCs/>
          <w:szCs w:val="24"/>
        </w:rPr>
        <w:t>邮件收发量统计</w:t>
      </w:r>
      <w:bookmarkEnd w:id="61"/>
    </w:p>
    <w:p w14:paraId="4DF320E5">
      <w:pPr>
        <w:ind w:firstLine="480"/>
        <w:rPr>
          <w:rFonts w:hint="eastAsia" w:cs="宋体"/>
          <w:bCs/>
        </w:rPr>
      </w:pPr>
      <w:r>
        <w:rPr>
          <w:rFonts w:hint="eastAsia" w:cs="宋体"/>
          <w:bCs/>
        </w:rPr>
        <w:t>通过邮件收发量统计可以快速地查看邮件系统的负载情况，方便企业管理者实时监控。如果有用户邮件收发量过多，系统管理员可通过锁定账号，从而保护企业邮箱数据安全。</w:t>
      </w:r>
    </w:p>
    <w:bookmarkEnd w:id="48"/>
    <w:bookmarkEnd w:id="49"/>
    <w:p w14:paraId="0341C5A4">
      <w:pPr>
        <w:pStyle w:val="4"/>
        <w:numPr>
          <w:ilvl w:val="1"/>
          <w:numId w:val="15"/>
        </w:numPr>
        <w:ind w:left="960" w:hanging="960" w:hangingChars="300"/>
        <w:rPr>
          <w:rFonts w:hint="eastAsia"/>
          <w:b w:val="0"/>
          <w:sz w:val="32"/>
        </w:rPr>
      </w:pPr>
      <w:bookmarkStart w:id="116" w:name="_GoBack"/>
      <w:bookmarkEnd w:id="116"/>
      <w:bookmarkStart w:id="62" w:name="_Toc11223"/>
      <w:bookmarkStart w:id="63" w:name="_Toc8918"/>
      <w:bookmarkStart w:id="64" w:name="_Toc12167"/>
      <w:bookmarkStart w:id="65" w:name="_Toc26174"/>
      <w:bookmarkStart w:id="66" w:name="_Toc10853"/>
      <w:bookmarkStart w:id="67" w:name="_Toc580"/>
      <w:bookmarkStart w:id="68" w:name="_Toc280113177"/>
      <w:bookmarkStart w:id="69" w:name="_Toc6924"/>
      <w:bookmarkStart w:id="70" w:name="_Toc5252"/>
      <w:r>
        <w:rPr>
          <w:rFonts w:hint="eastAsia"/>
          <w:b w:val="0"/>
          <w:sz w:val="32"/>
        </w:rPr>
        <w:t>系统特性功能列表</w:t>
      </w:r>
      <w:bookmarkEnd w:id="62"/>
      <w:bookmarkEnd w:id="63"/>
      <w:bookmarkEnd w:id="64"/>
      <w:bookmarkEnd w:id="65"/>
      <w:bookmarkEnd w:id="66"/>
      <w:bookmarkEnd w:id="67"/>
      <w:bookmarkEnd w:id="68"/>
      <w:bookmarkEnd w:id="69"/>
      <w:bookmarkEnd w:id="70"/>
    </w:p>
    <w:p w14:paraId="0D47CCE5">
      <w:pPr>
        <w:pStyle w:val="34"/>
        <w:numPr>
          <w:ilvl w:val="0"/>
          <w:numId w:val="20"/>
        </w:numPr>
        <w:spacing w:before="156" w:beforeLines="50" w:after="156" w:afterLines="50" w:line="240" w:lineRule="auto"/>
        <w:ind w:firstLineChars="0"/>
        <w:rPr>
          <w:rFonts w:ascii="Times New Roman" w:hAnsi="Times New Roman"/>
          <w:bCs/>
          <w:szCs w:val="24"/>
        </w:rPr>
      </w:pPr>
      <w:bookmarkStart w:id="71" w:name="_Toc3822"/>
      <w:bookmarkStart w:id="72" w:name="_Ref16779886"/>
      <w:bookmarkStart w:id="73" w:name="_Toc9449"/>
      <w:bookmarkStart w:id="74" w:name="_Ref15564146"/>
      <w:bookmarkStart w:id="75" w:name="_Toc4523"/>
      <w:r>
        <w:rPr>
          <w:rFonts w:ascii="Times New Roman" w:hAnsi="Times New Roman"/>
          <w:bCs/>
          <w:szCs w:val="24"/>
        </w:rPr>
        <w:t>多语言支持</w:t>
      </w:r>
      <w:bookmarkEnd w:id="71"/>
      <w:bookmarkEnd w:id="72"/>
      <w:bookmarkEnd w:id="73"/>
      <w:bookmarkEnd w:id="74"/>
    </w:p>
    <w:p w14:paraId="168C1608">
      <w:pPr>
        <w:ind w:firstLine="480"/>
        <w:rPr>
          <w:rFonts w:hint="eastAsia"/>
          <w:bCs/>
        </w:rPr>
      </w:pPr>
      <w:r>
        <w:rPr>
          <w:bCs/>
        </w:rPr>
        <w:t>系统底层统一采用UTF-8编码，邮件系统支持多国语言。</w:t>
      </w:r>
    </w:p>
    <w:p w14:paraId="1735FB27">
      <w:pPr>
        <w:ind w:firstLine="480"/>
        <w:rPr>
          <w:rFonts w:hint="eastAsia"/>
          <w:bCs/>
        </w:rPr>
      </w:pPr>
      <w:r>
        <w:rPr>
          <w:bCs/>
        </w:rPr>
        <w:t>（1）前段页面架构支持多国界面，页面可定制，增加某语言的界面只要添加翻译配置项；</w:t>
      </w:r>
    </w:p>
    <w:p w14:paraId="0CF0D1FD">
      <w:pPr>
        <w:ind w:firstLine="480"/>
        <w:rPr>
          <w:rFonts w:hint="eastAsia"/>
          <w:bCs/>
        </w:rPr>
      </w:pPr>
      <w:r>
        <w:rPr>
          <w:bCs/>
        </w:rPr>
        <w:t>（2）后台存储/数据库采用utf8编码，能容纳所有字符编码；</w:t>
      </w:r>
    </w:p>
    <w:p w14:paraId="0DB48555">
      <w:pPr>
        <w:ind w:firstLine="480"/>
        <w:rPr>
          <w:rFonts w:hint="eastAsia"/>
          <w:bCs/>
        </w:rPr>
      </w:pPr>
      <w:r>
        <w:rPr>
          <w:bCs/>
        </w:rPr>
        <w:t>（3）日志使用统一的utf8编码打印，不会出现乱码日志。</w:t>
      </w:r>
    </w:p>
    <w:p w14:paraId="616BC25D">
      <w:pPr>
        <w:ind w:firstLine="480"/>
        <w:rPr>
          <w:rFonts w:hint="eastAsia"/>
          <w:bCs/>
        </w:rPr>
      </w:pPr>
      <w:r>
        <w:rPr>
          <w:bCs/>
        </w:rPr>
        <w:t>（4）用户可通过账户中心对语言进行设置。</w:t>
      </w:r>
    </w:p>
    <w:p w14:paraId="7E0C5FFB">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76" w:name="_Toc21524"/>
      <w:r>
        <w:rPr>
          <w:rFonts w:ascii="Times New Roman" w:hAnsi="Times New Roman"/>
          <w:bCs/>
          <w:szCs w:val="24"/>
        </w:rPr>
        <w:t>支持用户备份与恢复</w:t>
      </w:r>
      <w:bookmarkEnd w:id="75"/>
      <w:bookmarkEnd w:id="76"/>
    </w:p>
    <w:p w14:paraId="3BCB21CF">
      <w:pPr>
        <w:ind w:firstLine="480"/>
        <w:rPr>
          <w:rFonts w:hint="eastAsia"/>
          <w:bCs/>
        </w:rPr>
      </w:pPr>
      <w:r>
        <w:rPr>
          <w:bCs/>
        </w:rPr>
        <w:t>系统的以单个用户为最小管理单位，对于长期不使用邮箱系统的沉默用户，我们提供了用户备份与恢复功能，可以把沉默用户的邮件转移到廉价存储上，并在用户再次使用系统时提供用户恢复的能力，该能力能大大提高活跃用户数不高的系统的存储使用效率。</w:t>
      </w:r>
    </w:p>
    <w:p w14:paraId="7ADCE553">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77" w:name="_Toc29375"/>
      <w:bookmarkStart w:id="78" w:name="_Toc24617"/>
      <w:r>
        <w:rPr>
          <w:rFonts w:ascii="Times New Roman" w:hAnsi="Times New Roman"/>
          <w:bCs/>
          <w:szCs w:val="24"/>
        </w:rPr>
        <w:t>支持定时邮件</w:t>
      </w:r>
      <w:bookmarkEnd w:id="77"/>
      <w:bookmarkEnd w:id="78"/>
    </w:p>
    <w:p w14:paraId="0756AD46">
      <w:pPr>
        <w:ind w:firstLine="480"/>
        <w:rPr>
          <w:rFonts w:hint="eastAsia"/>
          <w:bCs/>
        </w:rPr>
      </w:pPr>
      <w:r>
        <w:rPr>
          <w:bCs/>
        </w:rPr>
        <w:t>支持定时邮件发送，对于未发送出去的定时邮件，支持用户删除该封定时邮件。</w:t>
      </w:r>
    </w:p>
    <w:p w14:paraId="2341FD52">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79" w:name="_Toc6893"/>
      <w:r>
        <w:rPr>
          <w:rFonts w:ascii="Times New Roman" w:hAnsi="Times New Roman"/>
          <w:bCs/>
          <w:szCs w:val="24"/>
        </w:rPr>
        <w:t>支持邮件撤回功能</w:t>
      </w:r>
      <w:bookmarkEnd w:id="79"/>
    </w:p>
    <w:p w14:paraId="359FF0AE">
      <w:pPr>
        <w:ind w:firstLine="480"/>
        <w:rPr>
          <w:rFonts w:hint="eastAsia"/>
          <w:bCs/>
        </w:rPr>
      </w:pPr>
      <w:r>
        <w:rPr>
          <w:bCs/>
        </w:rPr>
        <w:t>邮件撤回功能只适用于本域下的用户，对于已发送给本域下某用户的邮件，只要收件人还没有阅读该邮件，发件人可以通过邮件撤回的方式删除该封已发出的邮件。</w:t>
      </w:r>
    </w:p>
    <w:p w14:paraId="53E11E66">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80" w:name="_Toc15296"/>
      <w:r>
        <w:rPr>
          <w:rFonts w:ascii="Times New Roman" w:hAnsi="Times New Roman"/>
          <w:bCs/>
          <w:szCs w:val="24"/>
        </w:rPr>
        <w:t>支持用户邮件容灾备份能力</w:t>
      </w:r>
      <w:bookmarkEnd w:id="80"/>
    </w:p>
    <w:p w14:paraId="7E580B10">
      <w:pPr>
        <w:ind w:firstLine="480"/>
        <w:rPr>
          <w:rFonts w:hint="eastAsia"/>
          <w:bCs/>
        </w:rPr>
      </w:pPr>
      <w:r>
        <w:rPr>
          <w:bCs/>
        </w:rPr>
        <w:t>在用户开户时，支持设置一个系统级的自动转发账号，用户在使用邮箱过程中产生的邮件均能向这个系统级自动转发账号同步备份一份，同时容灾系统还支持用户登录和邮件收发。</w:t>
      </w:r>
    </w:p>
    <w:p w14:paraId="12AD671E">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81" w:name="_Toc23390"/>
      <w:bookmarkStart w:id="82" w:name="_Toc27189"/>
      <w:r>
        <w:rPr>
          <w:rFonts w:ascii="Times New Roman" w:hAnsi="Times New Roman"/>
          <w:bCs/>
          <w:szCs w:val="24"/>
        </w:rPr>
        <w:t>支持用户换号</w:t>
      </w:r>
      <w:bookmarkEnd w:id="81"/>
      <w:bookmarkEnd w:id="82"/>
    </w:p>
    <w:p w14:paraId="21599895">
      <w:pPr>
        <w:ind w:firstLine="480"/>
        <w:rPr>
          <w:rFonts w:hint="eastAsia"/>
          <w:bCs/>
        </w:rPr>
      </w:pPr>
      <w:r>
        <w:rPr>
          <w:bCs/>
        </w:rPr>
        <w:t>启用新账号需要提供用户换号功能，即可实现在新账号中查看到老账号中的邮件和使用老账号中的用户配置信息（如个人设置、邮件分捡规则、过滤器、黑名单等）。</w:t>
      </w:r>
    </w:p>
    <w:p w14:paraId="053F45D4">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83" w:name="_Toc19377"/>
      <w:r>
        <w:rPr>
          <w:rFonts w:ascii="Times New Roman" w:hAnsi="Times New Roman"/>
          <w:bCs/>
          <w:szCs w:val="24"/>
        </w:rPr>
        <w:t>支持邮件到达通知能力</w:t>
      </w:r>
      <w:bookmarkEnd w:id="83"/>
    </w:p>
    <w:p w14:paraId="6766843F">
      <w:pPr>
        <w:ind w:firstLine="480"/>
        <w:rPr>
          <w:rFonts w:hint="eastAsia"/>
          <w:bCs/>
        </w:rPr>
      </w:pPr>
      <w:r>
        <w:rPr>
          <w:bCs/>
        </w:rPr>
        <w:t>系统为了提高与第三方系统交互，可提供邮件通知系统功能服务，该通知系统会把各类需要通知外部的消息记录下来，第三方系统只需要扫描记录下来的消息，并对接相关应用即可实现邮件通知功能，如对接短信平台即可实现邮件短信通知、对接彩信平台即可实现彩信通知、对接第三方系统即可实现系统级邮件数量更新通知。</w:t>
      </w:r>
    </w:p>
    <w:p w14:paraId="62EC417F">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84" w:name="_Toc19683"/>
      <w:bookmarkStart w:id="85" w:name="_Toc610"/>
      <w:r>
        <w:rPr>
          <w:rFonts w:ascii="Times New Roman" w:hAnsi="Times New Roman"/>
          <w:bCs/>
          <w:szCs w:val="24"/>
        </w:rPr>
        <w:t>支持邮件标签管理功能</w:t>
      </w:r>
      <w:bookmarkEnd w:id="84"/>
      <w:bookmarkEnd w:id="85"/>
    </w:p>
    <w:p w14:paraId="1C999276">
      <w:pPr>
        <w:ind w:firstLine="480"/>
        <w:rPr>
          <w:rFonts w:hint="eastAsia"/>
          <w:bCs/>
        </w:rPr>
      </w:pPr>
      <w:r>
        <w:rPr>
          <w:bCs/>
        </w:rPr>
        <w:t>支持对单封邮件或多封邮件增加和删除标签，通过标签能更好的对邮件进行检索和管理。</w:t>
      </w:r>
    </w:p>
    <w:p w14:paraId="4A946CDE">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86" w:name="_Toc21435"/>
      <w:bookmarkStart w:id="87" w:name="_Toc21497"/>
      <w:r>
        <w:rPr>
          <w:rFonts w:ascii="Times New Roman" w:hAnsi="Times New Roman"/>
          <w:bCs/>
          <w:szCs w:val="24"/>
        </w:rPr>
        <w:t>支持多标签登录功能</w:t>
      </w:r>
      <w:bookmarkEnd w:id="86"/>
      <w:bookmarkEnd w:id="87"/>
    </w:p>
    <w:p w14:paraId="3B215CBC">
      <w:pPr>
        <w:ind w:firstLine="480"/>
        <w:rPr>
          <w:rFonts w:hint="eastAsia"/>
          <w:bCs/>
        </w:rPr>
      </w:pPr>
      <w:r>
        <w:rPr>
          <w:bCs/>
        </w:rPr>
        <w:t>支持同一用户在同一台电脑上同时多次登录，也支持多个用户在同一台电脑上同时多次登录。</w:t>
      </w:r>
    </w:p>
    <w:p w14:paraId="09EF7B35">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88" w:name="_Toc23834"/>
      <w:bookmarkStart w:id="89" w:name="_Toc10460"/>
      <w:r>
        <w:rPr>
          <w:rFonts w:ascii="Times New Roman" w:hAnsi="Times New Roman"/>
          <w:bCs/>
          <w:szCs w:val="24"/>
        </w:rPr>
        <w:t>支持用户套餐配置</w:t>
      </w:r>
      <w:bookmarkEnd w:id="88"/>
      <w:bookmarkEnd w:id="89"/>
    </w:p>
    <w:p w14:paraId="43564ABD">
      <w:pPr>
        <w:ind w:firstLine="480"/>
        <w:rPr>
          <w:rFonts w:hint="eastAsia"/>
          <w:bCs/>
        </w:rPr>
      </w:pPr>
      <w:r>
        <w:rPr>
          <w:bCs/>
        </w:rPr>
        <w:t>用户开户时可选择一个套餐，套餐相关数值支持后台管理配置，从而通过套餐配置实现业务多样性。</w:t>
      </w:r>
    </w:p>
    <w:p w14:paraId="607E0E1F">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90" w:name="_Toc23277"/>
      <w:bookmarkStart w:id="91" w:name="_Toc28600"/>
      <w:r>
        <w:rPr>
          <w:rFonts w:ascii="Times New Roman" w:hAnsi="Times New Roman"/>
          <w:bCs/>
          <w:szCs w:val="24"/>
        </w:rPr>
        <w:t>支持按用户进行资源分组管理</w:t>
      </w:r>
      <w:bookmarkEnd w:id="90"/>
      <w:bookmarkEnd w:id="91"/>
    </w:p>
    <w:p w14:paraId="5EF0B6D1">
      <w:pPr>
        <w:ind w:firstLine="480"/>
        <w:rPr>
          <w:rFonts w:hint="eastAsia"/>
          <w:bCs/>
        </w:rPr>
      </w:pPr>
      <w:r>
        <w:rPr>
          <w:bCs/>
        </w:rPr>
        <w:t>对于用户量较大的系统，统一管理只会让系统效率越来越低，管理越来越不方便，系统支持用户分组管理，对不同组之间的用户互不干扰互不影响，从而达到可以无限支撑用户的目标。</w:t>
      </w:r>
    </w:p>
    <w:p w14:paraId="53A25DEB">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92" w:name="_Toc21088"/>
      <w:bookmarkStart w:id="93" w:name="_Toc18814"/>
      <w:r>
        <w:rPr>
          <w:rFonts w:ascii="Times New Roman" w:hAnsi="Times New Roman"/>
          <w:bCs/>
          <w:szCs w:val="24"/>
        </w:rPr>
        <w:t>登录安全性措施</w:t>
      </w:r>
      <w:bookmarkEnd w:id="92"/>
      <w:bookmarkEnd w:id="93"/>
    </w:p>
    <w:p w14:paraId="16F9F317">
      <w:pPr>
        <w:ind w:firstLine="480"/>
        <w:rPr>
          <w:rFonts w:hint="eastAsia"/>
          <w:bCs/>
        </w:rPr>
      </w:pPr>
      <w:r>
        <w:rPr>
          <w:bCs/>
        </w:rPr>
        <w:t>提供充分的登录安全性校验，如系统级黑白名单校验，IP和账号频率限制，密码防爆破措施等。</w:t>
      </w:r>
    </w:p>
    <w:p w14:paraId="0DEF705B">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94" w:name="_Toc9936"/>
      <w:bookmarkStart w:id="95" w:name="_Toc27309"/>
      <w:r>
        <w:rPr>
          <w:rFonts w:ascii="Times New Roman" w:hAnsi="Times New Roman"/>
          <w:bCs/>
          <w:szCs w:val="24"/>
        </w:rPr>
        <w:t>支持用户邮件迁移</w:t>
      </w:r>
      <w:bookmarkEnd w:id="94"/>
      <w:bookmarkEnd w:id="95"/>
    </w:p>
    <w:p w14:paraId="35B612F9">
      <w:pPr>
        <w:ind w:firstLine="480"/>
        <w:rPr>
          <w:rFonts w:hint="eastAsia"/>
          <w:bCs/>
        </w:rPr>
      </w:pPr>
      <w:r>
        <w:rPr>
          <w:bCs/>
        </w:rPr>
        <w:t>该功能实现了用户邮件物理迁移以及用户到用户的邮件迁移，主要用于系统割接和日常运维调整。</w:t>
      </w:r>
    </w:p>
    <w:p w14:paraId="2502B1FA">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96" w:name="_Toc24435"/>
      <w:bookmarkStart w:id="97" w:name="_Toc4213"/>
      <w:r>
        <w:rPr>
          <w:rFonts w:ascii="Times New Roman" w:hAnsi="Times New Roman"/>
          <w:bCs/>
          <w:szCs w:val="24"/>
        </w:rPr>
        <w:t>提供内部邮件投递接口</w:t>
      </w:r>
      <w:bookmarkEnd w:id="96"/>
      <w:bookmarkEnd w:id="97"/>
    </w:p>
    <w:p w14:paraId="73727D4A">
      <w:pPr>
        <w:ind w:firstLine="480"/>
        <w:rPr>
          <w:rFonts w:hint="eastAsia"/>
          <w:bCs/>
        </w:rPr>
      </w:pPr>
      <w:r>
        <w:rPr>
          <w:bCs/>
        </w:rPr>
        <w:t>提供独立的内部邮件群发接口，能满足日常大批量投递邮件需要，并在投递过程中支持系统，与正常邮件投递接口相比，该接口支持开关式对常规业务规则进行检查，并加强了邮件透传能力。同时在大批量投递内部邮件时，支持动态查看各投递服务器的负载情况；</w:t>
      </w:r>
    </w:p>
    <w:p w14:paraId="0A3D65F0">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98" w:name="_Toc30716"/>
      <w:bookmarkStart w:id="99" w:name="_Toc18969"/>
      <w:r>
        <w:rPr>
          <w:rFonts w:ascii="Times New Roman" w:hAnsi="Times New Roman"/>
          <w:bCs/>
          <w:szCs w:val="24"/>
        </w:rPr>
        <w:t>全文检索能力</w:t>
      </w:r>
      <w:bookmarkEnd w:id="98"/>
      <w:bookmarkEnd w:id="99"/>
    </w:p>
    <w:p w14:paraId="707C6AF2">
      <w:pPr>
        <w:ind w:firstLine="480"/>
        <w:rPr>
          <w:rFonts w:hint="eastAsia"/>
          <w:bCs/>
        </w:rPr>
      </w:pPr>
      <w:r>
        <w:rPr>
          <w:bCs/>
        </w:rPr>
        <w:t>支持邮件头信息（收件人、发件人、主题、时间等）、邮件正文、邮件附件内容检查，但相应的要提供用于存储邮件索引的存储空间。全文检索系统提供多种模糊匹配算法，提高匹配范围；同时也支持条件检索，提高检索精度。同时全文检索系统还使用了索引优化压缩算法，该算法已向国家专利局申请专利。</w:t>
      </w:r>
    </w:p>
    <w:p w14:paraId="701FC00B">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100" w:name="_Toc2630"/>
      <w:bookmarkStart w:id="101" w:name="_Toc30499"/>
      <w:r>
        <w:rPr>
          <w:rFonts w:ascii="Times New Roman" w:hAnsi="Times New Roman"/>
          <w:bCs/>
          <w:szCs w:val="24"/>
        </w:rPr>
        <w:t>提供邮件状态追踪能力</w:t>
      </w:r>
      <w:bookmarkEnd w:id="100"/>
      <w:bookmarkEnd w:id="101"/>
    </w:p>
    <w:p w14:paraId="0D176933">
      <w:pPr>
        <w:ind w:firstLine="480"/>
        <w:rPr>
          <w:rFonts w:hint="eastAsia"/>
          <w:bCs/>
        </w:rPr>
      </w:pPr>
      <w:r>
        <w:rPr>
          <w:bCs/>
        </w:rPr>
        <w:t>支持发件人对已发送邮件进行状态查看，比如是否还在发送队列中，是否发送到对方邮箱。</w:t>
      </w:r>
    </w:p>
    <w:p w14:paraId="562B7F1A">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102" w:name="_Toc4391"/>
      <w:bookmarkStart w:id="103" w:name="_Toc26902"/>
      <w:r>
        <w:rPr>
          <w:rFonts w:ascii="Times New Roman" w:hAnsi="Times New Roman"/>
          <w:bCs/>
          <w:szCs w:val="24"/>
        </w:rPr>
        <w:t>支持webmail上自定义文件夹安全锁机制</w:t>
      </w:r>
      <w:bookmarkEnd w:id="102"/>
      <w:bookmarkEnd w:id="103"/>
    </w:p>
    <w:p w14:paraId="5DB7DD6A">
      <w:pPr>
        <w:ind w:firstLine="480"/>
        <w:rPr>
          <w:rFonts w:hint="eastAsia"/>
          <w:bCs/>
        </w:rPr>
      </w:pPr>
      <w:r>
        <w:rPr>
          <w:bCs/>
        </w:rPr>
        <w:t>对于在webmail上用户自定义的邮箱文件夹，支持安全锁功能，每次用户在进入该目录前，都需要输入密码，用于提高用户机密邮件的安全性。</w:t>
      </w:r>
    </w:p>
    <w:p w14:paraId="71B60498">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104" w:name="_Toc21306"/>
      <w:r>
        <w:rPr>
          <w:rFonts w:ascii="Times New Roman" w:hAnsi="Times New Roman"/>
          <w:bCs/>
          <w:szCs w:val="24"/>
        </w:rPr>
        <w:t>提供邮件归档功能</w:t>
      </w:r>
      <w:bookmarkEnd w:id="104"/>
    </w:p>
    <w:p w14:paraId="6EDB3A4B">
      <w:pPr>
        <w:ind w:firstLine="480"/>
        <w:rPr>
          <w:rFonts w:hint="eastAsia"/>
          <w:bCs/>
        </w:rPr>
      </w:pPr>
      <w:r>
        <w:rPr>
          <w:bCs/>
        </w:rPr>
        <w:t>用户文件夹下的邮件数达到一定数量后，邮件检索速度将变得非常慢，同时管理起来也极不方便，系统提供了邮件归档功能，当用户账号下的邮件数达到一定量时，即自启动邮件归档功能，把沉默邮件转移到系统归档目录下。</w:t>
      </w:r>
    </w:p>
    <w:p w14:paraId="6B5851D8">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105" w:name="_Toc4934"/>
      <w:bookmarkStart w:id="106" w:name="_Toc28432"/>
      <w:r>
        <w:rPr>
          <w:rFonts w:ascii="Times New Roman" w:hAnsi="Times New Roman"/>
          <w:bCs/>
          <w:szCs w:val="24"/>
        </w:rPr>
        <w:t>支持附件打包下载</w:t>
      </w:r>
      <w:bookmarkEnd w:id="105"/>
      <w:bookmarkEnd w:id="106"/>
    </w:p>
    <w:p w14:paraId="3648BC63">
      <w:pPr>
        <w:ind w:firstLine="480"/>
        <w:rPr>
          <w:rFonts w:hint="eastAsia"/>
          <w:bCs/>
        </w:rPr>
      </w:pPr>
      <w:r>
        <w:rPr>
          <w:bCs/>
        </w:rPr>
        <w:t>对于有多个附件的邮件，系统提供了压缩打包和下载的功能，能更高效的完成附件下载。压缩是在服务端本地完成的，同时压缩比也极高，对于网络不好的用户也是一个非常实用的功能。</w:t>
      </w:r>
    </w:p>
    <w:p w14:paraId="1F6FF19E">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107" w:name="_Toc28279"/>
      <w:bookmarkStart w:id="108" w:name="_Toc23655"/>
      <w:r>
        <w:rPr>
          <w:rFonts w:ascii="Times New Roman" w:hAnsi="Times New Roman"/>
          <w:bCs/>
          <w:szCs w:val="24"/>
        </w:rPr>
        <w:t>支持邮件原文显示</w:t>
      </w:r>
      <w:bookmarkEnd w:id="107"/>
      <w:bookmarkEnd w:id="108"/>
    </w:p>
    <w:p w14:paraId="2494F119">
      <w:pPr>
        <w:ind w:firstLine="480"/>
        <w:rPr>
          <w:rFonts w:hint="eastAsia"/>
          <w:bCs/>
        </w:rPr>
      </w:pPr>
      <w:r>
        <w:rPr>
          <w:bCs/>
        </w:rPr>
        <w:t>邮件原文中记录了很多邮件信息，该功能主要提供给高级用户用于问题分析。</w:t>
      </w:r>
    </w:p>
    <w:p w14:paraId="00F2167D">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109" w:name="_Toc5929"/>
      <w:bookmarkStart w:id="110" w:name="_Toc3452"/>
      <w:r>
        <w:rPr>
          <w:rFonts w:ascii="Times New Roman" w:hAnsi="Times New Roman"/>
          <w:bCs/>
          <w:szCs w:val="24"/>
        </w:rPr>
        <w:t>支持用户级容量预警功能</w:t>
      </w:r>
      <w:bookmarkEnd w:id="109"/>
      <w:bookmarkEnd w:id="110"/>
    </w:p>
    <w:p w14:paraId="62557B0C">
      <w:pPr>
        <w:ind w:firstLine="480"/>
        <w:rPr>
          <w:rFonts w:hint="eastAsia"/>
          <w:bCs/>
        </w:rPr>
      </w:pPr>
      <w:r>
        <w:rPr>
          <w:bCs/>
        </w:rPr>
        <w:t>当用户邮箱空间使用达到80%（可配置）或以上时系统即会友好的弹出通知，告知用户邮箱空间已不多，由用户对邮箱空间进行整理。</w:t>
      </w:r>
    </w:p>
    <w:p w14:paraId="045E59B3">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111" w:name="_Toc22254"/>
      <w:bookmarkStart w:id="112" w:name="_Toc20132"/>
      <w:r>
        <w:rPr>
          <w:rFonts w:ascii="Times New Roman" w:hAnsi="Times New Roman"/>
          <w:bCs/>
          <w:szCs w:val="24"/>
        </w:rPr>
        <w:t>提供开放式接口</w:t>
      </w:r>
      <w:bookmarkEnd w:id="111"/>
      <w:bookmarkEnd w:id="112"/>
    </w:p>
    <w:p w14:paraId="32A3DAE8">
      <w:pPr>
        <w:ind w:firstLine="480"/>
        <w:rPr>
          <w:rFonts w:hint="eastAsia"/>
          <w:bCs/>
        </w:rPr>
      </w:pPr>
      <w:r>
        <w:rPr>
          <w:bCs/>
        </w:rPr>
        <w:t>系统对外提供开放式接口，当前提供了邮件列表查询和邮件数量查询接口；</w:t>
      </w:r>
    </w:p>
    <w:p w14:paraId="5311B692">
      <w:pPr>
        <w:pStyle w:val="34"/>
        <w:numPr>
          <w:ilvl w:val="0"/>
          <w:numId w:val="20"/>
        </w:numPr>
        <w:spacing w:before="156" w:beforeLines="50" w:after="156" w:afterLines="50" w:line="240" w:lineRule="auto"/>
        <w:ind w:firstLine="480" w:firstLineChars="0"/>
        <w:rPr>
          <w:rFonts w:ascii="Times New Roman" w:hAnsi="Times New Roman"/>
          <w:bCs/>
          <w:szCs w:val="24"/>
        </w:rPr>
      </w:pPr>
      <w:bookmarkStart w:id="113" w:name="_Toc12896"/>
      <w:bookmarkStart w:id="114" w:name="_Toc25206"/>
      <w:r>
        <w:rPr>
          <w:rFonts w:ascii="Times New Roman" w:hAnsi="Times New Roman"/>
          <w:bCs/>
          <w:szCs w:val="24"/>
        </w:rPr>
        <w:t>支持别名管理和别名登录</w:t>
      </w:r>
      <w:bookmarkEnd w:id="113"/>
      <w:bookmarkEnd w:id="114"/>
    </w:p>
    <w:p w14:paraId="6995D308">
      <w:pPr>
        <w:ind w:firstLine="480"/>
        <w:rPr>
          <w:rFonts w:hint="eastAsia"/>
          <w:bCs/>
        </w:rPr>
      </w:pPr>
      <w:r>
        <w:rPr>
          <w:bCs/>
        </w:rPr>
        <w:t>用户在使用邮箱系统过程中，可以增加一个用户别名，用户可以通过别名实现系统登录和邮箱操作。</w:t>
      </w:r>
    </w:p>
    <w:p w14:paraId="33CDCB80">
      <w:pPr>
        <w:pStyle w:val="4"/>
        <w:numPr>
          <w:ilvl w:val="0"/>
          <w:numId w:val="21"/>
        </w:numPr>
        <w:rPr>
          <w:rFonts w:hint="eastAsia"/>
        </w:rPr>
      </w:pPr>
      <w:bookmarkStart w:id="115" w:name="_Toc4330"/>
      <w:r>
        <w:rPr>
          <w:rFonts w:hint="eastAsia"/>
        </w:rPr>
        <w:t>交付要求</w:t>
      </w:r>
      <w:bookmarkEnd w:id="115"/>
    </w:p>
    <w:p w14:paraId="7904AF0F">
      <w:pPr>
        <w:rPr>
          <w:rFonts w:hint="eastAsia"/>
        </w:rPr>
      </w:pPr>
      <w:r>
        <w:rPr>
          <w:rFonts w:hint="eastAsia"/>
        </w:rPr>
        <w:t>（</w:t>
      </w:r>
      <w:r>
        <w:t>1</w:t>
      </w:r>
      <w:r>
        <w:rPr>
          <w:rFonts w:hint="eastAsia"/>
        </w:rPr>
        <w:t>）工期：签订合同</w:t>
      </w:r>
      <w:r>
        <w:t>后</w:t>
      </w:r>
      <w:r>
        <w:rPr>
          <w:rFonts w:hint="eastAsia"/>
        </w:rPr>
        <w:t>10日</w:t>
      </w:r>
      <w:r>
        <w:t>内完成所有账号的开通和配置</w:t>
      </w:r>
      <w:r>
        <w:rPr>
          <w:rFonts w:hint="eastAsia"/>
        </w:rPr>
        <w:t>。</w:t>
      </w:r>
    </w:p>
    <w:p w14:paraId="43BCD02E">
      <w:pPr>
        <w:rPr>
          <w:rFonts w:hint="eastAsia"/>
        </w:rPr>
      </w:pPr>
      <w:r>
        <w:rPr>
          <w:rFonts w:hint="eastAsia"/>
        </w:rPr>
        <w:t>（</w:t>
      </w:r>
      <w:r>
        <w:t>2</w:t>
      </w:r>
      <w:r>
        <w:rPr>
          <w:rFonts w:hint="eastAsia"/>
        </w:rPr>
        <w:t>）服务期：自账号</w:t>
      </w:r>
      <w:r>
        <w:t>开通之日起</w:t>
      </w:r>
      <w:r>
        <w:rPr>
          <w:rFonts w:hint="eastAsia"/>
        </w:rPr>
        <w:t>，</w:t>
      </w:r>
      <w:r>
        <w:t>提供2</w:t>
      </w:r>
      <w:r>
        <w:rPr>
          <w:rFonts w:hint="eastAsia"/>
        </w:rPr>
        <w:t>年服务。</w:t>
      </w:r>
    </w:p>
    <w:p w14:paraId="23265659">
      <w:pPr>
        <w:rPr>
          <w:rFonts w:hint="eastAsia"/>
        </w:rPr>
      </w:pPr>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2F2A">
    <w:pPr>
      <w:pStyle w:val="2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701F8">
                          <w:pPr>
                            <w:pStyle w:val="24"/>
                            <w:rPr>
                              <w:rFonts w:hint="eastAsia"/>
                            </w:rPr>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3701F8">
                    <w:pPr>
                      <w:pStyle w:val="24"/>
                      <w:rPr>
                        <w:rFonts w:hint="eastAsia"/>
                      </w:rPr>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A341">
    <w:pPr>
      <w:pStyle w:val="25"/>
      <w:spacing w:after="48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BC138">
    <w:pPr>
      <w:pStyle w:val="25"/>
      <w:spacing w:after="48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2564C"/>
    <w:multiLevelType w:val="singleLevel"/>
    <w:tmpl w:val="F3C2564C"/>
    <w:lvl w:ilvl="0" w:tentative="0">
      <w:start w:val="1"/>
      <w:numFmt w:val="decimal"/>
      <w:suff w:val="nothing"/>
      <w:lvlText w:val="%1．"/>
      <w:lvlJc w:val="left"/>
      <w:pPr>
        <w:ind w:left="0" w:firstLine="403"/>
      </w:pPr>
      <w:rPr>
        <w:rFonts w:hint="default" w:ascii="Times New Roman" w:hAnsi="Times New Roman" w:cs="Times New Roman"/>
        <w:sz w:val="24"/>
        <w:szCs w:val="24"/>
      </w:rPr>
    </w:lvl>
  </w:abstractNum>
  <w:abstractNum w:abstractNumId="1">
    <w:nsid w:val="01792462"/>
    <w:multiLevelType w:val="multilevel"/>
    <w:tmpl w:val="01792462"/>
    <w:lvl w:ilvl="0" w:tentative="0">
      <w:start w:val="1"/>
      <w:numFmt w:val="bullet"/>
      <w:pStyle w:val="5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6C74199"/>
    <w:multiLevelType w:val="multilevel"/>
    <w:tmpl w:val="06C74199"/>
    <w:lvl w:ilvl="0" w:tentative="0">
      <w:start w:val="1"/>
      <w:numFmt w:val="bullet"/>
      <w:pStyle w:val="41"/>
      <w:lvlText w:val=""/>
      <w:lvlJc w:val="left"/>
      <w:pPr>
        <w:ind w:left="900" w:hanging="420"/>
      </w:pPr>
      <w:rPr>
        <w:rFonts w:hint="default" w:ascii="Wingdings" w:hAnsi="Wingdings"/>
      </w:rPr>
    </w:lvl>
    <w:lvl w:ilvl="1" w:tentative="0">
      <w:start w:val="1"/>
      <w:numFmt w:val="bullet"/>
      <w:pStyle w:val="45"/>
      <w:lvlText w:val=""/>
      <w:lvlJc w:val="left"/>
      <w:pPr>
        <w:ind w:left="1320" w:hanging="420"/>
      </w:pPr>
      <w:rPr>
        <w:rFonts w:hint="default" w:ascii="Wingdings" w:hAnsi="Wingdings"/>
      </w:rPr>
    </w:lvl>
    <w:lvl w:ilvl="2" w:tentative="0">
      <w:start w:val="1"/>
      <w:numFmt w:val="bullet"/>
      <w:pStyle w:val="44"/>
      <w:lvlText w:val=""/>
      <w:lvlJc w:val="left"/>
      <w:pPr>
        <w:ind w:left="1740" w:hanging="420"/>
      </w:pPr>
      <w:rPr>
        <w:rFonts w:hint="default" w:ascii="Wingdings" w:hAnsi="Wingdings"/>
      </w:rPr>
    </w:lvl>
    <w:lvl w:ilvl="3" w:tentative="0">
      <w:start w:val="1"/>
      <w:numFmt w:val="bullet"/>
      <w:pStyle w:val="50"/>
      <w:lvlText w:val=""/>
      <w:lvlJc w:val="left"/>
      <w:pPr>
        <w:ind w:left="2160" w:hanging="420"/>
      </w:pPr>
      <w:rPr>
        <w:rFonts w:hint="default" w:ascii="Wingdings" w:hAnsi="Wingdings"/>
      </w:rPr>
    </w:lvl>
    <w:lvl w:ilvl="4" w:tentative="0">
      <w:start w:val="1"/>
      <w:numFmt w:val="bullet"/>
      <w:pStyle w:val="49"/>
      <w:lvlText w:val=""/>
      <w:lvlJc w:val="left"/>
      <w:pPr>
        <w:ind w:left="2580" w:hanging="420"/>
      </w:pPr>
      <w:rPr>
        <w:rFonts w:hint="default" w:ascii="Wingdings" w:hAnsi="Wingdings"/>
      </w:rPr>
    </w:lvl>
    <w:lvl w:ilvl="5" w:tentative="0">
      <w:start w:val="1"/>
      <w:numFmt w:val="bullet"/>
      <w:pStyle w:val="51"/>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9E0D08E"/>
    <w:multiLevelType w:val="singleLevel"/>
    <w:tmpl w:val="09E0D08E"/>
    <w:lvl w:ilvl="0" w:tentative="0">
      <w:start w:val="1"/>
      <w:numFmt w:val="decimal"/>
      <w:suff w:val="nothing"/>
      <w:lvlText w:val="%1．"/>
      <w:lvlJc w:val="left"/>
      <w:pPr>
        <w:ind w:left="0" w:firstLine="400"/>
      </w:pPr>
      <w:rPr>
        <w:rFonts w:hint="default" w:ascii="Times New Roman" w:hAnsi="Times New Roman" w:cs="Times New Roman"/>
        <w:sz w:val="24"/>
        <w:szCs w:val="24"/>
      </w:rPr>
    </w:lvl>
  </w:abstractNum>
  <w:abstractNum w:abstractNumId="4">
    <w:nsid w:val="0EBF6B72"/>
    <w:multiLevelType w:val="multilevel"/>
    <w:tmpl w:val="0EBF6B72"/>
    <w:lvl w:ilvl="0" w:tentative="0">
      <w:start w:val="1"/>
      <w:numFmt w:val="decimal"/>
      <w:pStyle w:val="13"/>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16EC0BF7"/>
    <w:multiLevelType w:val="multilevel"/>
    <w:tmpl w:val="16EC0BF7"/>
    <w:lvl w:ilvl="0" w:tentative="0">
      <w:start w:val="1"/>
      <w:numFmt w:val="bullet"/>
      <w:pStyle w:val="5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177637F6"/>
    <w:multiLevelType w:val="multilevel"/>
    <w:tmpl w:val="177637F6"/>
    <w:lvl w:ilvl="0" w:tentative="0">
      <w:start w:val="1"/>
      <w:numFmt w:val="bullet"/>
      <w:pStyle w:val="18"/>
      <w:lvlText w:val=""/>
      <w:lvlJc w:val="left"/>
      <w:pPr>
        <w:ind w:left="902" w:hanging="420"/>
      </w:pPr>
      <w:rPr>
        <w:rFonts w:hint="default" w:ascii="Wingdings" w:hAnsi="Wingdings"/>
      </w:rPr>
    </w:lvl>
    <w:lvl w:ilvl="1" w:tentative="0">
      <w:start w:val="1"/>
      <w:numFmt w:val="decimal"/>
      <w:lvlText w:val="%2）"/>
      <w:lvlJc w:val="left"/>
      <w:pPr>
        <w:ind w:left="1322" w:hanging="420"/>
      </w:pPr>
      <w:rPr>
        <w:rFonts w:ascii="宋体" w:hAnsi="宋体" w:eastAsia="宋体" w:cs="Times New Roman"/>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7">
    <w:nsid w:val="180E7C84"/>
    <w:multiLevelType w:val="multilevel"/>
    <w:tmpl w:val="180E7C84"/>
    <w:lvl w:ilvl="0" w:tentative="0">
      <w:start w:val="1"/>
      <w:numFmt w:val="decimal"/>
      <w:pStyle w:val="1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4F4305"/>
    <w:multiLevelType w:val="multilevel"/>
    <w:tmpl w:val="1C4F4305"/>
    <w:lvl w:ilvl="0" w:tentative="0">
      <w:start w:val="1"/>
      <w:numFmt w:val="chineseCountingThousand"/>
      <w:pStyle w:val="4"/>
      <w:lvlText w:val="%1、"/>
      <w:lvlJc w:val="left"/>
      <w:pPr>
        <w:ind w:left="720" w:hanging="720"/>
      </w:pPr>
    </w:lvl>
    <w:lvl w:ilvl="1" w:tentative="0">
      <w:start w:val="1"/>
      <w:numFmt w:val="decimal"/>
      <w:pStyle w:val="5"/>
      <w:isLgl/>
      <w:lvlText w:val="%1.%2"/>
      <w:lvlJc w:val="left"/>
      <w:pPr>
        <w:ind w:left="720" w:hanging="720"/>
      </w:pPr>
    </w:lvl>
    <w:lvl w:ilvl="2" w:tentative="0">
      <w:start w:val="1"/>
      <w:numFmt w:val="decimal"/>
      <w:pStyle w:val="6"/>
      <w:isLgl/>
      <w:lvlText w:val="%1.%2.%3"/>
      <w:lvlJc w:val="left"/>
      <w:pPr>
        <w:ind w:left="720" w:hanging="720"/>
      </w:pPr>
    </w:lvl>
    <w:lvl w:ilvl="3" w:tentative="0">
      <w:start w:val="1"/>
      <w:numFmt w:val="decimal"/>
      <w:pStyle w:val="7"/>
      <w:isLgl/>
      <w:lvlText w:val="%1.%2.%3.%4"/>
      <w:lvlJc w:val="left"/>
      <w:pPr>
        <w:ind w:left="720" w:hanging="720"/>
      </w:pPr>
    </w:lvl>
    <w:lvl w:ilvl="4" w:tentative="0">
      <w:start w:val="1"/>
      <w:numFmt w:val="decimal"/>
      <w:pStyle w:val="8"/>
      <w:isLgl/>
      <w:lvlText w:val="%1.%2.%3.%4.%5"/>
      <w:lvlJc w:val="left"/>
      <w:pPr>
        <w:ind w:left="720" w:hanging="720"/>
      </w:pPr>
    </w:lvl>
    <w:lvl w:ilvl="5" w:tentative="0">
      <w:start w:val="1"/>
      <w:numFmt w:val="decimal"/>
      <w:pStyle w:val="9"/>
      <w:isLgl/>
      <w:lvlText w:val="%1.%2.%3.%4.%5.%6"/>
      <w:lvlJc w:val="left"/>
      <w:pPr>
        <w:ind w:left="720" w:hanging="720"/>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237B82C2"/>
    <w:multiLevelType w:val="singleLevel"/>
    <w:tmpl w:val="237B82C2"/>
    <w:lvl w:ilvl="0" w:tentative="0">
      <w:start w:val="1"/>
      <w:numFmt w:val="decimal"/>
      <w:suff w:val="space"/>
      <w:lvlText w:val="(%1)"/>
      <w:lvlJc w:val="left"/>
    </w:lvl>
  </w:abstractNum>
  <w:abstractNum w:abstractNumId="10">
    <w:nsid w:val="2EB35013"/>
    <w:multiLevelType w:val="multilevel"/>
    <w:tmpl w:val="2EB35013"/>
    <w:lvl w:ilvl="0" w:tentative="0">
      <w:start w:val="1"/>
      <w:numFmt w:val="bullet"/>
      <w:pStyle w:val="1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3FCA753F"/>
    <w:multiLevelType w:val="singleLevel"/>
    <w:tmpl w:val="3FCA753F"/>
    <w:lvl w:ilvl="0" w:tentative="0">
      <w:start w:val="1"/>
      <w:numFmt w:val="decimal"/>
      <w:lvlText w:val="(%1)"/>
      <w:lvlJc w:val="left"/>
      <w:pPr>
        <w:ind w:left="425" w:hanging="425"/>
      </w:pPr>
      <w:rPr>
        <w:rFonts w:hint="default"/>
      </w:rPr>
    </w:lvl>
  </w:abstractNum>
  <w:abstractNum w:abstractNumId="12">
    <w:nsid w:val="42211D6F"/>
    <w:multiLevelType w:val="singleLevel"/>
    <w:tmpl w:val="42211D6F"/>
    <w:lvl w:ilvl="0" w:tentative="0">
      <w:start w:val="1"/>
      <w:numFmt w:val="decimal"/>
      <w:suff w:val="nothing"/>
      <w:lvlText w:val="%1．"/>
      <w:lvlJc w:val="left"/>
      <w:pPr>
        <w:ind w:left="0" w:firstLine="400"/>
      </w:pPr>
      <w:rPr>
        <w:rFonts w:hint="default" w:ascii="Times New Roman" w:hAnsi="Times New Roman" w:cs="Times New Roman"/>
        <w:sz w:val="24"/>
        <w:szCs w:val="24"/>
      </w:rPr>
    </w:lvl>
  </w:abstractNum>
  <w:abstractNum w:abstractNumId="13">
    <w:nsid w:val="5F7E38AD"/>
    <w:multiLevelType w:val="multilevel"/>
    <w:tmpl w:val="5F7E38AD"/>
    <w:lvl w:ilvl="0" w:tentative="0">
      <w:start w:val="1"/>
      <w:numFmt w:val="bullet"/>
      <w:pStyle w:val="2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61D32A0B"/>
    <w:multiLevelType w:val="multilevel"/>
    <w:tmpl w:val="61D32A0B"/>
    <w:lvl w:ilvl="0" w:tentative="0">
      <w:start w:val="1"/>
      <w:numFmt w:val="bullet"/>
      <w:pStyle w:val="1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685E1EE5"/>
    <w:multiLevelType w:val="multilevel"/>
    <w:tmpl w:val="685E1EE5"/>
    <w:lvl w:ilvl="0" w:tentative="0">
      <w:start w:val="1"/>
      <w:numFmt w:val="bullet"/>
      <w:pStyle w:val="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6DB63908"/>
    <w:multiLevelType w:val="multilevel"/>
    <w:tmpl w:val="6DB63908"/>
    <w:lvl w:ilvl="0" w:tentative="0">
      <w:start w:val="1"/>
      <w:numFmt w:val="chineseCountingThousand"/>
      <w:lvlText w:val="%1、"/>
      <w:lvlJc w:val="left"/>
      <w:pPr>
        <w:ind w:left="720" w:hanging="720"/>
      </w:pPr>
    </w:lvl>
    <w:lvl w:ilvl="1" w:tentative="0">
      <w:start w:val="1"/>
      <w:numFmt w:val="decimal"/>
      <w:isLgl/>
      <w:lvlText w:val="%1.%2"/>
      <w:lvlJc w:val="left"/>
      <w:pPr>
        <w:ind w:left="720" w:hanging="720"/>
      </w:pPr>
    </w:lvl>
    <w:lvl w:ilvl="2" w:tentative="0">
      <w:start w:val="1"/>
      <w:numFmt w:val="decimal"/>
      <w:isLgl/>
      <w:lvlText w:val="%1.%2.%3"/>
      <w:lvlJc w:val="left"/>
      <w:pPr>
        <w:ind w:left="720" w:hanging="720"/>
      </w:pPr>
    </w:lvl>
    <w:lvl w:ilvl="3" w:tentative="0">
      <w:start w:val="1"/>
      <w:numFmt w:val="decimal"/>
      <w:isLgl/>
      <w:lvlText w:val="%1.%2.%3.%4"/>
      <w:lvlJc w:val="left"/>
      <w:pPr>
        <w:ind w:left="720" w:hanging="720"/>
      </w:pPr>
    </w:lvl>
    <w:lvl w:ilvl="4" w:tentative="0">
      <w:start w:val="1"/>
      <w:numFmt w:val="decimal"/>
      <w:isLgl/>
      <w:lvlText w:val="%1.%2.%3.%4.%5"/>
      <w:lvlJc w:val="left"/>
      <w:pPr>
        <w:ind w:left="720" w:hanging="720"/>
      </w:pPr>
    </w:lvl>
    <w:lvl w:ilvl="5" w:tentative="0">
      <w:start w:val="1"/>
      <w:numFmt w:val="decimal"/>
      <w:isLgl/>
      <w:lvlText w:val="%1.%2.%3.%4.%5.%6"/>
      <w:lvlJc w:val="left"/>
      <w:pPr>
        <w:ind w:left="720" w:hanging="720"/>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6F2949B5"/>
    <w:multiLevelType w:val="multilevel"/>
    <w:tmpl w:val="6F2949B5"/>
    <w:lvl w:ilvl="0" w:tentative="0">
      <w:start w:val="1"/>
      <w:numFmt w:val="bullet"/>
      <w:pStyle w:val="53"/>
      <w:lvlText w:val=""/>
      <w:lvlJc w:val="left"/>
      <w:pPr>
        <w:ind w:left="900" w:hanging="420"/>
      </w:pPr>
      <w:rPr>
        <w:rFonts w:hint="default" w:ascii="Wingdings" w:hAnsi="Wingdings"/>
      </w:rPr>
    </w:lvl>
    <w:lvl w:ilvl="1" w:tentative="0">
      <w:start w:val="1"/>
      <w:numFmt w:val="bullet"/>
      <w:pStyle w:val="47"/>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pStyle w:val="54"/>
      <w:lvlText w:val=""/>
      <w:lvlJc w:val="left"/>
      <w:pPr>
        <w:ind w:left="2160" w:hanging="420"/>
      </w:pPr>
      <w:rPr>
        <w:rFonts w:hint="default" w:ascii="Wingdings" w:hAnsi="Wingdings"/>
      </w:rPr>
    </w:lvl>
    <w:lvl w:ilvl="4" w:tentative="0">
      <w:start w:val="1"/>
      <w:numFmt w:val="bullet"/>
      <w:pStyle w:val="43"/>
      <w:lvlText w:val=""/>
      <w:lvlJc w:val="left"/>
      <w:pPr>
        <w:ind w:left="2580" w:hanging="420"/>
      </w:pPr>
      <w:rPr>
        <w:rFonts w:hint="default" w:ascii="Wingdings" w:hAnsi="Wingdings"/>
      </w:rPr>
    </w:lvl>
    <w:lvl w:ilvl="5" w:tentative="0">
      <w:start w:val="1"/>
      <w:numFmt w:val="bullet"/>
      <w:pStyle w:val="46"/>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pStyle w:val="42"/>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4"/>
  </w:num>
  <w:num w:numId="3">
    <w:abstractNumId w:val="7"/>
  </w:num>
  <w:num w:numId="4">
    <w:abstractNumId w:val="14"/>
  </w:num>
  <w:num w:numId="5">
    <w:abstractNumId w:val="6"/>
  </w:num>
  <w:num w:numId="6">
    <w:abstractNumId w:val="10"/>
  </w:num>
  <w:num w:numId="7">
    <w:abstractNumId w:val="15"/>
  </w:num>
  <w:num w:numId="8">
    <w:abstractNumId w:val="13"/>
  </w:num>
  <w:num w:numId="9">
    <w:abstractNumId w:val="2"/>
  </w:num>
  <w:num w:numId="10">
    <w:abstractNumId w:val="17"/>
  </w:num>
  <w:num w:numId="11">
    <w:abstractNumId w:val="1"/>
  </w:num>
  <w:num w:numId="12">
    <w:abstractNumId w:val="5"/>
  </w:num>
  <w:num w:numId="13">
    <w:abstractNumId w:val="16"/>
  </w:num>
  <w:num w:numId="14">
    <w:abstractNumId w:val="16"/>
    <w:lvlOverride w:ilvl="0">
      <w:lvl w:ilvl="0" w:tentative="1">
        <w:start w:val="1"/>
        <w:numFmt w:val="chineseCountingThousand"/>
        <w:lvlText w:val="%1、"/>
        <w:lvlJc w:val="left"/>
        <w:pPr>
          <w:ind w:left="720" w:hanging="720"/>
        </w:pPr>
      </w:lvl>
    </w:lvlOverride>
    <w:lvlOverride w:ilvl="1">
      <w:lvl w:ilvl="1" w:tentative="1">
        <w:start w:val="1"/>
        <w:numFmt w:val="decimal"/>
        <w:isLgl/>
        <w:lvlText w:val="%1.%2"/>
        <w:lvlJc w:val="left"/>
        <w:pPr>
          <w:ind w:left="720" w:hanging="720"/>
        </w:pPr>
      </w:lvl>
    </w:lvlOverride>
    <w:lvlOverride w:ilvl="2">
      <w:lvl w:ilvl="2" w:tentative="1">
        <w:start w:val="1"/>
        <w:numFmt w:val="decimal"/>
        <w:isLgl/>
        <w:lvlText w:val="%1.%2.%3"/>
        <w:lvlJc w:val="left"/>
        <w:pPr>
          <w:ind w:left="720" w:hanging="720"/>
        </w:pPr>
      </w:lvl>
    </w:lvlOverride>
    <w:lvlOverride w:ilvl="3">
      <w:lvl w:ilvl="3" w:tentative="1">
        <w:start w:val="1"/>
        <w:numFmt w:val="decimal"/>
        <w:isLgl/>
        <w:lvlText w:val="%1.%2.%3.%4"/>
        <w:lvlJc w:val="left"/>
        <w:pPr>
          <w:ind w:left="720" w:hanging="720"/>
        </w:pPr>
      </w:lvl>
    </w:lvlOverride>
    <w:lvlOverride w:ilvl="4">
      <w:lvl w:ilvl="4" w:tentative="1">
        <w:start w:val="1"/>
        <w:numFmt w:val="decimal"/>
        <w:isLgl/>
        <w:lvlText w:val="%1.%2.%3.%4.%5"/>
        <w:lvlJc w:val="left"/>
        <w:pPr>
          <w:ind w:left="720" w:hanging="720"/>
        </w:pPr>
      </w:lvl>
    </w:lvlOverride>
    <w:lvlOverride w:ilvl="5">
      <w:lvl w:ilvl="5" w:tentative="1">
        <w:start w:val="1"/>
        <w:numFmt w:val="decimal"/>
        <w:isLgl/>
        <w:lvlText w:val="%1.%2.%3.%4.%5.%6"/>
        <w:lvlJc w:val="left"/>
        <w:pPr>
          <w:ind w:left="720" w:hanging="720"/>
        </w:pPr>
      </w:lvl>
    </w:lvlOverride>
    <w:lvlOverride w:ilvl="6">
      <w:lvl w:ilvl="6" w:tentative="1">
        <w:start w:val="1"/>
        <w:numFmt w:val="decimal"/>
        <w:lvlText w:val="%1.%2.%3.%4.%5.%6.%7"/>
        <w:lvlJc w:val="left"/>
        <w:pPr>
          <w:ind w:left="3827" w:hanging="1276"/>
        </w:pPr>
      </w:lvl>
    </w:lvlOverride>
    <w:lvlOverride w:ilvl="7">
      <w:lvl w:ilvl="7" w:tentative="1">
        <w:start w:val="1"/>
        <w:numFmt w:val="decimal"/>
        <w:lvlText w:val="%1.%2.%3.%4.%5.%6.%7.%8"/>
        <w:lvlJc w:val="left"/>
        <w:pPr>
          <w:ind w:left="4394" w:hanging="1418"/>
        </w:pPr>
      </w:lvl>
    </w:lvlOverride>
    <w:lvlOverride w:ilvl="8">
      <w:lvl w:ilvl="8" w:tentative="1">
        <w:start w:val="1"/>
        <w:numFmt w:val="decimal"/>
        <w:lvlText w:val="%1.%2.%3.%4.%5.%6.%7.%8.%9"/>
        <w:lvlJc w:val="left"/>
        <w:pPr>
          <w:ind w:left="5102" w:hanging="1700"/>
        </w:pPr>
      </w:lvl>
    </w:lvlOverride>
  </w:num>
  <w:num w:numId="15">
    <w:abstractNumId w:val="16"/>
    <w:lvlOverride w:ilvl="0">
      <w:lvl w:ilvl="0" w:tentative="1">
        <w:start w:val="1"/>
        <w:numFmt w:val="chineseCountingThousand"/>
        <w:lvlText w:val="%1、"/>
        <w:lvlJc w:val="left"/>
        <w:pPr>
          <w:ind w:left="720" w:hanging="720"/>
        </w:pPr>
      </w:lvl>
    </w:lvlOverride>
    <w:lvlOverride w:ilvl="1">
      <w:lvl w:ilvl="1" w:tentative="1">
        <w:start w:val="1"/>
        <w:numFmt w:val="decimal"/>
        <w:isLgl/>
        <w:lvlText w:val="%1.%2"/>
        <w:lvlJc w:val="left"/>
        <w:pPr>
          <w:ind w:left="720" w:hanging="720"/>
        </w:pPr>
      </w:lvl>
    </w:lvlOverride>
    <w:lvlOverride w:ilvl="2">
      <w:lvl w:ilvl="2" w:tentative="1">
        <w:start w:val="1"/>
        <w:numFmt w:val="decimal"/>
        <w:isLgl/>
        <w:lvlText w:val="%1.%2.%3"/>
        <w:lvlJc w:val="left"/>
        <w:pPr>
          <w:ind w:left="720" w:hanging="720"/>
        </w:pPr>
      </w:lvl>
    </w:lvlOverride>
    <w:lvlOverride w:ilvl="3">
      <w:lvl w:ilvl="3" w:tentative="1">
        <w:start w:val="1"/>
        <w:numFmt w:val="decimal"/>
        <w:isLgl/>
        <w:lvlText w:val="%1.%2.%3.%4"/>
        <w:lvlJc w:val="left"/>
        <w:pPr>
          <w:ind w:left="720" w:hanging="720"/>
        </w:pPr>
      </w:lvl>
    </w:lvlOverride>
    <w:lvlOverride w:ilvl="4">
      <w:lvl w:ilvl="4" w:tentative="1">
        <w:start w:val="1"/>
        <w:numFmt w:val="decimal"/>
        <w:isLgl/>
        <w:lvlText w:val="%1.%2.%3.%4.%5"/>
        <w:lvlJc w:val="left"/>
        <w:pPr>
          <w:ind w:left="720" w:hanging="720"/>
        </w:pPr>
      </w:lvl>
    </w:lvlOverride>
    <w:lvlOverride w:ilvl="5">
      <w:lvl w:ilvl="5" w:tentative="1">
        <w:start w:val="1"/>
        <w:numFmt w:val="decimal"/>
        <w:isLgl/>
        <w:lvlText w:val="%1.%2.%3.%4.%5.%6"/>
        <w:lvlJc w:val="left"/>
        <w:pPr>
          <w:ind w:left="720" w:hanging="720"/>
        </w:pPr>
      </w:lvl>
    </w:lvlOverride>
    <w:lvlOverride w:ilvl="6">
      <w:lvl w:ilvl="6" w:tentative="1">
        <w:start w:val="1"/>
        <w:numFmt w:val="decimal"/>
        <w:lvlText w:val="%1.%2.%3.%4.%5.%6.%7"/>
        <w:lvlJc w:val="left"/>
        <w:pPr>
          <w:ind w:left="3827" w:hanging="1276"/>
        </w:pPr>
      </w:lvl>
    </w:lvlOverride>
    <w:lvlOverride w:ilvl="7">
      <w:lvl w:ilvl="7" w:tentative="1">
        <w:start w:val="1"/>
        <w:numFmt w:val="decimal"/>
        <w:lvlText w:val="%1.%2.%3.%4.%5.%6.%7.%8"/>
        <w:lvlJc w:val="left"/>
        <w:pPr>
          <w:ind w:left="4394" w:hanging="1418"/>
        </w:pPr>
      </w:lvl>
    </w:lvlOverride>
    <w:lvlOverride w:ilvl="8">
      <w:lvl w:ilvl="8" w:tentative="1">
        <w:start w:val="1"/>
        <w:numFmt w:val="decimal"/>
        <w:lvlText w:val="%1.%2.%3.%4.%5.%6.%7.%8.%9"/>
        <w:lvlJc w:val="left"/>
        <w:pPr>
          <w:ind w:left="5102" w:hanging="1700"/>
        </w:pPr>
      </w:lvl>
    </w:lvlOverride>
  </w:num>
  <w:num w:numId="16">
    <w:abstractNumId w:val="3"/>
  </w:num>
  <w:num w:numId="17">
    <w:abstractNumId w:val="9"/>
  </w:num>
  <w:num w:numId="18">
    <w:abstractNumId w:val="11"/>
  </w:num>
  <w:num w:numId="19">
    <w:abstractNumId w:val="0"/>
  </w:num>
  <w:num w:numId="20">
    <w:abstractNumId w:val="12"/>
  </w:num>
  <w:num w:numId="21">
    <w:abstractNumId w:val="16"/>
    <w:lvlOverride w:ilvl="0">
      <w:lvl w:ilvl="0" w:tentative="1">
        <w:start w:val="1"/>
        <w:numFmt w:val="chineseCountingThousand"/>
        <w:lvlText w:val="%1、"/>
        <w:lvlJc w:val="left"/>
        <w:pPr>
          <w:ind w:left="720" w:hanging="720"/>
        </w:pPr>
      </w:lvl>
    </w:lvlOverride>
    <w:lvlOverride w:ilvl="1">
      <w:lvl w:ilvl="1" w:tentative="1">
        <w:start w:val="1"/>
        <w:numFmt w:val="decimal"/>
        <w:isLgl/>
        <w:lvlText w:val="%1.%2"/>
        <w:lvlJc w:val="left"/>
        <w:pPr>
          <w:ind w:left="720" w:hanging="720"/>
        </w:pPr>
      </w:lvl>
    </w:lvlOverride>
    <w:lvlOverride w:ilvl="2">
      <w:lvl w:ilvl="2" w:tentative="1">
        <w:start w:val="1"/>
        <w:numFmt w:val="decimal"/>
        <w:isLgl/>
        <w:lvlText w:val="%1.%2.%3"/>
        <w:lvlJc w:val="left"/>
        <w:pPr>
          <w:ind w:left="720" w:hanging="720"/>
        </w:pPr>
      </w:lvl>
    </w:lvlOverride>
    <w:lvlOverride w:ilvl="3">
      <w:lvl w:ilvl="3" w:tentative="1">
        <w:start w:val="1"/>
        <w:numFmt w:val="decimal"/>
        <w:isLgl/>
        <w:lvlText w:val="%1.%2.%3.%4"/>
        <w:lvlJc w:val="left"/>
        <w:pPr>
          <w:ind w:left="720" w:hanging="720"/>
        </w:pPr>
      </w:lvl>
    </w:lvlOverride>
    <w:lvlOverride w:ilvl="4">
      <w:lvl w:ilvl="4" w:tentative="1">
        <w:start w:val="1"/>
        <w:numFmt w:val="decimal"/>
        <w:isLgl/>
        <w:lvlText w:val="%1.%2.%3.%4.%5"/>
        <w:lvlJc w:val="left"/>
        <w:pPr>
          <w:ind w:left="720" w:hanging="720"/>
        </w:pPr>
      </w:lvl>
    </w:lvlOverride>
    <w:lvlOverride w:ilvl="5">
      <w:lvl w:ilvl="5" w:tentative="1">
        <w:start w:val="1"/>
        <w:numFmt w:val="decimal"/>
        <w:isLgl/>
        <w:lvlText w:val="%1.%2.%3.%4.%5.%6"/>
        <w:lvlJc w:val="left"/>
        <w:pPr>
          <w:ind w:left="720" w:hanging="720"/>
        </w:pPr>
      </w:lvl>
    </w:lvlOverride>
    <w:lvlOverride w:ilvl="6">
      <w:lvl w:ilvl="6" w:tentative="1">
        <w:start w:val="1"/>
        <w:numFmt w:val="decimal"/>
        <w:lvlText w:val="%1.%2.%3.%4.%5.%6.%7"/>
        <w:lvlJc w:val="left"/>
        <w:pPr>
          <w:ind w:left="3827" w:hanging="1276"/>
        </w:pPr>
      </w:lvl>
    </w:lvlOverride>
    <w:lvlOverride w:ilvl="7">
      <w:lvl w:ilvl="7" w:tentative="1">
        <w:start w:val="1"/>
        <w:numFmt w:val="decimal"/>
        <w:lvlText w:val="%1.%2.%3.%4.%5.%6.%7.%8"/>
        <w:lvlJc w:val="left"/>
        <w:pPr>
          <w:ind w:left="4394" w:hanging="1418"/>
        </w:pPr>
      </w:lvl>
    </w:lvlOverride>
    <w:lvlOverride w:ilvl="8">
      <w:lvl w:ilvl="8" w:tentative="1">
        <w:start w:val="1"/>
        <w:numFmt w:val="decimal"/>
        <w:lvlText w:val="%1.%2.%3.%4.%5.%6.%7.%8.%9"/>
        <w:lvlJc w:val="left"/>
        <w:pPr>
          <w:ind w:left="5102" w:hanging="170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ZGExZTBkNjg0ODE0MzZjZTRjZGNkMTM5MWVjY2UifQ=="/>
  </w:docVars>
  <w:rsids>
    <w:rsidRoot w:val="2048142B"/>
    <w:rsid w:val="00005A3E"/>
    <w:rsid w:val="00007E92"/>
    <w:rsid w:val="00032008"/>
    <w:rsid w:val="00044FCF"/>
    <w:rsid w:val="00051469"/>
    <w:rsid w:val="00055C2E"/>
    <w:rsid w:val="000956E2"/>
    <w:rsid w:val="000A5017"/>
    <w:rsid w:val="000A6581"/>
    <w:rsid w:val="000B63AC"/>
    <w:rsid w:val="000C01BD"/>
    <w:rsid w:val="000C4582"/>
    <w:rsid w:val="0010297B"/>
    <w:rsid w:val="00126EFD"/>
    <w:rsid w:val="00185B2F"/>
    <w:rsid w:val="001B5038"/>
    <w:rsid w:val="001C3ED8"/>
    <w:rsid w:val="001F2BAB"/>
    <w:rsid w:val="001F6517"/>
    <w:rsid w:val="0020603F"/>
    <w:rsid w:val="00215307"/>
    <w:rsid w:val="0023633E"/>
    <w:rsid w:val="00257F18"/>
    <w:rsid w:val="00274913"/>
    <w:rsid w:val="00292512"/>
    <w:rsid w:val="00297C70"/>
    <w:rsid w:val="002A4C30"/>
    <w:rsid w:val="002A53F3"/>
    <w:rsid w:val="002D066F"/>
    <w:rsid w:val="002F297C"/>
    <w:rsid w:val="002F7444"/>
    <w:rsid w:val="003244A0"/>
    <w:rsid w:val="00332CFF"/>
    <w:rsid w:val="0035566A"/>
    <w:rsid w:val="00386D7A"/>
    <w:rsid w:val="00391C35"/>
    <w:rsid w:val="003A1A76"/>
    <w:rsid w:val="003B6E16"/>
    <w:rsid w:val="003C27FB"/>
    <w:rsid w:val="003C47AC"/>
    <w:rsid w:val="003E60C1"/>
    <w:rsid w:val="003F4AB6"/>
    <w:rsid w:val="00424A33"/>
    <w:rsid w:val="004259CC"/>
    <w:rsid w:val="004335B2"/>
    <w:rsid w:val="00433990"/>
    <w:rsid w:val="004417D7"/>
    <w:rsid w:val="00442050"/>
    <w:rsid w:val="00446BDD"/>
    <w:rsid w:val="0047010D"/>
    <w:rsid w:val="00496824"/>
    <w:rsid w:val="004A593C"/>
    <w:rsid w:val="004B2743"/>
    <w:rsid w:val="004C0101"/>
    <w:rsid w:val="004D57F1"/>
    <w:rsid w:val="0050639B"/>
    <w:rsid w:val="00527468"/>
    <w:rsid w:val="00547072"/>
    <w:rsid w:val="00573432"/>
    <w:rsid w:val="00586815"/>
    <w:rsid w:val="00586D57"/>
    <w:rsid w:val="005943C0"/>
    <w:rsid w:val="005A1A1C"/>
    <w:rsid w:val="005A680E"/>
    <w:rsid w:val="005C1B05"/>
    <w:rsid w:val="005D5E26"/>
    <w:rsid w:val="005F451F"/>
    <w:rsid w:val="00643604"/>
    <w:rsid w:val="00672325"/>
    <w:rsid w:val="006947BA"/>
    <w:rsid w:val="00696E8D"/>
    <w:rsid w:val="006C7AD3"/>
    <w:rsid w:val="006D3475"/>
    <w:rsid w:val="006E6CEA"/>
    <w:rsid w:val="00704083"/>
    <w:rsid w:val="00726924"/>
    <w:rsid w:val="00732D43"/>
    <w:rsid w:val="007473F5"/>
    <w:rsid w:val="00750D0A"/>
    <w:rsid w:val="00761878"/>
    <w:rsid w:val="007626E1"/>
    <w:rsid w:val="00765BC8"/>
    <w:rsid w:val="0078135D"/>
    <w:rsid w:val="00781FBC"/>
    <w:rsid w:val="00796372"/>
    <w:rsid w:val="00797817"/>
    <w:rsid w:val="007B054B"/>
    <w:rsid w:val="007B3380"/>
    <w:rsid w:val="007B3EFD"/>
    <w:rsid w:val="007B4766"/>
    <w:rsid w:val="007F5D9D"/>
    <w:rsid w:val="008267C0"/>
    <w:rsid w:val="0083605F"/>
    <w:rsid w:val="00844B09"/>
    <w:rsid w:val="0085204C"/>
    <w:rsid w:val="0086013E"/>
    <w:rsid w:val="008766BD"/>
    <w:rsid w:val="0088172A"/>
    <w:rsid w:val="008872C5"/>
    <w:rsid w:val="00893767"/>
    <w:rsid w:val="008B2AD9"/>
    <w:rsid w:val="00903ED4"/>
    <w:rsid w:val="00917F46"/>
    <w:rsid w:val="0092099D"/>
    <w:rsid w:val="00922570"/>
    <w:rsid w:val="00956E3F"/>
    <w:rsid w:val="00977C7F"/>
    <w:rsid w:val="009C6265"/>
    <w:rsid w:val="009D13EC"/>
    <w:rsid w:val="00A06014"/>
    <w:rsid w:val="00A116C9"/>
    <w:rsid w:val="00A25BDD"/>
    <w:rsid w:val="00A44958"/>
    <w:rsid w:val="00A73755"/>
    <w:rsid w:val="00AA5986"/>
    <w:rsid w:val="00AE0300"/>
    <w:rsid w:val="00AE4E67"/>
    <w:rsid w:val="00AF7EAF"/>
    <w:rsid w:val="00B02F46"/>
    <w:rsid w:val="00B22C15"/>
    <w:rsid w:val="00B36F07"/>
    <w:rsid w:val="00B44B84"/>
    <w:rsid w:val="00B46456"/>
    <w:rsid w:val="00B4756C"/>
    <w:rsid w:val="00B52954"/>
    <w:rsid w:val="00B8453A"/>
    <w:rsid w:val="00B90B65"/>
    <w:rsid w:val="00BA21CA"/>
    <w:rsid w:val="00BB366F"/>
    <w:rsid w:val="00BD6835"/>
    <w:rsid w:val="00BE22A7"/>
    <w:rsid w:val="00BF4A1A"/>
    <w:rsid w:val="00C02A28"/>
    <w:rsid w:val="00C12477"/>
    <w:rsid w:val="00C31F51"/>
    <w:rsid w:val="00C3627A"/>
    <w:rsid w:val="00C55582"/>
    <w:rsid w:val="00C6583E"/>
    <w:rsid w:val="00CC642B"/>
    <w:rsid w:val="00D146B5"/>
    <w:rsid w:val="00D613BE"/>
    <w:rsid w:val="00D655FC"/>
    <w:rsid w:val="00D817E8"/>
    <w:rsid w:val="00D924D2"/>
    <w:rsid w:val="00DA00C3"/>
    <w:rsid w:val="00DA3F81"/>
    <w:rsid w:val="00DA7ACB"/>
    <w:rsid w:val="00DC53F1"/>
    <w:rsid w:val="00DE4125"/>
    <w:rsid w:val="00DF605F"/>
    <w:rsid w:val="00E0148C"/>
    <w:rsid w:val="00E21D5A"/>
    <w:rsid w:val="00E26733"/>
    <w:rsid w:val="00E31E85"/>
    <w:rsid w:val="00E34D92"/>
    <w:rsid w:val="00E44A96"/>
    <w:rsid w:val="00E51D02"/>
    <w:rsid w:val="00E520EB"/>
    <w:rsid w:val="00EB308F"/>
    <w:rsid w:val="00EE410B"/>
    <w:rsid w:val="00EE5D3C"/>
    <w:rsid w:val="00EF120D"/>
    <w:rsid w:val="00F62E2C"/>
    <w:rsid w:val="00F82F0C"/>
    <w:rsid w:val="00FC1E01"/>
    <w:rsid w:val="00FE341E"/>
    <w:rsid w:val="00FF4F5D"/>
    <w:rsid w:val="01B255BE"/>
    <w:rsid w:val="08CC60FA"/>
    <w:rsid w:val="08E50812"/>
    <w:rsid w:val="0BC14333"/>
    <w:rsid w:val="0E113259"/>
    <w:rsid w:val="0FF06ACC"/>
    <w:rsid w:val="107439CE"/>
    <w:rsid w:val="14060C0F"/>
    <w:rsid w:val="16AD347C"/>
    <w:rsid w:val="18B057C0"/>
    <w:rsid w:val="1B2F6B61"/>
    <w:rsid w:val="1B397CEE"/>
    <w:rsid w:val="20213EB6"/>
    <w:rsid w:val="203B330E"/>
    <w:rsid w:val="2048142B"/>
    <w:rsid w:val="22EB0CE6"/>
    <w:rsid w:val="2604714B"/>
    <w:rsid w:val="27653C19"/>
    <w:rsid w:val="3283217C"/>
    <w:rsid w:val="3605095B"/>
    <w:rsid w:val="387A1971"/>
    <w:rsid w:val="3AFB06C4"/>
    <w:rsid w:val="3AFB1ED1"/>
    <w:rsid w:val="3C5205C4"/>
    <w:rsid w:val="3D2D2E07"/>
    <w:rsid w:val="3EC54061"/>
    <w:rsid w:val="4081341A"/>
    <w:rsid w:val="44E43A96"/>
    <w:rsid w:val="45B140E3"/>
    <w:rsid w:val="4BC40109"/>
    <w:rsid w:val="4EA15424"/>
    <w:rsid w:val="53487C36"/>
    <w:rsid w:val="54972DB4"/>
    <w:rsid w:val="54F256E7"/>
    <w:rsid w:val="586F6C8F"/>
    <w:rsid w:val="599A3C0F"/>
    <w:rsid w:val="5A0B2C4A"/>
    <w:rsid w:val="5A0C4E48"/>
    <w:rsid w:val="5E165C67"/>
    <w:rsid w:val="67EE31DB"/>
    <w:rsid w:val="689D162D"/>
    <w:rsid w:val="6B4A5530"/>
    <w:rsid w:val="70641AC6"/>
    <w:rsid w:val="772037FC"/>
    <w:rsid w:val="77CF6663"/>
    <w:rsid w:val="7CAF4890"/>
    <w:rsid w:val="7DB008BF"/>
    <w:rsid w:val="7E5F4093"/>
    <w:rsid w:val="7F180382"/>
    <w:rsid w:val="7F41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qFormat="1"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iPriority="0" w:semiHidden="0" w:name="List Bullet 2"/>
    <w:lsdException w:unhideWhenUsed="0" w:uiPriority="0" w:semiHidden="0" w:name="List Bullet 3"/>
    <w:lsdException w:unhideWhenUsed="0" w:uiPriority="0" w:semiHidden="0" w:name="List Bullet 4"/>
    <w:lsdException w:qFormat="1"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jc w:val="both"/>
    </w:pPr>
    <w:rPr>
      <w:rFonts w:ascii="宋体" w:hAnsi="宋体" w:eastAsia="宋体" w:cstheme="minorBidi"/>
      <w:kern w:val="2"/>
      <w:sz w:val="24"/>
      <w:szCs w:val="22"/>
      <w:lang w:val="en-US" w:eastAsia="zh-CN" w:bidi="ar-SA"/>
    </w:rPr>
  </w:style>
  <w:style w:type="paragraph" w:styleId="4">
    <w:name w:val="heading 1"/>
    <w:basedOn w:val="1"/>
    <w:next w:val="1"/>
    <w:link w:val="62"/>
    <w:qFormat/>
    <w:uiPriority w:val="9"/>
    <w:pPr>
      <w:keepNext/>
      <w:keepLines/>
      <w:numPr>
        <w:ilvl w:val="0"/>
        <w:numId w:val="1"/>
      </w:numPr>
      <w:spacing w:before="340" w:after="330" w:line="578" w:lineRule="auto"/>
      <w:outlineLvl w:val="0"/>
    </w:pPr>
    <w:rPr>
      <w:rFonts w:eastAsia="微软雅黑"/>
      <w:b/>
      <w:bCs/>
      <w:kern w:val="44"/>
      <w:sz w:val="44"/>
      <w:szCs w:val="44"/>
    </w:rPr>
  </w:style>
  <w:style w:type="paragraph" w:styleId="5">
    <w:name w:val="heading 2"/>
    <w:basedOn w:val="1"/>
    <w:next w:val="1"/>
    <w:link w:val="63"/>
    <w:unhideWhenUsed/>
    <w:qFormat/>
    <w:uiPriority w:val="0"/>
    <w:pPr>
      <w:keepNext/>
      <w:keepLines/>
      <w:numPr>
        <w:ilvl w:val="1"/>
        <w:numId w:val="1"/>
      </w:numPr>
      <w:tabs>
        <w:tab w:val="left" w:pos="840"/>
        <w:tab w:val="right" w:leader="dot" w:pos="8296"/>
      </w:tabs>
      <w:spacing w:before="260" w:after="260" w:line="415" w:lineRule="auto"/>
      <w:outlineLvl w:val="1"/>
    </w:pPr>
    <w:rPr>
      <w:rFonts w:eastAsia="微软雅黑" w:asciiTheme="majorHAnsi" w:hAnsiTheme="majorHAnsi" w:cstheme="majorBidi"/>
      <w:bCs/>
      <w:sz w:val="32"/>
      <w:szCs w:val="32"/>
    </w:rPr>
  </w:style>
  <w:style w:type="paragraph" w:styleId="6">
    <w:name w:val="heading 3"/>
    <w:basedOn w:val="1"/>
    <w:next w:val="1"/>
    <w:link w:val="69"/>
    <w:unhideWhenUsed/>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link w:val="70"/>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link w:val="66"/>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link w:val="67"/>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10">
    <w:name w:val="heading 7"/>
    <w:basedOn w:val="1"/>
    <w:next w:val="1"/>
    <w:link w:val="68"/>
    <w:unhideWhenUsed/>
    <w:qFormat/>
    <w:uiPriority w:val="0"/>
    <w:pPr>
      <w:keepNext/>
      <w:keepLines/>
      <w:spacing w:before="240" w:after="64" w:line="317" w:lineRule="auto"/>
      <w:ind w:firstLine="0"/>
      <w:outlineLvl w:val="6"/>
    </w:pPr>
    <w:rPr>
      <w:b/>
    </w:rPr>
  </w:style>
  <w:style w:type="paragraph" w:styleId="11">
    <w:name w:val="heading 8"/>
    <w:basedOn w:val="1"/>
    <w:next w:val="1"/>
    <w:semiHidden/>
    <w:unhideWhenUsed/>
    <w:qFormat/>
    <w:uiPriority w:val="0"/>
    <w:pPr>
      <w:keepNext/>
      <w:keepLines/>
      <w:spacing w:before="240" w:after="64" w:line="317" w:lineRule="auto"/>
      <w:ind w:firstLine="0"/>
      <w:outlineLvl w:val="7"/>
    </w:pPr>
    <w:rPr>
      <w:rFonts w:ascii="Arial" w:hAnsi="Arial" w:eastAsia="黑体"/>
    </w:rPr>
  </w:style>
  <w:style w:type="paragraph" w:styleId="12">
    <w:name w:val="heading 9"/>
    <w:basedOn w:val="1"/>
    <w:next w:val="1"/>
    <w:semiHidden/>
    <w:unhideWhenUsed/>
    <w:qFormat/>
    <w:uiPriority w:val="0"/>
    <w:pPr>
      <w:keepNext/>
      <w:keepLines/>
      <w:spacing w:before="240" w:after="64" w:line="317" w:lineRule="auto"/>
      <w:ind w:firstLine="0"/>
      <w:outlineLvl w:val="8"/>
    </w:pPr>
    <w:rPr>
      <w:rFonts w:ascii="Arial" w:hAnsi="Arial" w:eastAsia="黑体"/>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100" w:firstLineChars="100"/>
    </w:pPr>
  </w:style>
  <w:style w:type="paragraph" w:styleId="3">
    <w:name w:val="Body Text"/>
    <w:basedOn w:val="1"/>
    <w:next w:val="1"/>
    <w:qFormat/>
    <w:uiPriority w:val="0"/>
    <w:pPr>
      <w:spacing w:after="120"/>
    </w:pPr>
  </w:style>
  <w:style w:type="paragraph" w:styleId="13">
    <w:name w:val="List Number"/>
    <w:basedOn w:val="1"/>
    <w:unhideWhenUsed/>
    <w:qFormat/>
    <w:uiPriority w:val="0"/>
    <w:pPr>
      <w:numPr>
        <w:ilvl w:val="0"/>
        <w:numId w:val="2"/>
      </w:numPr>
      <w:tabs>
        <w:tab w:val="left" w:pos="360"/>
      </w:tabs>
      <w:contextualSpacing/>
    </w:pPr>
    <w:rPr>
      <w:rFonts w:ascii="Times New Roman" w:hAnsi="Times New Roman" w:cs="Times New Roman"/>
    </w:rPr>
  </w:style>
  <w:style w:type="paragraph" w:styleId="14">
    <w:name w:val="Normal Indent"/>
    <w:basedOn w:val="1"/>
    <w:qFormat/>
    <w:uiPriority w:val="99"/>
    <w:pPr>
      <w:spacing w:line="240" w:lineRule="auto"/>
    </w:pPr>
    <w:rPr>
      <w:rFonts w:asciiTheme="minorHAnsi" w:hAnsiTheme="minorHAnsi" w:eastAsiaTheme="minorEastAsia"/>
      <w:sz w:val="21"/>
    </w:rPr>
  </w:style>
  <w:style w:type="paragraph" w:styleId="15">
    <w:name w:val="caption"/>
    <w:basedOn w:val="1"/>
    <w:next w:val="1"/>
    <w:qFormat/>
    <w:uiPriority w:val="0"/>
    <w:pPr>
      <w:numPr>
        <w:ilvl w:val="0"/>
        <w:numId w:val="3"/>
      </w:numPr>
      <w:ind w:left="420"/>
      <w:jc w:val="center"/>
    </w:pPr>
    <w:rPr>
      <w:rFonts w:ascii="Arial Unicode MS" w:hAnsi="Arial Unicode MS" w:cs="宋体"/>
      <w:szCs w:val="20"/>
    </w:rPr>
  </w:style>
  <w:style w:type="paragraph" w:styleId="16">
    <w:name w:val="List Bullet"/>
    <w:basedOn w:val="1"/>
    <w:unhideWhenUsed/>
    <w:qFormat/>
    <w:uiPriority w:val="0"/>
    <w:pPr>
      <w:numPr>
        <w:ilvl w:val="0"/>
        <w:numId w:val="4"/>
      </w:numPr>
      <w:tabs>
        <w:tab w:val="left" w:pos="360"/>
      </w:tabs>
      <w:contextualSpacing/>
    </w:pPr>
    <w:rPr>
      <w:rFonts w:ascii="等线" w:hAnsi="等线" w:cs="Times New Roman"/>
    </w:rPr>
  </w:style>
  <w:style w:type="paragraph" w:styleId="17">
    <w:name w:val="Body Text 3"/>
    <w:basedOn w:val="1"/>
    <w:link w:val="61"/>
    <w:qFormat/>
    <w:uiPriority w:val="0"/>
    <w:pPr>
      <w:spacing w:after="120"/>
      <w:ind w:firstLine="200" w:firstLineChars="200"/>
    </w:pPr>
    <w:rPr>
      <w:rFonts w:ascii="Times New Roman" w:hAnsi="Times New Roman" w:cs="Times New Roman"/>
      <w:sz w:val="16"/>
      <w:szCs w:val="16"/>
    </w:rPr>
  </w:style>
  <w:style w:type="paragraph" w:styleId="18">
    <w:name w:val="List Number 3"/>
    <w:basedOn w:val="1"/>
    <w:qFormat/>
    <w:uiPriority w:val="0"/>
    <w:pPr>
      <w:numPr>
        <w:ilvl w:val="0"/>
        <w:numId w:val="5"/>
      </w:numPr>
      <w:spacing w:afterLines="50"/>
      <w:ind w:left="840"/>
    </w:pPr>
    <w:rPr>
      <w:rFonts w:ascii="Times New Roman" w:hAnsi="Times New Roman" w:cs="Times New Roman"/>
      <w:szCs w:val="20"/>
    </w:rPr>
  </w:style>
  <w:style w:type="paragraph" w:styleId="19">
    <w:name w:val="List Bullet 2"/>
    <w:basedOn w:val="1"/>
    <w:unhideWhenUsed/>
    <w:qFormat/>
    <w:uiPriority w:val="0"/>
    <w:pPr>
      <w:numPr>
        <w:ilvl w:val="0"/>
        <w:numId w:val="6"/>
      </w:numPr>
      <w:tabs>
        <w:tab w:val="left" w:pos="360"/>
      </w:tabs>
      <w:ind w:left="360" w:firstLine="0"/>
      <w:contextualSpacing/>
    </w:pPr>
    <w:rPr>
      <w:rFonts w:ascii="等线" w:hAnsi="等线" w:cs="Times New Roman"/>
    </w:rPr>
  </w:style>
  <w:style w:type="paragraph" w:styleId="20">
    <w:name w:val="toc 3"/>
    <w:basedOn w:val="1"/>
    <w:next w:val="1"/>
    <w:unhideWhenUsed/>
    <w:qFormat/>
    <w:uiPriority w:val="39"/>
    <w:pPr>
      <w:ind w:left="840" w:leftChars="400"/>
    </w:pPr>
  </w:style>
  <w:style w:type="paragraph" w:styleId="21">
    <w:name w:val="List Bullet 5"/>
    <w:basedOn w:val="1"/>
    <w:unhideWhenUsed/>
    <w:qFormat/>
    <w:uiPriority w:val="0"/>
    <w:pPr>
      <w:numPr>
        <w:ilvl w:val="0"/>
        <w:numId w:val="7"/>
      </w:numPr>
      <w:ind w:left="425" w:hanging="425"/>
      <w:contextualSpacing/>
    </w:pPr>
    <w:rPr>
      <w:rFonts w:ascii="等线" w:hAnsi="等线" w:cs="Times New Roman"/>
    </w:rPr>
  </w:style>
  <w:style w:type="paragraph" w:styleId="22">
    <w:name w:val="List Number 4"/>
    <w:basedOn w:val="1"/>
    <w:qFormat/>
    <w:uiPriority w:val="0"/>
    <w:pPr>
      <w:numPr>
        <w:ilvl w:val="0"/>
        <w:numId w:val="8"/>
      </w:numPr>
      <w:tabs>
        <w:tab w:val="left" w:pos="780"/>
      </w:tabs>
      <w:ind w:left="780"/>
      <w:contextualSpacing/>
    </w:pPr>
    <w:rPr>
      <w:rFonts w:ascii="Times New Roman" w:hAnsi="Times New Roman" w:cs="Times New Roman"/>
      <w:szCs w:val="24"/>
    </w:rPr>
  </w:style>
  <w:style w:type="paragraph" w:styleId="23">
    <w:name w:val="Balloon Text"/>
    <w:basedOn w:val="1"/>
    <w:link w:val="78"/>
    <w:semiHidden/>
    <w:unhideWhenUsed/>
    <w:qFormat/>
    <w:uiPriority w:val="0"/>
    <w:pPr>
      <w:spacing w:line="240" w:lineRule="auto"/>
    </w:pPr>
    <w:rPr>
      <w:sz w:val="18"/>
      <w:szCs w:val="18"/>
    </w:rPr>
  </w:style>
  <w:style w:type="paragraph" w:styleId="24">
    <w:name w:val="footer"/>
    <w:basedOn w:val="1"/>
    <w:link w:val="40"/>
    <w:qFormat/>
    <w:uiPriority w:val="0"/>
    <w:pPr>
      <w:tabs>
        <w:tab w:val="center" w:pos="4153"/>
        <w:tab w:val="right" w:pos="8306"/>
      </w:tabs>
      <w:snapToGrid w:val="0"/>
      <w:jc w:val="left"/>
    </w:pPr>
    <w:rPr>
      <w:sz w:val="18"/>
    </w:rPr>
  </w:style>
  <w:style w:type="paragraph" w:styleId="25">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jc w:val="left"/>
    </w:pPr>
    <w:rPr>
      <w:rFonts w:cstheme="minorHAnsi"/>
      <w:b/>
      <w:bCs/>
      <w:caps/>
      <w:sz w:val="20"/>
      <w:szCs w:val="20"/>
    </w:rPr>
  </w:style>
  <w:style w:type="paragraph" w:styleId="27">
    <w:name w:val="toc 2"/>
    <w:basedOn w:val="1"/>
    <w:next w:val="1"/>
    <w:unhideWhenUsed/>
    <w:qFormat/>
    <w:uiPriority w:val="39"/>
    <w:pPr>
      <w:tabs>
        <w:tab w:val="left" w:pos="840"/>
        <w:tab w:val="right" w:leader="dot" w:pos="8296"/>
      </w:tabs>
      <w:ind w:left="210"/>
      <w:jc w:val="left"/>
    </w:pPr>
    <w:rPr>
      <w:rFonts w:cstheme="minorHAnsi"/>
      <w:b/>
      <w:smallCaps/>
      <w:sz w:val="20"/>
      <w:szCs w:val="20"/>
    </w:rPr>
  </w:style>
  <w:style w:type="paragraph" w:styleId="28">
    <w:name w:val="Normal (Web)"/>
    <w:basedOn w:val="1"/>
    <w:unhideWhenUsed/>
    <w:qFormat/>
    <w:uiPriority w:val="99"/>
    <w:pPr>
      <w:widowControl/>
      <w:spacing w:before="100" w:beforeAutospacing="1" w:after="100" w:afterAutospacing="1"/>
      <w:jc w:val="left"/>
    </w:pPr>
    <w:rPr>
      <w:rFonts w:cs="宋体"/>
      <w:kern w:val="0"/>
      <w:szCs w:val="24"/>
    </w:rPr>
  </w:style>
  <w:style w:type="character" w:styleId="31">
    <w:name w:val="Hyperlink"/>
    <w:basedOn w:val="30"/>
    <w:unhideWhenUsed/>
    <w:qFormat/>
    <w:uiPriority w:val="99"/>
    <w:rPr>
      <w:color w:val="0563C1" w:themeColor="hyperlink"/>
      <w:u w:val="single"/>
      <w14:textFill>
        <w14:solidFill>
          <w14:schemeClr w14:val="hlink"/>
        </w14:solidFill>
      </w14:textFill>
    </w:rPr>
  </w:style>
  <w:style w:type="paragraph" w:customStyle="1" w:styleId="32">
    <w:name w:val="正文段落"/>
    <w:basedOn w:val="28"/>
    <w:qFormat/>
    <w:uiPriority w:val="0"/>
    <w:pPr>
      <w:ind w:firstLine="200" w:firstLineChars="200"/>
    </w:pPr>
  </w:style>
  <w:style w:type="character" w:customStyle="1" w:styleId="33">
    <w:name w:val="font61"/>
    <w:basedOn w:val="30"/>
    <w:qFormat/>
    <w:uiPriority w:val="0"/>
    <w:rPr>
      <w:rFonts w:hint="eastAsia" w:ascii="微软雅黑" w:hAnsi="微软雅黑" w:eastAsia="微软雅黑" w:cs="微软雅黑"/>
      <w:color w:val="000000"/>
      <w:sz w:val="16"/>
      <w:szCs w:val="16"/>
      <w:u w:val="none"/>
    </w:rPr>
  </w:style>
  <w:style w:type="paragraph" w:styleId="34">
    <w:name w:val="List Paragraph"/>
    <w:basedOn w:val="1"/>
    <w:qFormat/>
    <w:uiPriority w:val="34"/>
    <w:pPr>
      <w:ind w:firstLine="200" w:firstLineChars="200"/>
    </w:pPr>
  </w:style>
  <w:style w:type="table" w:customStyle="1" w:styleId="35">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6">
    <w:name w:val="Table Paragraph"/>
    <w:basedOn w:val="1"/>
    <w:qFormat/>
    <w:uiPriority w:val="1"/>
    <w:pPr>
      <w:autoSpaceDE w:val="0"/>
      <w:autoSpaceDN w:val="0"/>
      <w:jc w:val="left"/>
    </w:pPr>
    <w:rPr>
      <w:rFonts w:cs="宋体"/>
      <w:kern w:val="0"/>
      <w:sz w:val="22"/>
      <w:lang w:eastAsia="en-US"/>
    </w:rPr>
  </w:style>
  <w:style w:type="paragraph" w:customStyle="1" w:styleId="37">
    <w:name w:val="列出段落1"/>
    <w:basedOn w:val="1"/>
    <w:link w:val="38"/>
    <w:qFormat/>
    <w:uiPriority w:val="34"/>
    <w:pPr>
      <w:ind w:firstLine="200" w:firstLineChars="200"/>
    </w:pPr>
    <w:rPr>
      <w:rFonts w:ascii="Calibri" w:hAnsi="Calibri" w:cs="Times New Roman"/>
    </w:rPr>
  </w:style>
  <w:style w:type="character" w:customStyle="1" w:styleId="38">
    <w:name w:val="列出段落 Char"/>
    <w:link w:val="37"/>
    <w:qFormat/>
    <w:uiPriority w:val="34"/>
    <w:rPr>
      <w:rFonts w:ascii="Calibri" w:hAnsi="Calibri"/>
      <w:kern w:val="2"/>
      <w:sz w:val="21"/>
      <w:szCs w:val="22"/>
    </w:rPr>
  </w:style>
  <w:style w:type="character" w:customStyle="1" w:styleId="39">
    <w:name w:val="页眉 字符"/>
    <w:link w:val="25"/>
    <w:qFormat/>
    <w:uiPriority w:val="0"/>
    <w:rPr>
      <w:rFonts w:asciiTheme="minorHAnsi" w:hAnsiTheme="minorHAnsi" w:eastAsiaTheme="minorEastAsia" w:cstheme="minorBidi"/>
      <w:kern w:val="2"/>
      <w:sz w:val="18"/>
      <w:szCs w:val="18"/>
    </w:rPr>
  </w:style>
  <w:style w:type="character" w:customStyle="1" w:styleId="40">
    <w:name w:val="页脚 字符"/>
    <w:link w:val="24"/>
    <w:qFormat/>
    <w:uiPriority w:val="0"/>
    <w:rPr>
      <w:rFonts w:asciiTheme="minorHAnsi" w:hAnsiTheme="minorHAnsi" w:eastAsiaTheme="minorEastAsia" w:cstheme="minorBidi"/>
      <w:kern w:val="2"/>
      <w:sz w:val="18"/>
      <w:szCs w:val="22"/>
    </w:rPr>
  </w:style>
  <w:style w:type="paragraph" w:customStyle="1" w:styleId="41">
    <w:name w:val="Title2"/>
    <w:basedOn w:val="1"/>
    <w:qFormat/>
    <w:uiPriority w:val="0"/>
    <w:pPr>
      <w:numPr>
        <w:ilvl w:val="0"/>
        <w:numId w:val="9"/>
      </w:numPr>
      <w:spacing w:line="480" w:lineRule="auto"/>
      <w:outlineLvl w:val="1"/>
    </w:pPr>
    <w:rPr>
      <w:rFonts w:eastAsia="等线"/>
      <w:b/>
      <w:kern w:val="0"/>
      <w:sz w:val="36"/>
      <w:szCs w:val="24"/>
    </w:rPr>
  </w:style>
  <w:style w:type="paragraph" w:customStyle="1" w:styleId="42">
    <w:name w:val="MM Topic 4"/>
    <w:basedOn w:val="7"/>
    <w:qFormat/>
    <w:uiPriority w:val="0"/>
    <w:pPr>
      <w:numPr>
        <w:ilvl w:val="7"/>
        <w:numId w:val="10"/>
      </w:numPr>
      <w:spacing w:line="360" w:lineRule="auto"/>
    </w:pPr>
    <w:rPr>
      <w:rFonts w:ascii="等线" w:hAnsi="等线" w:eastAsiaTheme="minorEastAsia"/>
      <w:bCs/>
      <w:color w:val="000000"/>
      <w:szCs w:val="24"/>
      <w:lang w:val="zh-CN"/>
    </w:rPr>
  </w:style>
  <w:style w:type="paragraph" w:customStyle="1" w:styleId="43">
    <w:name w:val="MM Topic 5"/>
    <w:basedOn w:val="8"/>
    <w:qFormat/>
    <w:uiPriority w:val="0"/>
    <w:pPr>
      <w:numPr>
        <w:numId w:val="10"/>
      </w:numPr>
      <w:spacing w:line="360" w:lineRule="auto"/>
    </w:pPr>
    <w:rPr>
      <w:rFonts w:ascii="等线" w:hAnsi="等线" w:eastAsia="等线"/>
      <w:bCs/>
      <w:sz w:val="24"/>
      <w:szCs w:val="24"/>
    </w:rPr>
  </w:style>
  <w:style w:type="paragraph" w:customStyle="1" w:styleId="44">
    <w:name w:val="Title4"/>
    <w:basedOn w:val="45"/>
    <w:qFormat/>
    <w:uiPriority w:val="0"/>
    <w:pPr>
      <w:numPr>
        <w:ilvl w:val="2"/>
      </w:numPr>
      <w:outlineLvl w:val="3"/>
    </w:pPr>
    <w:rPr>
      <w:rFonts w:cstheme="minorBidi"/>
      <w:sz w:val="30"/>
      <w:szCs w:val="24"/>
    </w:rPr>
  </w:style>
  <w:style w:type="paragraph" w:customStyle="1" w:styleId="45">
    <w:name w:val="Title3"/>
    <w:basedOn w:val="1"/>
    <w:qFormat/>
    <w:uiPriority w:val="0"/>
    <w:pPr>
      <w:numPr>
        <w:ilvl w:val="1"/>
        <w:numId w:val="9"/>
      </w:numPr>
      <w:spacing w:line="480" w:lineRule="auto"/>
      <w:outlineLvl w:val="2"/>
    </w:pPr>
    <w:rPr>
      <w:rFonts w:eastAsia="等线" w:cs="Times New Roman"/>
      <w:b/>
      <w:sz w:val="32"/>
      <w:szCs w:val="32"/>
    </w:rPr>
  </w:style>
  <w:style w:type="paragraph" w:customStyle="1" w:styleId="46">
    <w:name w:val="MM Topic 3"/>
    <w:basedOn w:val="6"/>
    <w:qFormat/>
    <w:uiPriority w:val="0"/>
    <w:pPr>
      <w:numPr>
        <w:ilvl w:val="5"/>
        <w:numId w:val="10"/>
      </w:numPr>
      <w:spacing w:line="416" w:lineRule="auto"/>
    </w:pPr>
    <w:rPr>
      <w:rFonts w:ascii="Times New Roman" w:hAnsi="Times New Roman" w:eastAsia="等线 Light" w:cs="Times New Roman"/>
      <w:bCs/>
      <w:szCs w:val="32"/>
      <w:lang w:val="zh-CN"/>
    </w:rPr>
  </w:style>
  <w:style w:type="paragraph" w:customStyle="1" w:styleId="47">
    <w:name w:val="MM Topic 2"/>
    <w:basedOn w:val="5"/>
    <w:qFormat/>
    <w:uiPriority w:val="0"/>
    <w:pPr>
      <w:numPr>
        <w:numId w:val="10"/>
      </w:numPr>
      <w:tabs>
        <w:tab w:val="clear" w:pos="840"/>
        <w:tab w:val="clear" w:pos="8296"/>
      </w:tabs>
      <w:spacing w:before="120" w:after="0" w:line="360" w:lineRule="auto"/>
    </w:pPr>
    <w:rPr>
      <w:rFonts w:ascii="仿宋" w:hAnsi="仿宋" w:eastAsia="等线 Light" w:cs="仿宋"/>
      <w:b/>
      <w:kern w:val="0"/>
      <w:szCs w:val="28"/>
      <w:lang w:val="zh-CN"/>
    </w:rPr>
  </w:style>
  <w:style w:type="paragraph" w:customStyle="1" w:styleId="48">
    <w:name w:val="MM Topic 7"/>
    <w:basedOn w:val="10"/>
    <w:qFormat/>
    <w:uiPriority w:val="0"/>
    <w:pPr>
      <w:spacing w:line="320" w:lineRule="auto"/>
      <w:ind w:left="900" w:hanging="420"/>
    </w:pPr>
    <w:rPr>
      <w:rFonts w:ascii="Times New Roman" w:hAnsi="Times New Roman" w:eastAsia="仿宋" w:cs="Times New Roman"/>
      <w:bCs/>
      <w:szCs w:val="24"/>
    </w:rPr>
  </w:style>
  <w:style w:type="paragraph" w:customStyle="1" w:styleId="49">
    <w:name w:val="Title6"/>
    <w:basedOn w:val="50"/>
    <w:qFormat/>
    <w:uiPriority w:val="0"/>
    <w:pPr>
      <w:numPr>
        <w:ilvl w:val="4"/>
      </w:numPr>
      <w:outlineLvl w:val="5"/>
    </w:pPr>
    <w:rPr>
      <w:sz w:val="24"/>
      <w:szCs w:val="24"/>
    </w:rPr>
  </w:style>
  <w:style w:type="paragraph" w:customStyle="1" w:styleId="50">
    <w:name w:val="Title5"/>
    <w:basedOn w:val="45"/>
    <w:qFormat/>
    <w:uiPriority w:val="0"/>
    <w:pPr>
      <w:numPr>
        <w:ilvl w:val="3"/>
      </w:numPr>
      <w:outlineLvl w:val="4"/>
    </w:pPr>
    <w:rPr>
      <w:sz w:val="28"/>
      <w:szCs w:val="28"/>
    </w:rPr>
  </w:style>
  <w:style w:type="paragraph" w:customStyle="1" w:styleId="51">
    <w:name w:val="Title7"/>
    <w:basedOn w:val="50"/>
    <w:qFormat/>
    <w:uiPriority w:val="0"/>
    <w:pPr>
      <w:numPr>
        <w:ilvl w:val="5"/>
      </w:numPr>
      <w:outlineLvl w:val="6"/>
    </w:pPr>
    <w:rPr>
      <w:sz w:val="24"/>
      <w:szCs w:val="24"/>
    </w:rPr>
  </w:style>
  <w:style w:type="paragraph" w:customStyle="1" w:styleId="52">
    <w:name w:val="MM Topic 9"/>
    <w:basedOn w:val="12"/>
    <w:qFormat/>
    <w:uiPriority w:val="0"/>
    <w:pPr>
      <w:spacing w:line="320" w:lineRule="auto"/>
      <w:ind w:left="900" w:hanging="420"/>
    </w:pPr>
    <w:rPr>
      <w:rFonts w:ascii="等线 Light" w:hAnsi="等线 Light" w:eastAsia="等线 Light" w:cs="Times New Roman"/>
      <w:szCs w:val="21"/>
    </w:rPr>
  </w:style>
  <w:style w:type="paragraph" w:customStyle="1" w:styleId="53">
    <w:name w:val="MM Topic 1"/>
    <w:basedOn w:val="4"/>
    <w:qFormat/>
    <w:uiPriority w:val="0"/>
    <w:pPr>
      <w:numPr>
        <w:numId w:val="10"/>
      </w:numPr>
      <w:spacing w:line="360" w:lineRule="auto"/>
    </w:pPr>
    <w:rPr>
      <w:rFonts w:ascii="等线" w:hAnsi="等线" w:eastAsia="等线" w:cs="Times New Roman"/>
      <w:sz w:val="32"/>
      <w:szCs w:val="24"/>
    </w:rPr>
  </w:style>
  <w:style w:type="paragraph" w:customStyle="1" w:styleId="54">
    <w:name w:val="Style Heading 4H4Ref Heading 1rh1Heading sqlsect 1.2.3.4bulle...1"/>
    <w:basedOn w:val="7"/>
    <w:qFormat/>
    <w:uiPriority w:val="0"/>
    <w:pPr>
      <w:numPr>
        <w:numId w:val="10"/>
      </w:numPr>
      <w:tabs>
        <w:tab w:val="left" w:pos="864"/>
        <w:tab w:val="left" w:pos="1134"/>
      </w:tabs>
      <w:spacing w:before="100" w:after="100" w:line="374" w:lineRule="auto"/>
      <w:ind w:left="1574" w:hanging="864"/>
    </w:pPr>
    <w:rPr>
      <w:rFonts w:ascii="Times New Roman" w:hAnsi="宋体" w:eastAsia="宋体" w:cs="宋体"/>
      <w:bCs/>
      <w:sz w:val="24"/>
      <w:szCs w:val="24"/>
    </w:rPr>
  </w:style>
  <w:style w:type="paragraph" w:customStyle="1" w:styleId="55">
    <w:name w:val="三级"/>
    <w:basedOn w:val="1"/>
    <w:next w:val="1"/>
    <w:qFormat/>
    <w:uiPriority w:val="0"/>
    <w:pPr>
      <w:ind w:left="425" w:hanging="368"/>
      <w:outlineLvl w:val="2"/>
    </w:pPr>
    <w:rPr>
      <w:rFonts w:ascii="Times New Roman" w:hAnsi="Times New Roman" w:eastAsia="黑体" w:cs="Times New Roman"/>
      <w:b/>
      <w:sz w:val="30"/>
      <w:szCs w:val="20"/>
    </w:rPr>
  </w:style>
  <w:style w:type="paragraph" w:customStyle="1" w:styleId="56">
    <w:name w:val="Char Char Char Char Char"/>
    <w:basedOn w:val="1"/>
    <w:qFormat/>
    <w:uiPriority w:val="0"/>
    <w:pPr>
      <w:numPr>
        <w:ilvl w:val="0"/>
        <w:numId w:val="11"/>
      </w:numPr>
      <w:tabs>
        <w:tab w:val="left" w:pos="1320"/>
      </w:tabs>
    </w:pPr>
    <w:rPr>
      <w:rFonts w:ascii="Times New Roman" w:hAnsi="Times New Roman" w:cs="Times New Roman"/>
      <w:szCs w:val="24"/>
    </w:rPr>
  </w:style>
  <w:style w:type="character" w:customStyle="1" w:styleId="57">
    <w:name w:val="0正文 Char"/>
    <w:link w:val="58"/>
    <w:qFormat/>
    <w:locked/>
    <w:uiPriority w:val="0"/>
    <w:rPr>
      <w:color w:val="333333"/>
      <w:sz w:val="24"/>
      <w:szCs w:val="21"/>
    </w:rPr>
  </w:style>
  <w:style w:type="paragraph" w:customStyle="1" w:styleId="58">
    <w:name w:val="0正文"/>
    <w:basedOn w:val="1"/>
    <w:link w:val="57"/>
    <w:qFormat/>
    <w:uiPriority w:val="0"/>
    <w:pPr>
      <w:ind w:firstLine="480" w:firstLineChars="200"/>
    </w:pPr>
    <w:rPr>
      <w:rFonts w:ascii="Times New Roman" w:hAnsi="Times New Roman" w:cs="Times New Roman"/>
      <w:color w:val="333333"/>
      <w:kern w:val="0"/>
      <w:szCs w:val="21"/>
    </w:rPr>
  </w:style>
  <w:style w:type="paragraph" w:customStyle="1" w:styleId="59">
    <w:name w:val="列表（符号一级）（绿盟科技）"/>
    <w:basedOn w:val="1"/>
    <w:qFormat/>
    <w:uiPriority w:val="0"/>
    <w:pPr>
      <w:numPr>
        <w:ilvl w:val="0"/>
        <w:numId w:val="12"/>
      </w:numPr>
      <w:tabs>
        <w:tab w:val="left" w:pos="360"/>
      </w:tabs>
    </w:pPr>
    <w:rPr>
      <w:rFonts w:ascii="Times New Roman" w:hAnsi="Times New Roman" w:cs="Times New Roman"/>
      <w:b/>
      <w:szCs w:val="20"/>
    </w:rPr>
  </w:style>
  <w:style w:type="paragraph" w:customStyle="1" w:styleId="60">
    <w:name w:val="！正文"/>
    <w:basedOn w:val="1"/>
    <w:qFormat/>
    <w:uiPriority w:val="0"/>
    <w:pPr>
      <w:ind w:firstLine="200" w:firstLineChars="200"/>
    </w:pPr>
    <w:rPr>
      <w:rFonts w:ascii="Calibri" w:hAnsi="Calibri" w:cs="Times New Roman"/>
      <w:szCs w:val="21"/>
    </w:rPr>
  </w:style>
  <w:style w:type="character" w:customStyle="1" w:styleId="61">
    <w:name w:val="正文文本 3 字符1"/>
    <w:basedOn w:val="30"/>
    <w:link w:val="17"/>
    <w:qFormat/>
    <w:uiPriority w:val="0"/>
    <w:rPr>
      <w:kern w:val="2"/>
      <w:sz w:val="16"/>
      <w:szCs w:val="16"/>
    </w:rPr>
  </w:style>
  <w:style w:type="character" w:customStyle="1" w:styleId="62">
    <w:name w:val="标题 1 字符"/>
    <w:basedOn w:val="30"/>
    <w:link w:val="4"/>
    <w:qFormat/>
    <w:uiPriority w:val="9"/>
    <w:rPr>
      <w:rFonts w:ascii="宋体" w:hAnsi="宋体" w:eastAsia="微软雅黑" w:cstheme="minorBidi"/>
      <w:b/>
      <w:bCs/>
      <w:kern w:val="44"/>
      <w:sz w:val="44"/>
      <w:szCs w:val="44"/>
    </w:rPr>
  </w:style>
  <w:style w:type="character" w:customStyle="1" w:styleId="63">
    <w:name w:val="标题 2 字符"/>
    <w:basedOn w:val="30"/>
    <w:link w:val="5"/>
    <w:qFormat/>
    <w:uiPriority w:val="0"/>
    <w:rPr>
      <w:rFonts w:eastAsia="微软雅黑" w:asciiTheme="majorHAnsi" w:hAnsiTheme="majorHAnsi" w:cstheme="majorBidi"/>
      <w:bCs/>
      <w:kern w:val="2"/>
      <w:sz w:val="32"/>
      <w:szCs w:val="32"/>
    </w:rPr>
  </w:style>
  <w:style w:type="character" w:customStyle="1" w:styleId="64">
    <w:name w:val="标题 3 字符"/>
    <w:basedOn w:val="30"/>
    <w:semiHidden/>
    <w:qFormat/>
    <w:uiPriority w:val="9"/>
    <w:rPr>
      <w:rFonts w:eastAsia="宋体"/>
      <w:b/>
      <w:bCs/>
      <w:sz w:val="32"/>
      <w:szCs w:val="32"/>
    </w:rPr>
  </w:style>
  <w:style w:type="character" w:customStyle="1" w:styleId="65">
    <w:name w:val="标题 4 字符"/>
    <w:basedOn w:val="30"/>
    <w:semiHidden/>
    <w:qFormat/>
    <w:uiPriority w:val="9"/>
    <w:rPr>
      <w:rFonts w:asciiTheme="majorHAnsi" w:hAnsiTheme="majorHAnsi" w:eastAsiaTheme="majorEastAsia" w:cstheme="majorBidi"/>
      <w:b/>
      <w:bCs/>
      <w:sz w:val="28"/>
      <w:szCs w:val="28"/>
    </w:rPr>
  </w:style>
  <w:style w:type="character" w:customStyle="1" w:styleId="66">
    <w:name w:val="标题 5 字符"/>
    <w:basedOn w:val="30"/>
    <w:link w:val="8"/>
    <w:qFormat/>
    <w:uiPriority w:val="0"/>
    <w:rPr>
      <w:rFonts w:ascii="宋体" w:hAnsi="宋体" w:cstheme="minorBidi"/>
      <w:b/>
      <w:kern w:val="2"/>
      <w:sz w:val="28"/>
      <w:szCs w:val="22"/>
    </w:rPr>
  </w:style>
  <w:style w:type="character" w:customStyle="1" w:styleId="67">
    <w:name w:val="标题 6 字符"/>
    <w:basedOn w:val="30"/>
    <w:link w:val="9"/>
    <w:qFormat/>
    <w:uiPriority w:val="0"/>
    <w:rPr>
      <w:rFonts w:ascii="Arial" w:hAnsi="Arial" w:eastAsia="黑体" w:cstheme="minorBidi"/>
      <w:b/>
      <w:kern w:val="2"/>
      <w:sz w:val="24"/>
      <w:szCs w:val="22"/>
    </w:rPr>
  </w:style>
  <w:style w:type="character" w:customStyle="1" w:styleId="68">
    <w:name w:val="标题 7 字符"/>
    <w:basedOn w:val="30"/>
    <w:link w:val="10"/>
    <w:qFormat/>
    <w:uiPriority w:val="0"/>
    <w:rPr>
      <w:rFonts w:asciiTheme="minorHAnsi" w:hAnsiTheme="minorHAnsi" w:eastAsiaTheme="minorEastAsia" w:cstheme="minorBidi"/>
      <w:b/>
      <w:kern w:val="2"/>
      <w:sz w:val="24"/>
      <w:szCs w:val="22"/>
    </w:rPr>
  </w:style>
  <w:style w:type="character" w:customStyle="1" w:styleId="69">
    <w:name w:val="标题 3 字符1"/>
    <w:basedOn w:val="30"/>
    <w:link w:val="6"/>
    <w:qFormat/>
    <w:uiPriority w:val="0"/>
    <w:rPr>
      <w:rFonts w:ascii="宋体" w:hAnsi="宋体" w:cstheme="minorBidi"/>
      <w:b/>
      <w:kern w:val="2"/>
      <w:sz w:val="32"/>
      <w:szCs w:val="22"/>
    </w:rPr>
  </w:style>
  <w:style w:type="character" w:customStyle="1" w:styleId="70">
    <w:name w:val="标题 4 字符1"/>
    <w:basedOn w:val="30"/>
    <w:link w:val="7"/>
    <w:qFormat/>
    <w:uiPriority w:val="0"/>
    <w:rPr>
      <w:rFonts w:ascii="Arial" w:hAnsi="Arial" w:eastAsia="黑体" w:cstheme="minorBidi"/>
      <w:b/>
      <w:kern w:val="2"/>
      <w:sz w:val="28"/>
      <w:szCs w:val="22"/>
    </w:rPr>
  </w:style>
  <w:style w:type="paragraph" w:customStyle="1" w:styleId="71">
    <w:name w:val="表格(五号)"/>
    <w:basedOn w:val="1"/>
    <w:qFormat/>
    <w:uiPriority w:val="0"/>
    <w:pPr>
      <w:adjustRightInd w:val="0"/>
      <w:snapToGrid w:val="0"/>
      <w:spacing w:before="60" w:after="60"/>
      <w:ind w:left="11"/>
      <w:jc w:val="center"/>
    </w:pPr>
    <w:rPr>
      <w:rFonts w:ascii="Times New Roman" w:hAnsi="Times New Roman" w:cs="Times New Roman"/>
      <w:kern w:val="0"/>
      <w:szCs w:val="20"/>
    </w:rPr>
  </w:style>
  <w:style w:type="paragraph" w:customStyle="1" w:styleId="72">
    <w:name w:val="表号 Char Char"/>
    <w:basedOn w:val="1"/>
    <w:next w:val="1"/>
    <w:qFormat/>
    <w:uiPriority w:val="0"/>
    <w:pPr>
      <w:tabs>
        <w:tab w:val="left" w:pos="2340"/>
      </w:tabs>
      <w:ind w:left="1044" w:hanging="1584"/>
      <w:jc w:val="center"/>
    </w:pPr>
    <w:rPr>
      <w:rFonts w:ascii="Times New Roman" w:hAnsi="Times New Roman" w:cs="Times New Roman"/>
      <w:szCs w:val="24"/>
    </w:rPr>
  </w:style>
  <w:style w:type="paragraph" w:customStyle="1" w:styleId="73">
    <w:name w:val="图号"/>
    <w:basedOn w:val="72"/>
    <w:next w:val="1"/>
    <w:qFormat/>
    <w:uiPriority w:val="0"/>
    <w:pPr>
      <w:ind w:left="900" w:hanging="1440"/>
    </w:pPr>
  </w:style>
  <w:style w:type="character" w:customStyle="1" w:styleId="74">
    <w:name w:val="正文文本 3 字符"/>
    <w:basedOn w:val="30"/>
    <w:semiHidden/>
    <w:qFormat/>
    <w:uiPriority w:val="99"/>
    <w:rPr>
      <w:rFonts w:eastAsia="宋体"/>
      <w:sz w:val="16"/>
      <w:szCs w:val="16"/>
    </w:rPr>
  </w:style>
  <w:style w:type="paragraph" w:customStyle="1" w:styleId="7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7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77">
    <w:name w:val="TOC Heading"/>
    <w:basedOn w:val="4"/>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78">
    <w:name w:val="批注框文本 字符"/>
    <w:basedOn w:val="30"/>
    <w:link w:val="23"/>
    <w:semiHidden/>
    <w:qFormat/>
    <w:uiPriority w:val="0"/>
    <w:rPr>
      <w:rFonts w:ascii="宋体" w:hAns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7DA16-632C-49C9-9F50-8A0EAB307D77}">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5879</Words>
  <Characters>6017</Characters>
  <Lines>48</Lines>
  <Paragraphs>13</Paragraphs>
  <TotalTime>8</TotalTime>
  <ScaleCrop>false</ScaleCrop>
  <LinksUpToDate>false</LinksUpToDate>
  <CharactersWithSpaces>6060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2025-06-10T11:25:00Z</dcterms:created>
  <dc:creator>觞</dc:creator>
  <cp:lastModifiedBy>熊熊</cp:lastModifiedBy>
  <cp:lastPrinted>2025-08-27T02:45:02Z</cp:lastPrinted>
  <dcterms:modified xsi:type="dcterms:W3CDTF">2025-08-27T03:09:10Z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A9408745944E44A8AB8107C63B311A9D_13</vt:lpwstr>
  </property>
  <property fmtid="{D5CDD505-2E9C-101B-9397-08002B2CF9AE}" pid="4" name="KSOTemplateDocerSaveRecord">
    <vt:lpwstr>eyJoZGlkIjoiZTQ4ODQwNThiYTg4YTBlNDhkZDRmNGNiNWM5NWE1YzAiLCJ1c2VySWQiOiI4MDAwNjEzMjMifQ==</vt:lpwstr>
  </property>
</Properties>
</file>