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附件5：</w:t>
      </w:r>
    </w:p>
    <w:tbl>
      <w:tblPr>
        <w:tblStyle w:val="3"/>
        <w:tblW w:w="14883" w:type="dxa"/>
        <w:tblInd w:w="-218" w:type="dxa"/>
        <w:tblLayout w:type="fixed"/>
        <w:tblCellMar>
          <w:top w:w="0" w:type="dxa"/>
          <w:left w:w="108" w:type="dxa"/>
          <w:bottom w:w="0" w:type="dxa"/>
          <w:right w:w="108" w:type="dxa"/>
        </w:tblCellMar>
      </w:tblPr>
      <w:tblGrid>
        <w:gridCol w:w="600"/>
        <w:gridCol w:w="1100"/>
        <w:gridCol w:w="583"/>
        <w:gridCol w:w="717"/>
        <w:gridCol w:w="1400"/>
        <w:gridCol w:w="1000"/>
        <w:gridCol w:w="850"/>
        <w:gridCol w:w="883"/>
        <w:gridCol w:w="2550"/>
        <w:gridCol w:w="684"/>
        <w:gridCol w:w="783"/>
        <w:gridCol w:w="833"/>
        <w:gridCol w:w="734"/>
        <w:gridCol w:w="1283"/>
        <w:gridCol w:w="883"/>
      </w:tblGrid>
      <w:tr>
        <w:tblPrEx>
          <w:tblCellMar>
            <w:top w:w="0" w:type="dxa"/>
            <w:left w:w="108" w:type="dxa"/>
            <w:bottom w:w="0" w:type="dxa"/>
            <w:right w:w="108" w:type="dxa"/>
          </w:tblCellMar>
        </w:tblPrEx>
        <w:trPr>
          <w:trHeight w:val="527" w:hRule="exact"/>
        </w:trPr>
        <w:tc>
          <w:tcPr>
            <w:tcW w:w="14883" w:type="dxa"/>
            <w:gridSpan w:val="15"/>
            <w:tcBorders>
              <w:top w:val="nil"/>
              <w:left w:val="nil"/>
              <w:bottom w:val="nil"/>
              <w:right w:val="nil"/>
            </w:tcBorders>
            <w:shd w:val="clear" w:color="auto" w:fill="auto"/>
            <w:noWrap/>
            <w:vAlign w:val="center"/>
          </w:tcPr>
          <w:p>
            <w:pPr>
              <w:tabs>
                <w:tab w:val="right" w:pos="8958"/>
              </w:tabs>
              <w:spacing w:line="580" w:lineRule="exact"/>
              <w:jc w:val="center"/>
              <w:textAlignment w:val="baseline"/>
              <w:rPr>
                <w:rFonts w:ascii="宋体" w:hAnsi="宋体" w:cs="宋体"/>
                <w:color w:val="000000"/>
                <w:kern w:val="0"/>
                <w:sz w:val="22"/>
                <w:szCs w:val="22"/>
              </w:rPr>
            </w:pPr>
            <w:r>
              <w:rPr>
                <w:rFonts w:hint="eastAsia" w:ascii="宋体" w:hAnsi="宋体" w:cs="宋体"/>
                <w:b/>
                <w:bCs/>
                <w:color w:val="000000"/>
                <w:kern w:val="0"/>
                <w:sz w:val="44"/>
                <w:szCs w:val="44"/>
              </w:rPr>
              <w:t>廉江市国家县域商业建设行动示范县项目</w:t>
            </w:r>
            <w:r>
              <w:rPr>
                <w:rFonts w:hint="eastAsia" w:ascii="宋体" w:hAnsi="宋体" w:cs="宋体"/>
                <w:b/>
                <w:bCs/>
                <w:color w:val="000000"/>
                <w:kern w:val="0"/>
                <w:sz w:val="44"/>
                <w:szCs w:val="44"/>
                <w:lang w:eastAsia="zh-CN"/>
              </w:rPr>
              <w:t>验收</w:t>
            </w:r>
            <w:r>
              <w:rPr>
                <w:rFonts w:hint="eastAsia" w:ascii="宋体" w:hAnsi="宋体" w:cs="宋体"/>
                <w:b/>
                <w:bCs/>
                <w:color w:val="000000"/>
                <w:kern w:val="0"/>
                <w:sz w:val="44"/>
                <w:szCs w:val="44"/>
              </w:rPr>
              <w:t>汇总表</w:t>
            </w:r>
          </w:p>
        </w:tc>
      </w:tr>
      <w:tr>
        <w:tblPrEx>
          <w:tblCellMar>
            <w:top w:w="0" w:type="dxa"/>
            <w:left w:w="108" w:type="dxa"/>
            <w:bottom w:w="0" w:type="dxa"/>
            <w:right w:w="108" w:type="dxa"/>
          </w:tblCellMar>
        </w:tblPrEx>
        <w:trPr>
          <w:trHeight w:val="540" w:hRule="exact"/>
        </w:trPr>
        <w:tc>
          <w:tcPr>
            <w:tcW w:w="14883" w:type="dxa"/>
            <w:gridSpan w:val="15"/>
            <w:tcBorders>
              <w:top w:val="nil"/>
              <w:left w:val="nil"/>
              <w:bottom w:val="nil"/>
              <w:right w:val="nil"/>
            </w:tcBorders>
            <w:shd w:val="clear" w:color="auto" w:fill="auto"/>
            <w:noWrap/>
            <w:vAlign w:val="center"/>
          </w:tcPr>
          <w:p>
            <w:pPr>
              <w:widowControl/>
              <w:jc w:val="left"/>
              <w:rPr>
                <w:rFonts w:ascii="宋体" w:hAnsi="宋体" w:cs="宋体"/>
                <w:color w:val="000000"/>
                <w:kern w:val="0"/>
                <w:sz w:val="22"/>
                <w:szCs w:val="22"/>
              </w:rPr>
            </w:pPr>
            <w:r>
              <w:rPr>
                <w:rFonts w:hint="eastAsia" w:ascii="宋体" w:hAnsi="宋体" w:cs="宋体"/>
                <w:color w:val="000000"/>
                <w:kern w:val="0"/>
                <w:sz w:val="28"/>
                <w:szCs w:val="28"/>
              </w:rPr>
              <w:t>单位（加盖公章）：</w:t>
            </w:r>
          </w:p>
        </w:tc>
      </w:tr>
      <w:tr>
        <w:tblPrEx>
          <w:tblCellMar>
            <w:top w:w="0" w:type="dxa"/>
            <w:left w:w="108" w:type="dxa"/>
            <w:bottom w:w="0" w:type="dxa"/>
            <w:right w:w="108" w:type="dxa"/>
          </w:tblCellMar>
        </w:tblPrEx>
        <w:trPr>
          <w:gridAfter w:val="1"/>
          <w:wAfter w:w="883" w:type="dxa"/>
          <w:trHeight w:val="643" w:hRule="atLeast"/>
        </w:trPr>
        <w:tc>
          <w:tcPr>
            <w:tcW w:w="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11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5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项目专题</w:t>
            </w:r>
          </w:p>
        </w:tc>
        <w:tc>
          <w:tcPr>
            <w:tcW w:w="717"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建设地址</w:t>
            </w:r>
          </w:p>
        </w:tc>
        <w:tc>
          <w:tcPr>
            <w:tcW w:w="140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承办单位</w:t>
            </w:r>
            <w:bookmarkStart w:id="0" w:name="_GoBack"/>
            <w:bookmarkEnd w:id="0"/>
          </w:p>
        </w:tc>
        <w:tc>
          <w:tcPr>
            <w:tcW w:w="100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总投资额（万元）</w:t>
            </w:r>
          </w:p>
        </w:tc>
        <w:tc>
          <w:tcPr>
            <w:tcW w:w="173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新增有效投资额</w:t>
            </w:r>
          </w:p>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（万元）</w:t>
            </w:r>
          </w:p>
        </w:tc>
        <w:tc>
          <w:tcPr>
            <w:tcW w:w="2550"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新增主要建设内容及投资额</w:t>
            </w:r>
          </w:p>
        </w:tc>
        <w:tc>
          <w:tcPr>
            <w:tcW w:w="68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实现功能</w:t>
            </w:r>
          </w:p>
        </w:tc>
        <w:tc>
          <w:tcPr>
            <w:tcW w:w="7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当前类型现状</w:t>
            </w:r>
          </w:p>
        </w:tc>
        <w:tc>
          <w:tcPr>
            <w:tcW w:w="83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建设目标类型</w:t>
            </w:r>
          </w:p>
        </w:tc>
        <w:tc>
          <w:tcPr>
            <w:tcW w:w="734"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项目进展%</w:t>
            </w:r>
          </w:p>
        </w:tc>
        <w:tc>
          <w:tcPr>
            <w:tcW w:w="1283" w:type="dxa"/>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企业联系人及电话</w:t>
            </w:r>
          </w:p>
        </w:tc>
      </w:tr>
      <w:tr>
        <w:tblPrEx>
          <w:tblCellMar>
            <w:top w:w="0" w:type="dxa"/>
            <w:left w:w="108" w:type="dxa"/>
            <w:bottom w:w="0" w:type="dxa"/>
            <w:right w:w="108" w:type="dxa"/>
          </w:tblCellMar>
        </w:tblPrEx>
        <w:trPr>
          <w:gridAfter w:val="1"/>
          <w:wAfter w:w="883" w:type="dxa"/>
          <w:trHeight w:val="643" w:hRule="atLeast"/>
        </w:trPr>
        <w:tc>
          <w:tcPr>
            <w:tcW w:w="6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110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583"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717"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140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100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420" w:leftChars="-200" w:firstLine="421" w:firstLineChars="233"/>
              <w:jc w:val="center"/>
              <w:rPr>
                <w:rFonts w:ascii="宋体" w:hAnsi="宋体" w:cs="宋体"/>
                <w:b/>
                <w:bCs/>
                <w:color w:val="000000"/>
                <w:kern w:val="0"/>
                <w:sz w:val="18"/>
                <w:szCs w:val="18"/>
              </w:rPr>
            </w:pPr>
            <w:r>
              <w:rPr>
                <w:rFonts w:hint="eastAsia" w:ascii="宋体" w:hAnsi="宋体" w:cs="宋体"/>
                <w:b/>
                <w:bCs/>
                <w:color w:val="000000"/>
                <w:kern w:val="0"/>
                <w:sz w:val="18"/>
                <w:szCs w:val="18"/>
              </w:rPr>
              <w:t>已完成</w:t>
            </w:r>
          </w:p>
          <w:p>
            <w:pPr>
              <w:widowControl/>
              <w:ind w:left="-420" w:leftChars="-200" w:firstLine="421" w:firstLineChars="233"/>
              <w:jc w:val="center"/>
              <w:rPr>
                <w:rFonts w:ascii="宋体" w:hAnsi="宋体" w:cs="宋体"/>
                <w:b/>
                <w:bCs/>
                <w:color w:val="000000"/>
                <w:kern w:val="0"/>
                <w:sz w:val="18"/>
                <w:szCs w:val="18"/>
              </w:rPr>
            </w:pPr>
            <w:r>
              <w:rPr>
                <w:rFonts w:hint="eastAsia" w:ascii="宋体" w:hAnsi="宋体" w:cs="宋体"/>
                <w:b/>
                <w:bCs/>
                <w:color w:val="000000"/>
                <w:kern w:val="0"/>
                <w:sz w:val="18"/>
                <w:szCs w:val="18"/>
              </w:rPr>
              <w:t>投资</w:t>
            </w:r>
          </w:p>
        </w:tc>
        <w:tc>
          <w:tcPr>
            <w:tcW w:w="8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计划完成投资</w:t>
            </w:r>
          </w:p>
        </w:tc>
        <w:tc>
          <w:tcPr>
            <w:tcW w:w="255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68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783"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833"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734"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c>
          <w:tcPr>
            <w:tcW w:w="1283" w:type="dxa"/>
            <w:vMerge w:val="continue"/>
            <w:tcBorders>
              <w:left w:val="single" w:color="auto" w:sz="4" w:space="0"/>
              <w:bottom w:val="single" w:color="auto" w:sz="4" w:space="0"/>
              <w:right w:val="single" w:color="auto" w:sz="4" w:space="0"/>
            </w:tcBorders>
            <w:vAlign w:val="center"/>
          </w:tcPr>
          <w:p>
            <w:pPr>
              <w:widowControl/>
              <w:jc w:val="left"/>
              <w:rPr>
                <w:rFonts w:ascii="宋体" w:hAnsi="宋体" w:cs="宋体"/>
                <w:b/>
                <w:bCs/>
                <w:color w:val="000000"/>
                <w:kern w:val="0"/>
                <w:sz w:val="18"/>
                <w:szCs w:val="18"/>
              </w:rPr>
            </w:pPr>
          </w:p>
        </w:tc>
      </w:tr>
      <w:tr>
        <w:tblPrEx>
          <w:tblCellMar>
            <w:top w:w="0" w:type="dxa"/>
            <w:left w:w="108" w:type="dxa"/>
            <w:bottom w:w="0" w:type="dxa"/>
            <w:right w:w="108" w:type="dxa"/>
          </w:tblCellMar>
        </w:tblPrEx>
        <w:trPr>
          <w:gridAfter w:val="1"/>
          <w:wAfter w:w="883" w:type="dxa"/>
          <w:trHeight w:val="961" w:hRule="atLeas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如：物流配送中心建设</w:t>
            </w:r>
          </w:p>
        </w:tc>
        <w:tc>
          <w:tcPr>
            <w:tcW w:w="5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XX公司</w:t>
            </w: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XX</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2550" w:type="dxa"/>
            <w:tcBorders>
              <w:top w:val="single" w:color="auto" w:sz="4" w:space="0"/>
              <w:left w:val="nil"/>
              <w:bottom w:val="single" w:color="auto" w:sz="4" w:space="0"/>
              <w:right w:val="single" w:color="auto" w:sz="4" w:space="0"/>
            </w:tcBorders>
            <w:shd w:val="clear" w:color="auto" w:fill="auto"/>
            <w:vAlign w:val="center"/>
          </w:tcPr>
          <w:p>
            <w:pPr>
              <w:widowControl/>
              <w:tabs>
                <w:tab w:val="left" w:pos="312"/>
              </w:tabs>
              <w:rPr>
                <w:rFonts w:ascii="宋体" w:hAnsi="宋体" w:cs="宋体"/>
                <w:color w:val="000000"/>
                <w:kern w:val="0"/>
                <w:sz w:val="18"/>
                <w:szCs w:val="18"/>
              </w:rPr>
            </w:pPr>
            <w:r>
              <w:rPr>
                <w:rFonts w:hint="eastAsia" w:ascii="宋体" w:hAnsi="宋体" w:cs="宋体"/>
                <w:color w:val="000000"/>
                <w:kern w:val="0"/>
                <w:sz w:val="18"/>
                <w:szCs w:val="18"/>
              </w:rPr>
              <w:t>1.新建场地XX平米，XX万元。2. 购买XX台设备，XX万元。</w:t>
            </w:r>
          </w:p>
          <w:p>
            <w:pPr>
              <w:widowControl/>
              <w:rPr>
                <w:rFonts w:ascii="宋体" w:hAnsi="宋体" w:cs="宋体"/>
                <w:color w:val="000000"/>
                <w:kern w:val="0"/>
                <w:sz w:val="18"/>
                <w:szCs w:val="18"/>
              </w:rPr>
            </w:pPr>
            <w:r>
              <w:rPr>
                <w:rFonts w:hint="eastAsia" w:ascii="宋体" w:hAnsi="宋体" w:cs="宋体"/>
                <w:color w:val="000000"/>
                <w:kern w:val="0"/>
                <w:sz w:val="18"/>
                <w:szCs w:val="18"/>
              </w:rPr>
              <w:t>3.</w:t>
            </w:r>
          </w:p>
        </w:tc>
        <w:tc>
          <w:tcPr>
            <w:tcW w:w="684"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基本型</w:t>
            </w:r>
          </w:p>
        </w:tc>
        <w:tc>
          <w:tcPr>
            <w:tcW w:w="83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增强型</w:t>
            </w:r>
          </w:p>
        </w:tc>
        <w:tc>
          <w:tcPr>
            <w:tcW w:w="7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XX%</w:t>
            </w:r>
          </w:p>
        </w:tc>
        <w:tc>
          <w:tcPr>
            <w:tcW w:w="12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张三，137XXX</w:t>
            </w:r>
          </w:p>
        </w:tc>
      </w:tr>
      <w:tr>
        <w:tblPrEx>
          <w:tblCellMar>
            <w:top w:w="0" w:type="dxa"/>
            <w:left w:w="108" w:type="dxa"/>
            <w:bottom w:w="0" w:type="dxa"/>
            <w:right w:w="108" w:type="dxa"/>
          </w:tblCellMar>
        </w:tblPrEx>
        <w:trPr>
          <w:gridAfter w:val="1"/>
          <w:wAfter w:w="883" w:type="dxa"/>
          <w:trHeight w:val="96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5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255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684"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8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83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2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1"/>
          <w:wAfter w:w="883" w:type="dxa"/>
          <w:trHeight w:val="960"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5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255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684"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8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83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2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1"/>
          <w:wAfter w:w="883" w:type="dxa"/>
          <w:trHeight w:val="1061" w:hRule="atLeast"/>
        </w:trPr>
        <w:tc>
          <w:tcPr>
            <w:tcW w:w="60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X</w:t>
            </w:r>
            <w:r>
              <w:rPr>
                <w:rFonts w:ascii="宋体" w:hAnsi="宋体" w:cs="宋体"/>
                <w:color w:val="000000"/>
                <w:kern w:val="0"/>
                <w:sz w:val="18"/>
                <w:szCs w:val="18"/>
              </w:rPr>
              <w:t xml:space="preserve"> </w:t>
            </w:r>
          </w:p>
        </w:tc>
        <w:tc>
          <w:tcPr>
            <w:tcW w:w="5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1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4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2550"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684"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8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833" w:type="dxa"/>
            <w:tcBorders>
              <w:top w:val="nil"/>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p>
        </w:tc>
        <w:tc>
          <w:tcPr>
            <w:tcW w:w="7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28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1"/>
          <w:wAfter w:w="883" w:type="dxa"/>
          <w:trHeight w:val="566" w:hRule="atLeast"/>
        </w:trPr>
        <w:tc>
          <w:tcPr>
            <w:tcW w:w="6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合计</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5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1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4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0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25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68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83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7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c>
          <w:tcPr>
            <w:tcW w:w="12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p>
        </w:tc>
      </w:tr>
      <w:tr>
        <w:tblPrEx>
          <w:tblCellMar>
            <w:top w:w="0" w:type="dxa"/>
            <w:left w:w="108" w:type="dxa"/>
            <w:bottom w:w="0" w:type="dxa"/>
            <w:right w:w="108" w:type="dxa"/>
          </w:tblCellMar>
        </w:tblPrEx>
        <w:trPr>
          <w:gridAfter w:val="1"/>
          <w:wAfter w:w="883" w:type="dxa"/>
          <w:trHeight w:val="566" w:hRule="atLeast"/>
        </w:trPr>
        <w:tc>
          <w:tcPr>
            <w:tcW w:w="140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说明</w:t>
            </w:r>
            <w:r>
              <w:rPr>
                <w:rFonts w:hint="eastAsia" w:ascii="宋体" w:hAnsi="宋体" w:cs="宋体"/>
                <w:color w:val="000000"/>
                <w:kern w:val="0"/>
                <w:sz w:val="18"/>
                <w:szCs w:val="18"/>
              </w:rPr>
              <w:tab/>
            </w:r>
            <w:r>
              <w:rPr>
                <w:rFonts w:hint="eastAsia" w:ascii="宋体" w:hAnsi="宋体" w:cs="宋体"/>
                <w:color w:val="000000"/>
                <w:kern w:val="0"/>
                <w:sz w:val="18"/>
                <w:szCs w:val="18"/>
              </w:rPr>
              <w:t>：1.总投资额指整个项目建设投资总额，包括全部投资。新增有效投资额主要是指符合项目支持方向、相关佐证材料在验收时全部齐全的投资。</w:t>
            </w:r>
          </w:p>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2.在县域商业建设指南中明确商业设施类型标准的请按对应标准如实填写，未明确的商业设施现状类型不用填写当前现状类型和建设目标类型。</w:t>
            </w:r>
          </w:p>
        </w:tc>
      </w:tr>
    </w:tbl>
    <w:p>
      <w:pPr>
        <w:spacing w:line="20" w:lineRule="exact"/>
        <w:rPr>
          <w:sz w:val="10"/>
          <w:szCs w:val="10"/>
        </w:rPr>
      </w:pPr>
    </w:p>
    <w:sectPr>
      <w:pgSz w:w="16838" w:h="11906" w:orient="landscape"/>
      <w:pgMar w:top="1474" w:right="1814" w:bottom="1474" w:left="130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lYjVlMjg4ZmQ1MGJiYzc3NzVhYzk5MGIxNzAzOWYifQ=="/>
  </w:docVars>
  <w:rsids>
    <w:rsidRoot w:val="7B8D128E"/>
    <w:rsid w:val="002E09BC"/>
    <w:rsid w:val="004C6395"/>
    <w:rsid w:val="00542B58"/>
    <w:rsid w:val="00CD4C50"/>
    <w:rsid w:val="48D1629F"/>
    <w:rsid w:val="7B8D1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EC5AF-4DDD-4D33-86C7-35C331ADC09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68</Words>
  <Characters>388</Characters>
  <Lines>3</Lines>
  <Paragraphs>1</Paragraphs>
  <TotalTime>19</TotalTime>
  <ScaleCrop>false</ScaleCrop>
  <LinksUpToDate>false</LinksUpToDate>
  <CharactersWithSpaces>455</CharactersWithSpaces>
  <Application>WPS Office_12.1.0.15673_F1E327BC-269C-435d-A152-05C5408002CA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2022-04-16T07:46:00Z</dcterms:created>
  <dc:creator>清歌丶</dc:creator>
  <cp:lastModifiedBy>A杨小桃</cp:lastModifiedBy>
  <dcterms:modified xsi:type="dcterms:W3CDTF">2023-09-22T02:40:00Z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2052-12.1.0.15673</vt:lpwstr>
  </property>
  <property fmtid="{D5CDD505-2E9C-101B-9397-08002B2CF9AE}" pid="3" name="ICV">
    <vt:lpwstr>C834EB856CFA40B5AC5EDAADEE6A84AD</vt:lpwstr>
  </property>
</Properties>
</file>