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楷体_GB2312" w:eastAsia="方正小标宋简体" w:cs="楷体_GB2312"/>
          <w:spacing w:val="-16"/>
          <w:w w:val="99"/>
          <w:kern w:val="0"/>
          <w:sz w:val="24"/>
          <w:szCs w:val="24"/>
          <w:lang w:bidi="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楷体_GB2312" w:eastAsia="方正小标宋简体" w:cs="楷体_GB2312"/>
          <w:spacing w:val="-16"/>
          <w:w w:val="99"/>
          <w:kern w:val="0"/>
          <w:sz w:val="24"/>
          <w:szCs w:val="24"/>
          <w:lang w:bidi="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楷体_GB2312" w:eastAsia="方正小标宋简体" w:cs="楷体_GB2312"/>
          <w:spacing w:val="-16"/>
          <w:w w:val="99"/>
          <w:kern w:val="0"/>
          <w:sz w:val="24"/>
          <w:szCs w:val="24"/>
          <w:lang w:bidi="zh-CN"/>
        </w:rPr>
      </w:pPr>
    </w:p>
    <w:p>
      <w:pPr>
        <w:spacing w:line="760" w:lineRule="exact"/>
        <w:jc w:val="center"/>
        <w:rPr>
          <w:rFonts w:ascii="方正小标宋简体" w:eastAsia="方正小标宋简体"/>
          <w:sz w:val="44"/>
          <w:szCs w:val="44"/>
        </w:rPr>
      </w:pPr>
      <w:r>
        <w:rPr>
          <w:rFonts w:hint="eastAsia" w:ascii="方正小标宋简体" w:eastAsia="方正小标宋简体"/>
          <w:sz w:val="44"/>
          <w:szCs w:val="44"/>
        </w:rPr>
        <w:t>关于组织廉江市县域商业建设行动示范县</w:t>
      </w:r>
    </w:p>
    <w:p>
      <w:pPr>
        <w:spacing w:line="760" w:lineRule="exact"/>
        <w:jc w:val="center"/>
        <w:rPr>
          <w:rFonts w:ascii="方正小标宋简体" w:eastAsia="方正小标宋简体"/>
          <w:sz w:val="44"/>
          <w:szCs w:val="44"/>
        </w:rPr>
      </w:pPr>
      <w:r>
        <w:rPr>
          <w:rFonts w:hint="eastAsia" w:ascii="方正小标宋简体" w:eastAsia="方正小标宋简体"/>
          <w:sz w:val="44"/>
          <w:szCs w:val="44"/>
        </w:rPr>
        <w:t>项目验收的</w:t>
      </w:r>
      <w:r>
        <w:rPr>
          <w:rFonts w:hint="eastAsia" w:ascii="方正小标宋简体" w:eastAsia="方正小标宋简体"/>
          <w:sz w:val="44"/>
          <w:szCs w:val="44"/>
          <w:lang w:eastAsia="zh-CN"/>
        </w:rPr>
        <w:t>预</w:t>
      </w:r>
      <w:r>
        <w:rPr>
          <w:rFonts w:hint="eastAsia" w:ascii="方正小标宋简体" w:eastAsia="方正小标宋简体"/>
          <w:sz w:val="44"/>
          <w:szCs w:val="44"/>
        </w:rPr>
        <w:t>通知</w:t>
      </w:r>
    </w:p>
    <w:p>
      <w:pPr>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各镇街，县域商业建设行动示范县项目入库企业：</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广东省商务厅等3部门关于印发县域商业建设行动项目和资金管理办法的通知》（粤商务建函〔2023〕6号）和《关于印发廉江市2022-2023年县域商业建设行动工作实施方案的通知》（廉科工贸〔2023〕34号）等文件要求，为加快推动我市县域商业体系建设,更好发挥中央财政专项资金的引导和带动作用,</w:t>
      </w:r>
      <w:r>
        <w:rPr>
          <w:rFonts w:hint="eastAsia"/>
          <w:sz w:val="32"/>
          <w:szCs w:val="32"/>
        </w:rPr>
        <w:t xml:space="preserve"> </w:t>
      </w:r>
      <w:r>
        <w:rPr>
          <w:rFonts w:hint="eastAsia" w:ascii="仿宋_GB2312" w:eastAsia="仿宋_GB2312"/>
          <w:sz w:val="32"/>
          <w:szCs w:val="32"/>
        </w:rPr>
        <w:t>现就组织</w:t>
      </w:r>
      <w:r>
        <w:rPr>
          <w:rFonts w:hint="eastAsia" w:ascii="仿宋_GB2312" w:hAnsi="仿宋_GB2312" w:eastAsia="仿宋_GB2312" w:cs="仿宋_GB2312"/>
          <w:sz w:val="32"/>
          <w:szCs w:val="32"/>
        </w:rPr>
        <w:t>县域商业建设行动示范县验收工作相关事项</w:t>
      </w:r>
      <w:r>
        <w:rPr>
          <w:rFonts w:hint="eastAsia" w:ascii="仿宋_GB2312" w:hAnsi="仿宋_GB2312" w:eastAsia="仿宋_GB2312" w:cs="仿宋_GB2312"/>
          <w:sz w:val="32"/>
          <w:szCs w:val="32"/>
          <w:lang w:eastAsia="zh-CN"/>
        </w:rPr>
        <w:t>预</w:t>
      </w:r>
      <w:r>
        <w:rPr>
          <w:rFonts w:hint="eastAsia" w:ascii="仿宋_GB2312" w:hAnsi="仿宋_GB2312" w:eastAsia="仿宋_GB2312" w:cs="仿宋_GB2312"/>
          <w:sz w:val="32"/>
          <w:szCs w:val="32"/>
        </w:rPr>
        <w:t>通知如下：</w:t>
      </w:r>
    </w:p>
    <w:p>
      <w:pPr>
        <w:pStyle w:val="8"/>
        <w:keepNext w:val="0"/>
        <w:keepLines w:val="0"/>
        <w:pageBreakBefore w:val="0"/>
        <w:widowControl w:val="0"/>
        <w:kinsoku/>
        <w:overflowPunct/>
        <w:topLinePunct w:val="0"/>
        <w:autoSpaceDE/>
        <w:autoSpaceDN/>
        <w:bidi w:val="0"/>
        <w:adjustRightInd/>
        <w:snapToGrid/>
        <w:spacing w:line="520" w:lineRule="exact"/>
        <w:ind w:firstLine="640"/>
        <w:textAlignment w:val="auto"/>
        <w:rPr>
          <w:rFonts w:ascii="黑体" w:hAnsi="黑体" w:eastAsia="黑体" w:cs="黑体"/>
          <w:sz w:val="32"/>
          <w:szCs w:val="32"/>
        </w:rPr>
      </w:pPr>
      <w:r>
        <w:rPr>
          <w:rFonts w:hint="eastAsia" w:ascii="黑体" w:hAnsi="黑体" w:eastAsia="黑体" w:cs="黑体"/>
          <w:sz w:val="32"/>
          <w:szCs w:val="32"/>
        </w:rPr>
        <w:t>一、验收对象</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2022-2023年县域商业建设行动入库项目。</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二、扶持方式</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扶持方式为财政奖励、事后支持，不超过符合支持范围支出的40%，每个项目支持金额不超过100万元。不支持征地拆迁、罚款、捐款、赞助、投资、偿还债务、发工资、提取工作经费。相关明显与乡村建设工作意图无关的支出，不应使用财政资金进行冲抵。</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三、验收要求</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项目已经实施完成并取得发票后，实施单位在验收时需提交会计师事务所对资金投入的审计报告等，向市科工贸和信息化局提出验收申请，提交验收材料。</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四、申请材料</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企业验收申请材料应包括：</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楷体" w:hAnsi="楷体" w:eastAsia="楷体" w:cs="楷体"/>
          <w:b/>
          <w:bCs/>
          <w:sz w:val="32"/>
          <w:szCs w:val="32"/>
        </w:rPr>
      </w:pPr>
      <w:r>
        <w:rPr>
          <w:rFonts w:hint="eastAsia" w:ascii="楷体" w:hAnsi="楷体" w:eastAsia="楷体" w:cs="楷体"/>
          <w:b/>
          <w:bCs/>
          <w:sz w:val="32"/>
          <w:szCs w:val="32"/>
        </w:rPr>
        <w:t>（一）封面目录</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封面统一标明为“廉江市县域商业建设行动示范县项目验收申请材料”，标明项目名称、申报单位、项目地址、项目联系人和申报日期等，目录应列明所提交的各种文件材料及页码。</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楷体" w:hAnsi="楷体" w:eastAsia="楷体" w:cs="楷体"/>
          <w:b/>
          <w:bCs/>
          <w:sz w:val="32"/>
          <w:szCs w:val="32"/>
        </w:rPr>
      </w:pPr>
      <w:r>
        <w:rPr>
          <w:rFonts w:hint="eastAsia" w:ascii="楷体" w:hAnsi="楷体" w:eastAsia="楷体" w:cs="楷体"/>
          <w:b/>
          <w:bCs/>
          <w:sz w:val="32"/>
          <w:szCs w:val="32"/>
        </w:rPr>
        <w:t>（二）项目申报承诺书</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楷体" w:hAnsi="楷体" w:eastAsia="楷体" w:cs="楷体"/>
          <w:b/>
          <w:bCs/>
          <w:sz w:val="32"/>
          <w:szCs w:val="32"/>
        </w:rPr>
        <w:t>（三）项目验收申请表</w:t>
      </w:r>
      <w:r>
        <w:rPr>
          <w:rFonts w:hint="eastAsia" w:ascii="仿宋_GB2312" w:hAnsi="仿宋_GB2312" w:eastAsia="仿宋_GB2312" w:cs="仿宋_GB2312"/>
          <w:sz w:val="32"/>
          <w:szCs w:val="32"/>
        </w:rPr>
        <w:t>（内有2张表，分别为申报单位基本信息表和申报项目基本信息表）</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楷体" w:hAnsi="楷体" w:eastAsia="楷体" w:cs="楷体"/>
          <w:b/>
          <w:bCs/>
          <w:sz w:val="32"/>
          <w:szCs w:val="32"/>
        </w:rPr>
      </w:pPr>
      <w:r>
        <w:rPr>
          <w:rFonts w:hint="eastAsia" w:ascii="楷体" w:hAnsi="楷体" w:eastAsia="楷体" w:cs="楷体"/>
          <w:b/>
          <w:bCs/>
          <w:sz w:val="32"/>
          <w:szCs w:val="32"/>
        </w:rPr>
        <w:t>（四）验收申请报告</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廉江市县域商业建设行动示范县项目验收申请报告。</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编写提纲：</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1.申报单位概况</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项目企业设立情况、资产状况、股东构成，主营业务情况，目前经营状况，发展历程、获得荣誉等情况。</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2.项目概况</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一是项目建设的基本情况，包括建设可行性、建设地点、主要建设内容和规模、投资规模和资金筹措方案等内容；</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二是项目已完成建设内容和投资情况，建设完成情况需提供设施设备清单表（含设施设备名称、规格型号、品牌、数量、价格及发票号码等）、照片等，图片下方需要配文字说明。</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3.项目效益分析</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预期的项目效益指标 </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包括但不限于项目实施后（各专题指标如下，根据项目申报专题确定）：</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改善优化县域消费渠道专题：城乡消费品销售额增加额；</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增强农产品上行动能专题：项目促进农民增收金额、农村网络零售额增加；</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提高生活服务供给质量专题：农村网商数量增加数；</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补齐县域商业基础设施短板专题：乡镇商贸中心覆盖率提高百分点、项目实施的乡镇消费品零售增加额（同期对比）；</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完善县乡村三级物流配送体系专题：县级物流配送中心覆盖率提高点。</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楷体" w:hAnsi="楷体" w:eastAsia="楷体" w:cs="楷体"/>
          <w:b/>
          <w:bCs/>
          <w:sz w:val="32"/>
          <w:szCs w:val="32"/>
        </w:rPr>
      </w:pPr>
      <w:r>
        <w:rPr>
          <w:rFonts w:hint="eastAsia" w:ascii="仿宋_GB2312" w:hAnsi="仿宋_GB2312" w:eastAsia="仿宋_GB2312" w:cs="仿宋_GB2312"/>
          <w:sz w:val="32"/>
          <w:szCs w:val="32"/>
        </w:rPr>
        <w:t>4.风险因素</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项目实施存在的不确定因素，包括但不限于行业、政策风险；经营达不到预期效果的风险等。</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楷体" w:hAnsi="楷体" w:eastAsia="楷体" w:cs="楷体"/>
          <w:b/>
          <w:bCs/>
          <w:sz w:val="32"/>
          <w:szCs w:val="32"/>
        </w:rPr>
      </w:pPr>
      <w:r>
        <w:rPr>
          <w:rFonts w:hint="eastAsia" w:ascii="楷体" w:hAnsi="楷体" w:eastAsia="楷体" w:cs="楷体"/>
          <w:b/>
          <w:bCs/>
          <w:sz w:val="32"/>
          <w:szCs w:val="32"/>
        </w:rPr>
        <w:t>（五）附件</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1.企业工商营业执照复印件、税务登记证件复印件等（或三证合一证明）；</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2.经会计师事务所审计的上年度财务会计报告；</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3.项目专项审计报告（格式可参考附件5）</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4.验收项目资产投资明细表（见附件6），并提供项目开展资金投入的有关佐证材料，包括但不限于相关合同、银行支付凭证、现金签收凭据、发票等复印件；</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5.项目申报单位承诺书；</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6.在信用中国（https://www.creditchina.gov.cn/）打印的《信用信息报告》；</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7.项目验收汇总表（见附件7）</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8.其他材料。如项目单位相关荣誉材料等。</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申报材料按顺序依次编排并A4纸张双面打印、胶装成册。</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五、验收程序</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楷体" w:hAnsi="楷体" w:eastAsia="楷体" w:cs="仿宋_GB2312"/>
          <w:b/>
          <w:sz w:val="32"/>
          <w:szCs w:val="32"/>
        </w:rPr>
        <w:t>（一）项目验收申报。</w:t>
      </w:r>
      <w:r>
        <w:rPr>
          <w:rFonts w:hint="eastAsia" w:ascii="仿宋_GB2312" w:hAnsi="楷体" w:eastAsia="仿宋_GB2312" w:cs="仿宋_GB2312"/>
          <w:sz w:val="32"/>
          <w:szCs w:val="32"/>
        </w:rPr>
        <w:t>按照“成熟一个，验收一个”的方式，</w:t>
      </w:r>
      <w:r>
        <w:rPr>
          <w:rFonts w:hint="eastAsia" w:ascii="仿宋_GB2312" w:hAnsi="仿宋_GB2312" w:eastAsia="仿宋_GB2312" w:cs="仿宋_GB2312"/>
          <w:sz w:val="32"/>
          <w:szCs w:val="32"/>
        </w:rPr>
        <w:t>项目实施单位在实施项目完成后可于2023年10月30日前随时、不定期地将验收申报材料提交至市科工贸和信息化局商贸服务与贸易管理股。验收材料（纸质材料一式四份及电子扫描材料一份）须包括项目单位营业执照、项目验收申请表、验收申请报告、上年度财务审计报告、项目专项审计报告等，以上材料需胶装成册。</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楷体" w:hAnsi="楷体" w:eastAsia="楷体" w:cs="仿宋_GB2312"/>
          <w:b/>
          <w:sz w:val="32"/>
          <w:szCs w:val="32"/>
        </w:rPr>
        <w:t>（二）项目验收评审。</w:t>
      </w:r>
      <w:r>
        <w:rPr>
          <w:rFonts w:hint="eastAsia" w:ascii="仿宋_GB2312" w:hAnsi="楷体" w:eastAsia="仿宋_GB2312" w:cs="仿宋_GB2312"/>
          <w:sz w:val="32"/>
          <w:szCs w:val="32"/>
        </w:rPr>
        <w:t>对符合验收条件的项目，</w:t>
      </w:r>
      <w:r>
        <w:rPr>
          <w:rFonts w:hint="eastAsia" w:ascii="仿宋_GB2312" w:hAnsi="仿宋_GB2312" w:eastAsia="仿宋_GB2312" w:cs="仿宋_GB2312"/>
          <w:sz w:val="32"/>
          <w:szCs w:val="32"/>
        </w:rPr>
        <w:t>市科工贸和信息化局通过委托第三方中介机构独立评审等方式进行验收，并对验收结果予以公示并上报湛江商务局。</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六、工作要求</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各项目实施单位要认真做好项目验收工作，项目单位法定代表人要对相关资料的准确性、真实性和项目实施方向、资金使用等负责，要做到资料详实、手续齐备、程序合规、专款专用，发挥项目预期效益。同时，要配合开展工作宣传，按要求提供相关宣传材料，如有要求，应在项目醒目位置设置国家县域商业建设行动相关推广名称及标识（提出验收申请前应设置完成）。</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市科工贸和信息化局根据第三方中介机构提供的项目验收报告，对验收合格的项目单位进行确认并报市政府和湛江市商务局复核后，按照资金管理规定，财政部门及时将扶持资金核拨款到企业。项目验收不合格的，或擅自调整项目总体目标和主要实施内容的，取消扶持资格，收回扶持资金。若存在弄虚作假、挪用资金等违规行为的，按照有关规定严肃处理，并三年内不得申请财政资金扶持。</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附件:1.项目验收申报材料封面模版     </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2.项目申报承诺书</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3.项目验收申请表</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4.项目专项审计报告(参考格式)</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5.验收项目资产投资明细表</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6.项目验收汇总表</w:t>
      </w: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廉江市科工贸和信息化局</w:t>
      </w: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2023年9月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（联系人：邱彬，联系电话：0759-6528985）</w:t>
      </w: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bookmarkStart w:id="0" w:name="_GoBack"/>
      <w:bookmarkEnd w:id="0"/>
    </w:p>
    <w:p>
      <w:pPr>
        <w:keepNext w:val="0"/>
        <w:keepLines w:val="0"/>
        <w:pageBreakBefore w:val="0"/>
        <w:widowControl w:val="0"/>
        <w:kinsoku/>
        <w:wordWrap w:val="0"/>
        <w:overflowPunct/>
        <w:topLinePunct w:val="0"/>
        <w:autoSpaceDE/>
        <w:autoSpaceDN/>
        <w:bidi w:val="0"/>
        <w:adjustRightInd/>
        <w:snapToGrid/>
        <w:spacing w:line="520" w:lineRule="exact"/>
        <w:textAlignment w:val="auto"/>
        <w:rPr>
          <w:rFonts w:ascii="方正小标宋简体" w:hAnsi="楷体_GB2312" w:eastAsia="方正小标宋简体" w:cs="楷体_GB2312"/>
          <w:spacing w:val="-16"/>
          <w:w w:val="99"/>
          <w:kern w:val="0"/>
          <w:sz w:val="32"/>
          <w:szCs w:val="32"/>
          <w:lang w:bidi="zh-CN"/>
        </w:rPr>
      </w:pPr>
      <w:r>
        <w:rPr>
          <w:rFonts w:hint="eastAsia" w:ascii="仿宋_GB2312" w:hAnsi="仿宋_GB2312" w:eastAsia="仿宋_GB2312" w:cs="仿宋_GB2312"/>
          <w:sz w:val="32"/>
          <w:szCs w:val="32"/>
          <w:u w:val="single"/>
        </w:rPr>
        <w:t xml:space="preserve">                                                      </w:t>
      </w:r>
    </w:p>
    <w:p>
      <w:pPr>
        <w:keepNext w:val="0"/>
        <w:keepLines w:val="0"/>
        <w:pageBreakBefore w:val="0"/>
        <w:widowControl w:val="0"/>
        <w:kinsoku/>
        <w:overflowPunct/>
        <w:topLinePunct w:val="0"/>
        <w:autoSpaceDE/>
        <w:autoSpaceDN/>
        <w:bidi w:val="0"/>
        <w:adjustRightInd/>
        <w:snapToGrid/>
        <w:spacing w:line="520" w:lineRule="exact"/>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抄送：市财政局                                        </w:t>
      </w:r>
    </w:p>
    <w:sectPr>
      <w:footerReference r:id="rId3" w:type="default"/>
      <w:footerReference r:id="rId4" w:type="even"/>
      <w:pgSz w:w="11906" w:h="16838"/>
      <w:pgMar w:top="1701" w:right="1588"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16898"/>
    </w:sdtPr>
    <w:sdtEndPr>
      <w:rPr>
        <w:rFonts w:ascii="Times New Roman" w:hAnsi="Times New Roman" w:cs="Times New Roman"/>
        <w:sz w:val="28"/>
        <w:szCs w:val="28"/>
      </w:rPr>
    </w:sdtEndPr>
    <w:sdtContent>
      <w:p>
        <w:pPr>
          <w:pStyle w:val="2"/>
          <w:jc w:val="right"/>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5 -</w:t>
        </w:r>
        <w:r>
          <w:rPr>
            <w:rFonts w:ascii="Times New Roman" w:hAnsi="Times New Roman" w:cs="Times New Roman"/>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16901"/>
    </w:sdtPr>
    <w:sdtEndPr>
      <w:rPr>
        <w:rFonts w:ascii="Times New Roman" w:hAnsi="Times New Roman" w:cs="Times New Roman"/>
        <w:sz w:val="28"/>
        <w:szCs w:val="28"/>
      </w:rPr>
    </w:sdtEndPr>
    <w:sdtContent>
      <w:p>
        <w:pPr>
          <w:pStyle w:val="2"/>
          <w:ind w:right="72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4 -</w:t>
        </w:r>
        <w:r>
          <w:rPr>
            <w:rFonts w:ascii="Times New Roman" w:hAnsi="Times New Roman" w:cs="Times New Roman"/>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NDYyZmJhYmQ1NzhiNzlmM2ZkYWMwZjdiYmUyNzgifQ=="/>
  </w:docVars>
  <w:rsids>
    <w:rsidRoot w:val="00D455C8"/>
    <w:rsid w:val="00154940"/>
    <w:rsid w:val="002A043F"/>
    <w:rsid w:val="002A0FEA"/>
    <w:rsid w:val="0034329E"/>
    <w:rsid w:val="003E004F"/>
    <w:rsid w:val="004D596E"/>
    <w:rsid w:val="005D0EF5"/>
    <w:rsid w:val="0060034C"/>
    <w:rsid w:val="00640132"/>
    <w:rsid w:val="00640E30"/>
    <w:rsid w:val="006A2A3F"/>
    <w:rsid w:val="006D5B2E"/>
    <w:rsid w:val="00790227"/>
    <w:rsid w:val="008910A8"/>
    <w:rsid w:val="00BB7D50"/>
    <w:rsid w:val="00D455C8"/>
    <w:rsid w:val="00DC2A23"/>
    <w:rsid w:val="00EF3150"/>
    <w:rsid w:val="05E238B3"/>
    <w:rsid w:val="066C37F1"/>
    <w:rsid w:val="06A80C37"/>
    <w:rsid w:val="07F4584C"/>
    <w:rsid w:val="08617F57"/>
    <w:rsid w:val="0B2030D8"/>
    <w:rsid w:val="0CD12600"/>
    <w:rsid w:val="110743FA"/>
    <w:rsid w:val="1DB573D4"/>
    <w:rsid w:val="1E8A260F"/>
    <w:rsid w:val="21DB6CBA"/>
    <w:rsid w:val="221072CF"/>
    <w:rsid w:val="2CF445D2"/>
    <w:rsid w:val="32164A6B"/>
    <w:rsid w:val="34454BE8"/>
    <w:rsid w:val="364A1D55"/>
    <w:rsid w:val="3E355076"/>
    <w:rsid w:val="3E7F6FC3"/>
    <w:rsid w:val="42F916BB"/>
    <w:rsid w:val="43C838DE"/>
    <w:rsid w:val="5B4A494A"/>
    <w:rsid w:val="5B7E082A"/>
    <w:rsid w:val="63F0428F"/>
    <w:rsid w:val="67556023"/>
    <w:rsid w:val="69076303"/>
    <w:rsid w:val="6F3775DB"/>
    <w:rsid w:val="7064022A"/>
    <w:rsid w:val="715C3AEE"/>
    <w:rsid w:val="77B30F8A"/>
    <w:rsid w:val="793B7903"/>
    <w:rsid w:val="7C5E5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99"/>
    <w:rPr>
      <w:rFonts w:asciiTheme="minorHAnsi" w:hAnsiTheme="minorHAnsi" w:eastAsiaTheme="minorEastAsia" w:cstheme="minorBidi"/>
      <w:kern w:val="2"/>
      <w:sz w:val="18"/>
      <w:szCs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351</Words>
  <Characters>2004</Characters>
  <Lines>16</Lines>
  <Paragraphs>4</Paragraphs>
  <TotalTime>84</TotalTime>
  <ScaleCrop>false</ScaleCrop>
  <LinksUpToDate>false</LinksUpToDate>
  <CharactersWithSpaces>2351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2023-09-25T08:50:53Z</cp:lastPrinted>
  <dcterms:modified xsi:type="dcterms:W3CDTF">2023-09-25T08:51:08Z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C2CC0FCA1AD84FB49B747A7910DAD07D</vt:lpwstr>
  </property>
</Properties>
</file>