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AB7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center"/>
        <w:rPr>
          <w:rFonts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2018年廉江市机构编制委员会办公室部门预算公开</w:t>
      </w:r>
    </w:p>
    <w:p w14:paraId="46C7F9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一、部门基本情况</w:t>
      </w:r>
    </w:p>
    <w:p w14:paraId="1D8791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（一）部门职责</w:t>
      </w:r>
    </w:p>
    <w:p w14:paraId="0DDDAF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主要职能：负责全市</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机构编制的综合管理，负责对全市机关事业单位进人的编制空缺情况审核及编制卡管理工作。</w:t>
      </w:r>
    </w:p>
    <w:p w14:paraId="504D58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（二）本部门预算为本级预算。</w:t>
      </w:r>
    </w:p>
    <w:p w14:paraId="5DAE9C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（三）机构设置及人员构成情况</w:t>
      </w:r>
    </w:p>
    <w:p w14:paraId="5D9E5C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廉江市机构编制委员会办公室内设综合股、机构编制股、监督检查股和事业单位登记管理局</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4</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个股。</w:t>
      </w:r>
    </w:p>
    <w:p w14:paraId="24B7E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现有编制</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14</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名，其中行政编制</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12 </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名。</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2018</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年实有财政供养人员</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13</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名，其中行政编制</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人，离退休人员</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人。</w:t>
      </w:r>
    </w:p>
    <w:p w14:paraId="6637D3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二、收入预算说明</w:t>
      </w:r>
    </w:p>
    <w:p w14:paraId="2B4A44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2018年收入预算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111.14</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万元，其中：预算拨款</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111.14</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万元。比</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2017</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年收入预算增加</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1.95</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w:t>
      </w:r>
    </w:p>
    <w:p w14:paraId="2A1C4B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三、支出预算说明</w:t>
      </w:r>
    </w:p>
    <w:p w14:paraId="027257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2018年预算拨款支出</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111.14</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万元，按用途分：人员支出预算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86</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万元，占预算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77.38%</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；对个人和家庭的补助支出预算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11.28</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万元，占预算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10.15%</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；日常公用支出预算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3.86</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万元，占预算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3.48%</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；行政事业类项目支出</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万元，占预算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8.99%</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。比</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2017</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年预算拨款支出增加</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1.95</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w:t>
      </w:r>
    </w:p>
    <w:p w14:paraId="26BF69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 四、预算收支增减变化情况说明</w:t>
      </w:r>
    </w:p>
    <w:p w14:paraId="59C673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2018年廉江市机构编制委员会办公室预算拨款收入</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111.14</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万元，比</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2017</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年预算拨款收入增加</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1.95</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万元，主要是因为人员增加。</w:t>
      </w:r>
    </w:p>
    <w:p w14:paraId="220EBD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2018年廉江市机构编制委员会办公室预算拨款支出</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111.14</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万元，比</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2017</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年预算拨款支出增加</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1.95</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万元，主要是因为人员增加，一般行政性支出增加。</w:t>
      </w:r>
    </w:p>
    <w:p w14:paraId="4EDF4C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五、“三公”经费情况说明</w:t>
      </w:r>
    </w:p>
    <w:p w14:paraId="03B186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textAlignment w:val="baseline"/>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“三公”经费包括因公出国（境）费、公务用车购置及运行维护费和公务接待费。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2018</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年廉江市机构编制委员会办公室财政拨款预算“三公”经费合计</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1.2</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万元，比上年减少</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万元。其中：因公出国（境）费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万元，占</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，比上年减少</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万元；公务用车购置及运行维护费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1.2</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万元，占</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100%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，比上年减少</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万元；公务接待费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万元，占</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，比上年减少</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vertAlign w:val="baseline"/>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万元。</w:t>
      </w:r>
    </w:p>
    <w:p w14:paraId="47A43A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六、政府性基金预算支出情况说明</w:t>
      </w:r>
    </w:p>
    <w:p w14:paraId="54B401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2018年廉江市机构编制委员会办公室没有使用政府性基金预算拨款安排的支出。</w:t>
      </w:r>
    </w:p>
    <w:p w14:paraId="2DABD1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七、政府采购安排情况说明</w:t>
      </w:r>
    </w:p>
    <w:p w14:paraId="592933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2018年廉江市机构编制委员会办公室政府采购预算安排</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万元，其中：政府采购货物预算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万元、政府采购工程预算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万元、政府采购服务预算</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w:t>
      </w:r>
    </w:p>
    <w:p w14:paraId="0D5CC6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八、机关运行经费情况说明</w:t>
      </w:r>
    </w:p>
    <w:p w14:paraId="4EEF4B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2018年廉江市机构编制委员会办公室机关运行经费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3.86</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万元，与上年持平。其中：办公费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1.5</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万元，邮电费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1.16</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万元，公务用车运行维护费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1.2</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w:t>
      </w:r>
    </w:p>
    <w:p w14:paraId="55E1FC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九、行政经费情况说明</w:t>
      </w:r>
    </w:p>
    <w:p w14:paraId="4F48BA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行政性经费包括：（</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基本支出。一是包括工资、津贴及奖金、医疗费、住房补贴等（不包括离退休支出，包括离退休人员管理机构的在职人员支出）基本支出；二是包括办公及印刷费、水电费、邮电费、取暖费、交通费、差旅费、会议费、福利费、物业管理费、日常维修费、专用材料费、一般购置费等公用经费支出。（</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2</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）一般行政管理项目支出。具体包括出国费、招待费、会议费、办公用房维修租赁、购置费（包括设备、计算机、车辆等）、干部培训费、执法部门办案费、信息网络运行维护费等。</w:t>
      </w:r>
    </w:p>
    <w:p w14:paraId="19271B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2018年廉江市机构编制委员会办公室行政经费</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104.96</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万元，其中：基本支出</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94.96</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万元，一般行政管理项目支出</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10</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万元。</w:t>
      </w:r>
    </w:p>
    <w:p w14:paraId="397493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十、国有资产占有使用情况说明</w:t>
      </w:r>
    </w:p>
    <w:p w14:paraId="7C9CC7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截至</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2018</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年</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3</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月</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6</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日，本部门占有使用国有资产总体情况如下：共有车辆</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辆，其中：一般公务用车</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1</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辆。</w:t>
      </w: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2018</w:t>
      </w: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年无报废计划。</w:t>
      </w:r>
    </w:p>
    <w:p w14:paraId="159F8E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十一、预算绩效信息公开情况说明</w:t>
      </w:r>
    </w:p>
    <w:p w14:paraId="7919D4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本部门无有设置重点项目绩效目标。</w:t>
      </w:r>
    </w:p>
    <w:p w14:paraId="55FDF7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kern w:val="0"/>
          <w:sz w:val="24"/>
          <w:szCs w:val="24"/>
          <w:bdr w:val="none" w:color="auto" w:sz="0" w:space="0"/>
          <w:shd w:val="clear" w:fill="FFFFFF"/>
          <w:lang w:val="en-US" w:eastAsia="zh-CN" w:bidi="ar"/>
        </w:rPr>
        <w:t>十二、专业名词解析：</w:t>
      </w:r>
    </w:p>
    <w:p w14:paraId="5621C8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1、一般公共预算：指对以税收为主体的财政收入，安排用于保障和改善民生、推动经济社会发展、维护国家安全、维持国家机构正常运转等方面的收支预算。</w:t>
      </w:r>
    </w:p>
    <w:p w14:paraId="3501D8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2、部门预算：指与财政部门直接发生预算缴款、拨款关系的政府机关、社会团体和其他单位，依据国家有关法律、法规规定及履行职能的需要编制的本部门年度收支计划，涵盖部门各项收支，实行一个部门一本预算。</w:t>
      </w:r>
    </w:p>
    <w:p w14:paraId="1867A0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3、非税收入：指除税收和政府债务收入以外，由各级国家机关、事业单位、代行政府职能的社会团体及其他组织依法利用国家权力、政府信誉、国有资源（资产）所有者权益等取得的各项收入，包括行政事业性收费、政府性基金、罚没收入、国有资源（资产）有偿使用收入、国有资本收益、彩票公益金收入、特许经营收入、以政府名义接受的捐赠收入、政府收入的利息收入等。</w:t>
      </w:r>
    </w:p>
    <w:p w14:paraId="35B01C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4、基本支出：指为保障机构正常运转、完成日常工作任务而发生的人员支出和公用支出。</w:t>
      </w:r>
    </w:p>
    <w:p w14:paraId="42451C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lang w:val="en-US" w:eastAsia="zh-CN" w:bidi="ar"/>
        </w:rPr>
        <w:t>5、项目支出：指在基本支出之外为完成特定行政任务和事业发展目标所发生的支出。</w:t>
      </w:r>
    </w:p>
    <w:p w14:paraId="046AC5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附件：</w:t>
      </w:r>
    </w:p>
    <w:p w14:paraId="7409A2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CC0033"/>
          <w:spacing w:val="0"/>
          <w:sz w:val="24"/>
          <w:szCs w:val="24"/>
          <w:u w:val="none"/>
          <w:bdr w:val="none" w:color="auto" w:sz="0" w:space="0"/>
          <w:shd w:val="clear" w:fill="FFFFFF"/>
        </w:rPr>
        <w:t>2018年编办部门预算公开表格.xls</w:t>
      </w:r>
    </w:p>
    <w:p w14:paraId="55F9A4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CC0033"/>
          <w:spacing w:val="0"/>
          <w:sz w:val="24"/>
          <w:szCs w:val="24"/>
          <w:u w:val="none"/>
          <w:bdr w:val="none" w:color="auto" w:sz="0" w:space="0"/>
          <w:shd w:val="clear" w:fill="FFFFFF"/>
        </w:rPr>
        <w:t>编办部门预算公开补充表格.xls</w:t>
      </w:r>
    </w:p>
    <w:p w14:paraId="444EF3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CC0033"/>
          <w:spacing w:val="0"/>
          <w:sz w:val="24"/>
          <w:szCs w:val="24"/>
          <w:u w:val="none"/>
          <w:bdr w:val="none" w:color="auto" w:sz="0" w:space="0"/>
          <w:shd w:val="clear" w:fill="FFFFFF"/>
        </w:rPr>
        <w:t>2018年编办部</w:t>
      </w:r>
      <w:bookmarkStart w:id="0" w:name="_GoBack"/>
      <w:bookmarkEnd w:id="0"/>
      <w:r>
        <w:rPr>
          <w:rFonts w:hint="eastAsia" w:ascii="微软雅黑" w:hAnsi="微软雅黑" w:eastAsia="微软雅黑" w:cs="微软雅黑"/>
          <w:i w:val="0"/>
          <w:iCs w:val="0"/>
          <w:caps w:val="0"/>
          <w:color w:val="CC0033"/>
          <w:spacing w:val="0"/>
          <w:sz w:val="24"/>
          <w:szCs w:val="24"/>
          <w:u w:val="none"/>
          <w:bdr w:val="none" w:color="auto" w:sz="0" w:space="0"/>
          <w:shd w:val="clear" w:fill="FFFFFF"/>
        </w:rPr>
        <w:t>门预算.pdf</w:t>
      </w:r>
    </w:p>
    <w:p w14:paraId="2ECAA1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EC5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2024-12-25T13:23:30Z</dcterms:created>
  <dc:creator>Administrator</dc:creator>
  <cp:lastModifiedBy>江雪</cp:lastModifiedBy>
  <dcterms:modified xsi:type="dcterms:W3CDTF">2024-12-25T13:23:41Z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B0D9EB25BD7D42A18A70B1DAF8B1085D_12</vt:lpwstr>
  </property>
</Properties>
</file>