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auto"/>
        <w:rPr>
          <w:rFonts w:ascii="Arial" w:eastAsia="宋体" w:cs="Times New Roman"/>
        </w:rPr>
      </w:pPr>
    </w:p>
    <w:p>
      <w:pPr>
        <w:spacing w:before="140" w:line="604" w:lineRule="exact"/>
        <w:ind w:firstLine="450" w:firstLineChars="100"/>
        <w:rPr>
          <w:rFonts w:ascii="宋体" w:hAnsi="宋体" w:eastAsia="宋体" w:cs="宋体"/>
          <w:b/>
          <w:bCs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9"/>
          <w:position w:val="3"/>
          <w:sz w:val="43"/>
          <w:szCs w:val="43"/>
        </w:rPr>
        <w:t>集中育秧设施建设中央资金补助标准表</w:t>
      </w:r>
    </w:p>
    <w:bookmarkEnd w:id="0"/>
    <w:tbl>
      <w:tblPr>
        <w:tblStyle w:val="2"/>
        <w:tblpPr w:leftFromText="180" w:rightFromText="180" w:vertAnchor="text" w:horzAnchor="page" w:tblpX="1345" w:tblpY="900"/>
        <w:tblOverlap w:val="never"/>
        <w:tblW w:w="945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267"/>
        <w:gridCol w:w="3311"/>
        <w:gridCol w:w="1199"/>
        <w:gridCol w:w="15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00" w:type="dxa"/>
            <w:noWrap w:val="0"/>
            <w:vAlign w:val="top"/>
          </w:tcPr>
          <w:p>
            <w:pPr>
              <w:spacing w:before="186" w:line="219" w:lineRule="auto"/>
              <w:ind w:left="321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</w:rPr>
              <w:t>序号</w:t>
            </w:r>
          </w:p>
        </w:tc>
        <w:tc>
          <w:tcPr>
            <w:tcW w:w="2267" w:type="dxa"/>
            <w:noWrap w:val="0"/>
            <w:vAlign w:val="top"/>
          </w:tcPr>
          <w:p>
            <w:pPr>
              <w:spacing w:before="37" w:line="216" w:lineRule="auto"/>
              <w:ind w:left="440" w:right="106" w:hanging="323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14"/>
                <w:sz w:val="24"/>
              </w:rPr>
              <w:t>分档（按服务水稻大</w:t>
            </w:r>
            <w:r>
              <w:rPr>
                <w:rFonts w:ascii="黑体" w:hAnsi="黑体" w:eastAsia="黑体" w:cs="黑体"/>
                <w:spacing w:val="3"/>
                <w:sz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</w:rPr>
              <w:t>田面积，亩）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spacing w:before="185" w:line="217" w:lineRule="auto"/>
              <w:ind w:left="1426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</w:rPr>
              <w:t>分类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before="185" w:line="219" w:lineRule="auto"/>
              <w:ind w:left="125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补助标准</w:t>
            </w:r>
          </w:p>
        </w:tc>
        <w:tc>
          <w:tcPr>
            <w:tcW w:w="1579" w:type="dxa"/>
            <w:noWrap w:val="0"/>
            <w:vAlign w:val="top"/>
          </w:tcPr>
          <w:p>
            <w:pPr>
              <w:spacing w:before="37" w:line="216" w:lineRule="auto"/>
              <w:ind w:left="326" w:right="307" w:hanging="13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</w:rPr>
              <w:t>补助上限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63" w:lineRule="auto"/>
            </w:pPr>
          </w:p>
          <w:p>
            <w:pPr>
              <w:pStyle w:val="4"/>
              <w:spacing w:line="263" w:lineRule="auto"/>
            </w:pPr>
          </w:p>
          <w:p>
            <w:pPr>
              <w:spacing w:before="78" w:line="180" w:lineRule="auto"/>
              <w:ind w:left="51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47" w:lineRule="auto"/>
            </w:pPr>
          </w:p>
          <w:p>
            <w:pPr>
              <w:pStyle w:val="4"/>
              <w:spacing w:line="248" w:lineRule="auto"/>
            </w:pPr>
          </w:p>
          <w:p>
            <w:pPr>
              <w:spacing w:before="78" w:line="219" w:lineRule="auto"/>
              <w:ind w:left="367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200-500（含）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spacing w:before="51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轻钢结构厂房+塑料大棚育苗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43" w:lineRule="auto"/>
              <w:rPr>
                <w:lang w:eastAsia="zh-CN"/>
              </w:rPr>
            </w:pPr>
          </w:p>
          <w:p>
            <w:pPr>
              <w:pStyle w:val="4"/>
              <w:spacing w:line="243" w:lineRule="auto"/>
              <w:rPr>
                <w:lang w:eastAsia="zh-CN"/>
              </w:rPr>
            </w:pPr>
          </w:p>
          <w:p>
            <w:pPr>
              <w:pStyle w:val="4"/>
              <w:spacing w:line="243" w:lineRule="auto"/>
              <w:rPr>
                <w:lang w:eastAsia="zh-CN"/>
              </w:rPr>
            </w:pPr>
          </w:p>
          <w:p>
            <w:pPr>
              <w:pStyle w:val="4"/>
              <w:spacing w:line="243" w:lineRule="auto"/>
              <w:rPr>
                <w:lang w:eastAsia="zh-CN"/>
              </w:rPr>
            </w:pPr>
          </w:p>
          <w:p>
            <w:pPr>
              <w:pStyle w:val="4"/>
              <w:spacing w:line="243" w:lineRule="auto"/>
              <w:rPr>
                <w:lang w:eastAsia="zh-CN"/>
              </w:rPr>
            </w:pPr>
          </w:p>
          <w:p>
            <w:pPr>
              <w:pStyle w:val="4"/>
              <w:spacing w:line="243" w:lineRule="auto"/>
              <w:rPr>
                <w:lang w:eastAsia="zh-CN"/>
              </w:rPr>
            </w:pPr>
          </w:p>
          <w:p>
            <w:pPr>
              <w:pStyle w:val="4"/>
              <w:spacing w:line="244" w:lineRule="auto"/>
              <w:rPr>
                <w:lang w:eastAsia="zh-CN"/>
              </w:rPr>
            </w:pPr>
          </w:p>
          <w:p>
            <w:pPr>
              <w:pStyle w:val="4"/>
              <w:spacing w:line="244" w:lineRule="auto"/>
              <w:rPr>
                <w:lang w:eastAsia="zh-CN"/>
              </w:rPr>
            </w:pPr>
          </w:p>
          <w:p>
            <w:pPr>
              <w:pStyle w:val="4"/>
              <w:spacing w:line="244" w:lineRule="auto"/>
              <w:rPr>
                <w:lang w:eastAsia="zh-CN"/>
              </w:rPr>
            </w:pPr>
          </w:p>
          <w:p>
            <w:pPr>
              <w:pStyle w:val="4"/>
              <w:spacing w:line="244" w:lineRule="auto"/>
              <w:rPr>
                <w:lang w:eastAsia="zh-CN"/>
              </w:rPr>
            </w:pPr>
          </w:p>
          <w:p>
            <w:pPr>
              <w:spacing w:before="78" w:line="219" w:lineRule="auto"/>
              <w:ind w:left="13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</w:rPr>
              <w:t>不超过项</w:t>
            </w:r>
          </w:p>
          <w:p>
            <w:pPr>
              <w:spacing w:before="54" w:line="220" w:lineRule="auto"/>
              <w:ind w:left="17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</w:rPr>
              <w:t>目规定建</w:t>
            </w:r>
          </w:p>
          <w:p>
            <w:pPr>
              <w:spacing w:before="54" w:line="217" w:lineRule="auto"/>
              <w:ind w:left="127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设内容涉</w:t>
            </w:r>
          </w:p>
          <w:p>
            <w:pPr>
              <w:spacing w:before="58" w:line="219" w:lineRule="auto"/>
              <w:ind w:left="11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及投资的</w:t>
            </w:r>
          </w:p>
          <w:p>
            <w:pPr>
              <w:spacing w:before="54" w:line="216" w:lineRule="auto"/>
              <w:ind w:left="20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</w:rPr>
              <w:t>30%和补</w:t>
            </w:r>
          </w:p>
          <w:p>
            <w:pPr>
              <w:spacing w:before="60" w:line="217" w:lineRule="auto"/>
              <w:ind w:left="258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</w:rPr>
              <w:t>助上限</w:t>
            </w:r>
          </w:p>
        </w:tc>
        <w:tc>
          <w:tcPr>
            <w:tcW w:w="1579" w:type="dxa"/>
            <w:noWrap w:val="0"/>
            <w:vAlign w:val="top"/>
          </w:tcPr>
          <w:p>
            <w:pPr>
              <w:spacing w:before="82" w:line="180" w:lineRule="auto"/>
              <w:ind w:left="69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2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4" w:line="181" w:lineRule="auto"/>
              <w:ind w:left="69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4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5" w:line="180" w:lineRule="auto"/>
              <w:ind w:left="74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4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5" w:line="180" w:lineRule="auto"/>
              <w:ind w:left="74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65" w:lineRule="auto"/>
            </w:pPr>
          </w:p>
          <w:p>
            <w:pPr>
              <w:pStyle w:val="4"/>
              <w:spacing w:line="265" w:lineRule="auto"/>
            </w:pPr>
          </w:p>
          <w:p>
            <w:pPr>
              <w:spacing w:before="78" w:line="180" w:lineRule="auto"/>
              <w:ind w:left="507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49" w:lineRule="auto"/>
            </w:pPr>
          </w:p>
          <w:p>
            <w:pPr>
              <w:pStyle w:val="4"/>
              <w:spacing w:line="250" w:lineRule="auto"/>
            </w:pPr>
          </w:p>
          <w:p>
            <w:pPr>
              <w:spacing w:before="78" w:line="219" w:lineRule="auto"/>
              <w:ind w:left="31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500-1000（含）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5" w:line="180" w:lineRule="auto"/>
              <w:ind w:left="68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4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0" w:lineRule="auto"/>
              <w:ind w:left="68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4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9" w:line="178" w:lineRule="auto"/>
              <w:ind w:left="74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4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1" w:lineRule="auto"/>
              <w:ind w:left="75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65" w:lineRule="auto"/>
            </w:pPr>
          </w:p>
          <w:p>
            <w:pPr>
              <w:pStyle w:val="4"/>
              <w:spacing w:line="266" w:lineRule="auto"/>
            </w:pPr>
          </w:p>
          <w:p>
            <w:pPr>
              <w:spacing w:before="78" w:line="181" w:lineRule="auto"/>
              <w:ind w:left="51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49" w:lineRule="auto"/>
            </w:pPr>
          </w:p>
          <w:p>
            <w:pPr>
              <w:pStyle w:val="4"/>
              <w:spacing w:line="250" w:lineRule="auto"/>
            </w:pPr>
          </w:p>
          <w:p>
            <w:pPr>
              <w:spacing w:before="78" w:line="219" w:lineRule="auto"/>
              <w:ind w:left="25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1000-2000（含）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1" w:lineRule="auto"/>
              <w:ind w:left="68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</w:rPr>
              <w:t>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7" w:line="181" w:lineRule="auto"/>
              <w:ind w:left="69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</w:rPr>
              <w:t>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6" w:line="214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0" w:lineRule="auto"/>
              <w:ind w:left="69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6" w:line="214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7" w:line="180" w:lineRule="auto"/>
              <w:ind w:left="74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64" w:lineRule="auto"/>
            </w:pPr>
          </w:p>
          <w:p>
            <w:pPr>
              <w:pStyle w:val="4"/>
              <w:spacing w:line="265" w:lineRule="auto"/>
            </w:pPr>
          </w:p>
          <w:p>
            <w:pPr>
              <w:spacing w:before="78" w:line="180" w:lineRule="auto"/>
              <w:ind w:left="50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4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49" w:lineRule="auto"/>
            </w:pPr>
          </w:p>
          <w:p>
            <w:pPr>
              <w:pStyle w:val="4"/>
              <w:spacing w:line="249" w:lineRule="auto"/>
            </w:pPr>
          </w:p>
          <w:p>
            <w:pPr>
              <w:spacing w:before="78" w:line="219" w:lineRule="auto"/>
              <w:ind w:left="247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2000-3000（含）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spacing w:before="54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5" w:line="181" w:lineRule="auto"/>
              <w:ind w:left="68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4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1" w:lineRule="auto"/>
              <w:ind w:left="68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</w:rP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1" w:lineRule="auto"/>
              <w:ind w:left="68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90" w:line="178" w:lineRule="auto"/>
              <w:ind w:left="74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1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67" w:lineRule="auto"/>
            </w:pPr>
          </w:p>
          <w:p>
            <w:pPr>
              <w:pStyle w:val="4"/>
              <w:spacing w:line="268" w:lineRule="auto"/>
            </w:pPr>
          </w:p>
          <w:p>
            <w:pPr>
              <w:spacing w:before="78" w:line="178" w:lineRule="auto"/>
              <w:ind w:left="51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5</w:t>
            </w:r>
          </w:p>
        </w:tc>
        <w:tc>
          <w:tcPr>
            <w:tcW w:w="22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line="250" w:lineRule="auto"/>
            </w:pPr>
          </w:p>
          <w:p>
            <w:pPr>
              <w:pStyle w:val="4"/>
              <w:spacing w:line="250" w:lineRule="auto"/>
            </w:pPr>
          </w:p>
          <w:p>
            <w:pPr>
              <w:spacing w:before="78" w:line="219" w:lineRule="auto"/>
              <w:ind w:left="639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大于</w:t>
            </w:r>
            <w:r>
              <w:rPr>
                <w:rFonts w:ascii="仿宋" w:hAnsi="仿宋" w:eastAsia="仿宋" w:cs="仿宋"/>
                <w:spacing w:val="-32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</w:rPr>
              <w:t>3000</w:t>
            </w: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4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7" w:line="181" w:lineRule="auto"/>
              <w:ind w:left="68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</w:rPr>
              <w:t>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8" w:line="213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连栋薄膜温室+塑料大棚育苗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8" w:line="181" w:lineRule="auto"/>
              <w:ind w:left="68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</w:rPr>
              <w:t>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73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轻钢结构厂房+露地秧田育苗</w:t>
            </w: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6" w:line="181" w:lineRule="auto"/>
              <w:ind w:left="684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22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</w:pPr>
          </w:p>
        </w:tc>
        <w:tc>
          <w:tcPr>
            <w:tcW w:w="3311" w:type="dxa"/>
            <w:noWrap w:val="0"/>
            <w:vAlign w:val="top"/>
          </w:tcPr>
          <w:p>
            <w:pPr>
              <w:spacing w:before="55" w:line="215" w:lineRule="auto"/>
              <w:ind w:left="162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连栋薄膜温室+露地秧田育苗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pStyle w:val="4"/>
              <w:rPr>
                <w:lang w:eastAsia="zh-CN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spacing w:before="87" w:line="181" w:lineRule="auto"/>
              <w:ind w:left="746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8</w:t>
            </w:r>
          </w:p>
        </w:tc>
      </w:tr>
    </w:tbl>
    <w:p>
      <w:pPr>
        <w:spacing w:before="3"/>
        <w:rPr>
          <w:rFonts w:eastAsia="宋体" w:cs="Times New Roman"/>
        </w:rPr>
      </w:pPr>
    </w:p>
    <w:p>
      <w:pPr>
        <w:spacing w:before="2"/>
        <w:rPr>
          <w:rFonts w:eastAsia="宋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863D1"/>
    <w:rsid w:val="51C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2021-01-21T00:18:00Z</dcterms:created>
  <dc:creator>Administrator</dc:creator>
  <cp:lastModifiedBy>符云飞</cp:lastModifiedBy>
  <dcterms:modified xsi:type="dcterms:W3CDTF">2023-12-27T07:53:55Z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