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E10" w:rsidRDefault="00512E10">
      <w:pPr>
        <w:rPr>
          <w:rFonts w:ascii="黑体" w:eastAsia="黑体" w:hAnsi="黑体" w:cs="黑体"/>
          <w:sz w:val="32"/>
          <w:szCs w:val="32"/>
        </w:rPr>
      </w:pPr>
      <w:r>
        <w:rPr>
          <w:rFonts w:ascii="黑体" w:eastAsia="黑体" w:hAnsi="黑体" w:cs="黑体" w:hint="eastAsia"/>
          <w:sz w:val="32"/>
          <w:szCs w:val="32"/>
        </w:rPr>
        <w:t>附件4</w:t>
      </w:r>
    </w:p>
    <w:p w:rsidR="00512E10" w:rsidRDefault="00512E10">
      <w:pPr>
        <w:spacing w:line="360" w:lineRule="auto"/>
        <w:ind w:firstLineChars="150" w:firstLine="480"/>
        <w:rPr>
          <w:rFonts w:ascii="仿宋_GB2312" w:eastAsia="仿宋_GB2312"/>
          <w:sz w:val="32"/>
          <w:szCs w:val="32"/>
        </w:rPr>
      </w:pPr>
      <w:r>
        <w:rPr>
          <w:rFonts w:ascii="仿宋_GB2312" w:eastAsia="仿宋_GB2312" w:hint="eastAsia"/>
          <w:sz w:val="32"/>
          <w:szCs w:val="32"/>
        </w:rPr>
        <w:t xml:space="preserve">     </w:t>
      </w:r>
    </w:p>
    <w:p w:rsidR="00512E10" w:rsidRDefault="00512E10">
      <w:pPr>
        <w:spacing w:line="360" w:lineRule="auto"/>
        <w:jc w:val="center"/>
        <w:rPr>
          <w:rFonts w:ascii="方正小标宋简体" w:eastAsia="方正小标宋简体"/>
          <w:sz w:val="44"/>
          <w:szCs w:val="44"/>
        </w:rPr>
      </w:pPr>
      <w:r>
        <w:rPr>
          <w:rFonts w:ascii="方正小标宋简体" w:eastAsia="方正小标宋简体" w:hint="eastAsia"/>
          <w:sz w:val="44"/>
          <w:szCs w:val="44"/>
        </w:rPr>
        <w:t>整体绩效自评报告</w:t>
      </w:r>
    </w:p>
    <w:p w:rsidR="00512E10" w:rsidRDefault="00512E10">
      <w:pPr>
        <w:spacing w:line="360" w:lineRule="auto"/>
        <w:ind w:firstLineChars="150" w:firstLine="450"/>
        <w:rPr>
          <w:rFonts w:ascii="仿宋_GB2312" w:eastAsia="仿宋_GB2312"/>
          <w:sz w:val="30"/>
          <w:szCs w:val="30"/>
        </w:rPr>
      </w:pPr>
    </w:p>
    <w:p w:rsidR="00512E10" w:rsidRDefault="00512E10">
      <w:pPr>
        <w:spacing w:line="360" w:lineRule="auto"/>
        <w:ind w:firstLineChars="150" w:firstLine="450"/>
        <w:rPr>
          <w:rFonts w:ascii="仿宋_GB2312" w:eastAsia="仿宋_GB2312"/>
          <w:sz w:val="30"/>
          <w:szCs w:val="30"/>
        </w:rPr>
      </w:pPr>
    </w:p>
    <w:p w:rsidR="00512E10" w:rsidRDefault="00512E10">
      <w:pPr>
        <w:spacing w:line="360" w:lineRule="auto"/>
        <w:ind w:firstLineChars="150" w:firstLine="450"/>
        <w:rPr>
          <w:rFonts w:ascii="仿宋_GB2312" w:eastAsia="仿宋_GB2312"/>
          <w:sz w:val="30"/>
          <w:szCs w:val="30"/>
        </w:rPr>
      </w:pPr>
    </w:p>
    <w:p w:rsidR="00512E10" w:rsidRDefault="00512E10">
      <w:pPr>
        <w:spacing w:line="360" w:lineRule="auto"/>
        <w:ind w:firstLineChars="150" w:firstLine="450"/>
        <w:rPr>
          <w:rFonts w:ascii="仿宋_GB2312" w:eastAsia="仿宋_GB2312"/>
          <w:sz w:val="30"/>
          <w:szCs w:val="30"/>
        </w:rPr>
      </w:pPr>
    </w:p>
    <w:p w:rsidR="00512E10" w:rsidRDefault="00512E10">
      <w:pPr>
        <w:pStyle w:val="TOC2"/>
        <w:rPr>
          <w:rFonts w:ascii="仿宋_GB2312" w:eastAsia="仿宋_GB2312"/>
          <w:sz w:val="30"/>
          <w:szCs w:val="30"/>
        </w:rPr>
      </w:pPr>
    </w:p>
    <w:p w:rsidR="00512E10" w:rsidRDefault="00512E10"/>
    <w:p w:rsidR="00512E10" w:rsidRDefault="00512E10">
      <w:pPr>
        <w:spacing w:line="360" w:lineRule="auto"/>
        <w:ind w:firstLineChars="150" w:firstLine="450"/>
        <w:rPr>
          <w:rFonts w:ascii="仿宋_GB2312" w:eastAsia="仿宋_GB2312"/>
          <w:sz w:val="30"/>
          <w:szCs w:val="30"/>
        </w:rPr>
      </w:pPr>
    </w:p>
    <w:p w:rsidR="00512E10" w:rsidRDefault="00512E10">
      <w:pPr>
        <w:spacing w:line="360" w:lineRule="auto"/>
        <w:ind w:firstLineChars="150" w:firstLine="450"/>
        <w:rPr>
          <w:rFonts w:ascii="仿宋_GB2312" w:eastAsia="仿宋_GB2312"/>
          <w:sz w:val="30"/>
          <w:szCs w:val="30"/>
        </w:rPr>
      </w:pPr>
    </w:p>
    <w:p w:rsidR="00512E10" w:rsidRDefault="00512E10">
      <w:pPr>
        <w:spacing w:line="360" w:lineRule="auto"/>
        <w:ind w:firstLineChars="150" w:firstLine="450"/>
        <w:rPr>
          <w:rFonts w:ascii="仿宋_GB2312" w:eastAsia="仿宋_GB2312"/>
          <w:sz w:val="30"/>
          <w:szCs w:val="30"/>
        </w:rPr>
      </w:pPr>
    </w:p>
    <w:p w:rsidR="00512E10" w:rsidRDefault="00512E10">
      <w:pPr>
        <w:spacing w:line="360" w:lineRule="auto"/>
        <w:ind w:firstLineChars="150" w:firstLine="450"/>
        <w:rPr>
          <w:rFonts w:ascii="仿宋_GB2312" w:eastAsia="仿宋_GB2312"/>
          <w:sz w:val="30"/>
          <w:szCs w:val="30"/>
        </w:rPr>
      </w:pPr>
    </w:p>
    <w:p w:rsidR="00512E10" w:rsidRDefault="00512E10">
      <w:pPr>
        <w:spacing w:line="360" w:lineRule="auto"/>
        <w:ind w:firstLineChars="150" w:firstLine="450"/>
        <w:rPr>
          <w:rFonts w:ascii="仿宋_GB2312" w:eastAsia="仿宋_GB2312"/>
          <w:sz w:val="30"/>
          <w:szCs w:val="30"/>
        </w:rPr>
      </w:pPr>
    </w:p>
    <w:p w:rsidR="00512E10" w:rsidRDefault="00512E10">
      <w:pPr>
        <w:spacing w:line="360" w:lineRule="auto"/>
        <w:rPr>
          <w:rFonts w:ascii="仿宋_GB2312" w:eastAsia="仿宋_GB2312"/>
          <w:sz w:val="32"/>
          <w:szCs w:val="32"/>
        </w:rPr>
      </w:pPr>
      <w:r>
        <w:rPr>
          <w:rFonts w:ascii="仿宋_GB2312" w:eastAsia="仿宋_GB2312" w:hint="eastAsia"/>
          <w:sz w:val="32"/>
          <w:szCs w:val="32"/>
        </w:rPr>
        <w:t xml:space="preserve">    </w:t>
      </w:r>
    </w:p>
    <w:p w:rsidR="00512E10" w:rsidRDefault="00512E10">
      <w:pPr>
        <w:spacing w:line="620" w:lineRule="exact"/>
        <w:rPr>
          <w:rFonts w:ascii="仿宋_GB2312" w:eastAsia="仿宋_GB2312"/>
          <w:sz w:val="32"/>
          <w:szCs w:val="32"/>
        </w:rPr>
      </w:pPr>
      <w:r>
        <w:rPr>
          <w:rFonts w:ascii="仿宋_GB2312" w:eastAsia="仿宋_GB2312" w:hint="eastAsia"/>
          <w:sz w:val="32"/>
          <w:szCs w:val="32"/>
        </w:rPr>
        <w:t>评价年度：2023年度</w:t>
      </w:r>
    </w:p>
    <w:p w:rsidR="00512E10" w:rsidRDefault="00512E10">
      <w:pPr>
        <w:spacing w:line="620" w:lineRule="exact"/>
        <w:rPr>
          <w:rFonts w:ascii="仿宋_GB2312" w:eastAsia="仿宋_GB2312"/>
          <w:sz w:val="32"/>
          <w:szCs w:val="32"/>
        </w:rPr>
      </w:pPr>
      <w:r>
        <w:rPr>
          <w:rFonts w:ascii="仿宋_GB2312" w:eastAsia="仿宋_GB2312" w:hint="eastAsia"/>
          <w:sz w:val="32"/>
          <w:szCs w:val="32"/>
        </w:rPr>
        <w:t>评价单位：廉江市司法局本级/廉江市司法局本级及非独立核算的下属单位廉江市公证处</w:t>
      </w:r>
    </w:p>
    <w:p w:rsidR="00512E10" w:rsidRDefault="00512E10">
      <w:pPr>
        <w:spacing w:line="620" w:lineRule="exact"/>
        <w:rPr>
          <w:rFonts w:ascii="仿宋_GB2312" w:eastAsia="仿宋_GB2312"/>
          <w:sz w:val="32"/>
          <w:szCs w:val="32"/>
        </w:rPr>
      </w:pPr>
      <w:r>
        <w:rPr>
          <w:rFonts w:ascii="仿宋_GB2312" w:eastAsia="仿宋_GB2312" w:hint="eastAsia"/>
          <w:sz w:val="32"/>
          <w:szCs w:val="32"/>
        </w:rPr>
        <w:t>市级预算部门单位（公章）：</w:t>
      </w:r>
    </w:p>
    <w:p w:rsidR="00512E10" w:rsidRDefault="00512E10">
      <w:pPr>
        <w:spacing w:line="620" w:lineRule="exact"/>
        <w:rPr>
          <w:rFonts w:ascii="仿宋_GB2312" w:eastAsia="仿宋_GB2312"/>
          <w:sz w:val="32"/>
          <w:szCs w:val="32"/>
        </w:rPr>
      </w:pPr>
      <w:r>
        <w:rPr>
          <w:rFonts w:ascii="仿宋_GB2312" w:eastAsia="仿宋_GB2312" w:hint="eastAsia"/>
          <w:sz w:val="32"/>
          <w:szCs w:val="32"/>
        </w:rPr>
        <w:t>填报日期：2024年8月27日</w:t>
      </w:r>
    </w:p>
    <w:p w:rsidR="00512E10" w:rsidRDefault="00512E10">
      <w:pPr>
        <w:spacing w:line="620" w:lineRule="exact"/>
        <w:rPr>
          <w:rFonts w:ascii="仿宋_GB2312" w:eastAsia="仿宋_GB2312"/>
          <w:sz w:val="32"/>
          <w:szCs w:val="32"/>
        </w:rPr>
      </w:pPr>
    </w:p>
    <w:p w:rsidR="00512E10" w:rsidRDefault="00512E10">
      <w:pPr>
        <w:ind w:leftChars="171" w:left="359"/>
        <w:jc w:val="center"/>
        <w:rPr>
          <w:rFonts w:ascii="黑体" w:eastAsia="黑体" w:hAnsi="黑体" w:cs="黑体"/>
          <w:b/>
          <w:sz w:val="44"/>
          <w:szCs w:val="44"/>
        </w:rPr>
      </w:pPr>
    </w:p>
    <w:p w:rsidR="00512E10" w:rsidRDefault="00512E10">
      <w:pPr>
        <w:spacing w:line="60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lastRenderedPageBreak/>
        <w:t>根据（</w:t>
      </w:r>
      <w:proofErr w:type="gramStart"/>
      <w:r>
        <w:rPr>
          <w:rFonts w:ascii="仿宋_GB2312" w:eastAsia="仿宋_GB2312" w:hAnsi="华文仿宋" w:cs="仿宋_GB2312" w:hint="eastAsia"/>
          <w:sz w:val="32"/>
          <w:szCs w:val="32"/>
        </w:rPr>
        <w:t>廉财绩</w:t>
      </w:r>
      <w:proofErr w:type="gramEnd"/>
      <w:r>
        <w:rPr>
          <w:rFonts w:ascii="仿宋_GB2312" w:eastAsia="仿宋_GB2312" w:hAnsi="华文仿宋" w:cs="仿宋_GB2312" w:hint="eastAsia"/>
          <w:sz w:val="32"/>
          <w:szCs w:val="32"/>
        </w:rPr>
        <w:t>〔2024〕4号）《关于开展2023年度财政专项资金支出自我绩效评价的通知》要求，我单位及时布置自评，成立自评工作小组，明确分工，落实责任，认真开展自评自查工作，经查阅、核实有关账务及项目等执行情况，填写自评表格并综合分析，形成本评价报告。现将2023年度廉江市司</w:t>
      </w:r>
      <w:r>
        <w:rPr>
          <w:rFonts w:ascii="仿宋_GB2312" w:eastAsia="仿宋_GB2312" w:hAnsi="仿宋" w:cs="仿宋" w:hint="eastAsia"/>
          <w:bCs/>
          <w:sz w:val="32"/>
          <w:szCs w:val="32"/>
        </w:rPr>
        <w:t>法</w:t>
      </w:r>
      <w:proofErr w:type="gramStart"/>
      <w:r>
        <w:rPr>
          <w:rFonts w:ascii="仿宋_GB2312" w:eastAsia="仿宋_GB2312" w:hAnsi="仿宋" w:cs="仿宋" w:hint="eastAsia"/>
          <w:bCs/>
          <w:sz w:val="32"/>
          <w:szCs w:val="32"/>
        </w:rPr>
        <w:t>局</w:t>
      </w:r>
      <w:r>
        <w:rPr>
          <w:rFonts w:ascii="仿宋_GB2312" w:eastAsia="仿宋_GB2312" w:hAnsi="华文仿宋" w:cs="仿宋_GB2312" w:hint="eastAsia"/>
          <w:sz w:val="32"/>
          <w:szCs w:val="32"/>
        </w:rPr>
        <w:t>整体</w:t>
      </w:r>
      <w:proofErr w:type="gramEnd"/>
      <w:r>
        <w:rPr>
          <w:rFonts w:ascii="仿宋_GB2312" w:eastAsia="仿宋_GB2312" w:hAnsi="华文仿宋" w:cs="仿宋_GB2312" w:hint="eastAsia"/>
          <w:sz w:val="32"/>
          <w:szCs w:val="32"/>
        </w:rPr>
        <w:t>绩效自我评价报告如下：</w:t>
      </w:r>
    </w:p>
    <w:p w:rsidR="00512E10" w:rsidRDefault="00512E10">
      <w:pPr>
        <w:numPr>
          <w:ilvl w:val="0"/>
          <w:numId w:val="1"/>
        </w:numPr>
        <w:spacing w:line="600" w:lineRule="exact"/>
        <w:ind w:firstLineChars="201" w:firstLine="643"/>
        <w:rPr>
          <w:rFonts w:ascii="黑体" w:eastAsia="黑体" w:hAnsi="黑体" w:cs="仿宋_GB2312"/>
          <w:bCs/>
          <w:sz w:val="32"/>
          <w:szCs w:val="32"/>
        </w:rPr>
      </w:pPr>
      <w:r>
        <w:rPr>
          <w:rFonts w:ascii="黑体" w:eastAsia="黑体" w:hAnsi="黑体" w:cs="仿宋_GB2312" w:hint="eastAsia"/>
          <w:bCs/>
          <w:sz w:val="32"/>
          <w:szCs w:val="32"/>
        </w:rPr>
        <w:t>单位基本情况</w:t>
      </w:r>
    </w:p>
    <w:p w:rsidR="00512E10" w:rsidRDefault="00512E10">
      <w:pPr>
        <w:numPr>
          <w:ilvl w:val="0"/>
          <w:numId w:val="2"/>
        </w:numPr>
        <w:spacing w:line="600" w:lineRule="exact"/>
        <w:ind w:firstLineChars="201" w:firstLine="646"/>
        <w:rPr>
          <w:rFonts w:ascii="楷体_GB2312" w:eastAsia="楷体_GB2312" w:hAnsi="华文仿宋" w:cs="仿宋_GB2312"/>
          <w:b/>
          <w:sz w:val="32"/>
          <w:szCs w:val="32"/>
        </w:rPr>
      </w:pPr>
      <w:r>
        <w:rPr>
          <w:rFonts w:ascii="楷体_GB2312" w:eastAsia="楷体_GB2312" w:hAnsi="华文仿宋" w:cs="仿宋_GB2312" w:hint="eastAsia"/>
          <w:b/>
          <w:sz w:val="32"/>
          <w:szCs w:val="32"/>
        </w:rPr>
        <w:t>单位机构设置、部门职能情况。</w:t>
      </w:r>
    </w:p>
    <w:p w:rsidR="00512E10" w:rsidRDefault="00512E10">
      <w:pPr>
        <w:spacing w:after="140"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1、</w:t>
      </w:r>
      <w:r>
        <w:rPr>
          <w:rFonts w:ascii="仿宋_GB2312" w:eastAsia="仿宋_GB2312" w:hint="eastAsia"/>
          <w:sz w:val="32"/>
          <w:szCs w:val="32"/>
        </w:rPr>
        <w:t>部门机构设置、职能及主要工作</w:t>
      </w:r>
    </w:p>
    <w:p w:rsidR="00512E10" w:rsidRDefault="00512E10">
      <w:pPr>
        <w:spacing w:line="60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廉江市司法局是廉江市人民政府工作部门，为正科级。中共廉江市委全面依法治市委员会办公室设在廉江市司法局。主要职能：贯彻执行党的路线方针、政策和上级司法行政机关的命令决定以及市委市政府交办的工作；负责我市普法与依法治理、依法治市、人民调解、刑释解救人员安置帮教、社区矫正、公共法律服务、公证、行政复议与应诉等工作。</w:t>
      </w:r>
    </w:p>
    <w:p w:rsidR="00512E10" w:rsidRDefault="00512E10">
      <w:pPr>
        <w:spacing w:line="60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机构设置：40个，其中局机关内设机构14个，下属单位24个，分别是廉江市公证处、廉江市法律援助处、廉江市公职律师事务所、罗州司法所、城南司法所、城北司法所、石城司法所、新民司法所、吉水司法所、河</w:t>
      </w:r>
      <w:proofErr w:type="gramStart"/>
      <w:r>
        <w:rPr>
          <w:rFonts w:ascii="仿宋_GB2312" w:eastAsia="仿宋_GB2312" w:hAnsi="华文仿宋" w:cs="仿宋_GB2312" w:hint="eastAsia"/>
          <w:sz w:val="32"/>
          <w:szCs w:val="32"/>
        </w:rPr>
        <w:t>唇司法</w:t>
      </w:r>
      <w:proofErr w:type="gramEnd"/>
      <w:r>
        <w:rPr>
          <w:rFonts w:ascii="仿宋_GB2312" w:eastAsia="仿宋_GB2312" w:hAnsi="华文仿宋" w:cs="仿宋_GB2312" w:hint="eastAsia"/>
          <w:sz w:val="32"/>
          <w:szCs w:val="32"/>
        </w:rPr>
        <w:t>所、良垌司法所、安</w:t>
      </w:r>
      <w:proofErr w:type="gramStart"/>
      <w:r>
        <w:rPr>
          <w:rFonts w:ascii="仿宋_GB2312" w:eastAsia="仿宋_GB2312" w:hAnsi="华文仿宋" w:cs="仿宋_GB2312" w:hint="eastAsia"/>
          <w:sz w:val="32"/>
          <w:szCs w:val="32"/>
        </w:rPr>
        <w:t>铺司</w:t>
      </w:r>
      <w:proofErr w:type="gramEnd"/>
      <w:r>
        <w:rPr>
          <w:rFonts w:ascii="仿宋_GB2312" w:eastAsia="仿宋_GB2312" w:hAnsi="华文仿宋" w:cs="仿宋_GB2312" w:hint="eastAsia"/>
          <w:sz w:val="32"/>
          <w:szCs w:val="32"/>
        </w:rPr>
        <w:t>法所、横山司法所、石岭司法所、</w:t>
      </w:r>
      <w:proofErr w:type="gramStart"/>
      <w:r>
        <w:rPr>
          <w:rFonts w:ascii="仿宋_GB2312" w:eastAsia="仿宋_GB2312" w:hAnsi="华文仿宋" w:cs="仿宋_GB2312" w:hint="eastAsia"/>
          <w:sz w:val="32"/>
          <w:szCs w:val="32"/>
        </w:rPr>
        <w:t>营仔司</w:t>
      </w:r>
      <w:proofErr w:type="gramEnd"/>
      <w:r>
        <w:rPr>
          <w:rFonts w:ascii="仿宋_GB2312" w:eastAsia="仿宋_GB2312" w:hAnsi="华文仿宋" w:cs="仿宋_GB2312" w:hint="eastAsia"/>
          <w:sz w:val="32"/>
          <w:szCs w:val="32"/>
        </w:rPr>
        <w:t>法所、石</w:t>
      </w:r>
      <w:proofErr w:type="gramStart"/>
      <w:r>
        <w:rPr>
          <w:rFonts w:ascii="仿宋_GB2312" w:eastAsia="仿宋_GB2312" w:hAnsi="华文仿宋" w:cs="仿宋_GB2312" w:hint="eastAsia"/>
          <w:sz w:val="32"/>
          <w:szCs w:val="32"/>
        </w:rPr>
        <w:t>角司</w:t>
      </w:r>
      <w:proofErr w:type="gramEnd"/>
      <w:r>
        <w:rPr>
          <w:rFonts w:ascii="仿宋_GB2312" w:eastAsia="仿宋_GB2312" w:hAnsi="华文仿宋" w:cs="仿宋_GB2312" w:hint="eastAsia"/>
          <w:sz w:val="32"/>
          <w:szCs w:val="32"/>
        </w:rPr>
        <w:t>法所、和寮司法所、青</w:t>
      </w:r>
      <w:proofErr w:type="gramStart"/>
      <w:r>
        <w:rPr>
          <w:rFonts w:ascii="仿宋_GB2312" w:eastAsia="仿宋_GB2312" w:hAnsi="华文仿宋" w:cs="仿宋_GB2312" w:hint="eastAsia"/>
          <w:sz w:val="32"/>
          <w:szCs w:val="32"/>
        </w:rPr>
        <w:t>平司</w:t>
      </w:r>
      <w:proofErr w:type="gramEnd"/>
      <w:r>
        <w:rPr>
          <w:rFonts w:ascii="仿宋_GB2312" w:eastAsia="仿宋_GB2312" w:hAnsi="华文仿宋" w:cs="仿宋_GB2312" w:hint="eastAsia"/>
          <w:sz w:val="32"/>
          <w:szCs w:val="32"/>
        </w:rPr>
        <w:t>法所、</w:t>
      </w:r>
      <w:proofErr w:type="gramStart"/>
      <w:r>
        <w:rPr>
          <w:rFonts w:ascii="仿宋_GB2312" w:eastAsia="仿宋_GB2312" w:hAnsi="华文仿宋" w:cs="仿宋_GB2312" w:hint="eastAsia"/>
          <w:sz w:val="32"/>
          <w:szCs w:val="32"/>
        </w:rPr>
        <w:t>石颈司</w:t>
      </w:r>
      <w:proofErr w:type="gramEnd"/>
      <w:r>
        <w:rPr>
          <w:rFonts w:ascii="仿宋_GB2312" w:eastAsia="仿宋_GB2312" w:hAnsi="华文仿宋" w:cs="仿宋_GB2312" w:hint="eastAsia"/>
          <w:sz w:val="32"/>
          <w:szCs w:val="32"/>
        </w:rPr>
        <w:t>法所、</w:t>
      </w:r>
      <w:proofErr w:type="gramStart"/>
      <w:r>
        <w:rPr>
          <w:rFonts w:ascii="仿宋_GB2312" w:eastAsia="仿宋_GB2312" w:hAnsi="华文仿宋" w:cs="仿宋_GB2312" w:hint="eastAsia"/>
          <w:sz w:val="32"/>
          <w:szCs w:val="32"/>
        </w:rPr>
        <w:t>塘蓬司</w:t>
      </w:r>
      <w:proofErr w:type="gramEnd"/>
      <w:r>
        <w:rPr>
          <w:rFonts w:ascii="仿宋_GB2312" w:eastAsia="仿宋_GB2312" w:hAnsi="华文仿宋" w:cs="仿宋_GB2312" w:hint="eastAsia"/>
          <w:sz w:val="32"/>
          <w:szCs w:val="32"/>
        </w:rPr>
        <w:t>法所、</w:t>
      </w:r>
      <w:proofErr w:type="gramStart"/>
      <w:r>
        <w:rPr>
          <w:rFonts w:ascii="仿宋_GB2312" w:eastAsia="仿宋_GB2312" w:hAnsi="华文仿宋" w:cs="仿宋_GB2312" w:hint="eastAsia"/>
          <w:sz w:val="32"/>
          <w:szCs w:val="32"/>
        </w:rPr>
        <w:t>雅塘司</w:t>
      </w:r>
      <w:proofErr w:type="gramEnd"/>
      <w:r>
        <w:rPr>
          <w:rFonts w:ascii="仿宋_GB2312" w:eastAsia="仿宋_GB2312" w:hAnsi="华文仿宋" w:cs="仿宋_GB2312" w:hint="eastAsia"/>
          <w:sz w:val="32"/>
          <w:szCs w:val="32"/>
        </w:rPr>
        <w:t>法所、长</w:t>
      </w:r>
      <w:proofErr w:type="gramStart"/>
      <w:r>
        <w:rPr>
          <w:rFonts w:ascii="仿宋_GB2312" w:eastAsia="仿宋_GB2312" w:hAnsi="华文仿宋" w:cs="仿宋_GB2312" w:hint="eastAsia"/>
          <w:sz w:val="32"/>
          <w:szCs w:val="32"/>
        </w:rPr>
        <w:t>山司</w:t>
      </w:r>
      <w:proofErr w:type="gramEnd"/>
      <w:r>
        <w:rPr>
          <w:rFonts w:ascii="仿宋_GB2312" w:eastAsia="仿宋_GB2312" w:hAnsi="华文仿宋" w:cs="仿宋_GB2312" w:hint="eastAsia"/>
          <w:sz w:val="32"/>
          <w:szCs w:val="32"/>
        </w:rPr>
        <w:t>法所、高桥司法所、车板司法所。</w:t>
      </w:r>
    </w:p>
    <w:p w:rsidR="00512E10" w:rsidRDefault="00512E10">
      <w:pPr>
        <w:spacing w:line="60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2、人员构成情况</w:t>
      </w:r>
    </w:p>
    <w:p w:rsidR="00512E10" w:rsidRDefault="00512E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现有编制114名，其中行政（参公）编制92名，事业编制18名，工勤编制4名。</w:t>
      </w:r>
    </w:p>
    <w:p w:rsidR="00512E10" w:rsidRDefault="00512E10">
      <w:pPr>
        <w:spacing w:line="590" w:lineRule="exact"/>
        <w:ind w:firstLineChars="200" w:firstLine="640"/>
      </w:pPr>
      <w:r>
        <w:rPr>
          <w:rFonts w:eastAsia="仿宋_GB2312"/>
          <w:sz w:val="32"/>
          <w:szCs w:val="32"/>
        </w:rPr>
        <w:t>截止</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sz w:val="32"/>
          <w:szCs w:val="32"/>
        </w:rPr>
        <w:t>12</w:t>
      </w:r>
      <w:r>
        <w:rPr>
          <w:rFonts w:eastAsia="仿宋_GB2312"/>
          <w:sz w:val="32"/>
          <w:szCs w:val="32"/>
        </w:rPr>
        <w:t>月，市</w:t>
      </w:r>
      <w:r>
        <w:rPr>
          <w:rFonts w:eastAsia="仿宋_GB2312" w:hint="eastAsia"/>
          <w:sz w:val="32"/>
          <w:szCs w:val="32"/>
        </w:rPr>
        <w:t>司法</w:t>
      </w:r>
      <w:r>
        <w:rPr>
          <w:rFonts w:eastAsia="仿宋_GB2312"/>
          <w:sz w:val="32"/>
          <w:szCs w:val="32"/>
        </w:rPr>
        <w:t>局实有人员情况如下：</w:t>
      </w:r>
      <w:proofErr w:type="gramStart"/>
      <w:r>
        <w:rPr>
          <w:rFonts w:eastAsia="仿宋_GB2312" w:hint="eastAsia"/>
          <w:sz w:val="32"/>
          <w:szCs w:val="32"/>
        </w:rPr>
        <w:t>政法专项</w:t>
      </w:r>
      <w:proofErr w:type="gramEnd"/>
      <w:r>
        <w:rPr>
          <w:rFonts w:eastAsia="仿宋_GB2312" w:hint="eastAsia"/>
          <w:sz w:val="32"/>
          <w:szCs w:val="32"/>
        </w:rPr>
        <w:t>编制</w:t>
      </w:r>
      <w:r>
        <w:rPr>
          <w:rFonts w:eastAsia="仿宋_GB2312" w:hint="eastAsia"/>
          <w:sz w:val="32"/>
          <w:szCs w:val="32"/>
        </w:rPr>
        <w:t>72</w:t>
      </w:r>
      <w:r>
        <w:rPr>
          <w:rFonts w:eastAsia="仿宋_GB2312"/>
          <w:sz w:val="32"/>
          <w:szCs w:val="32"/>
        </w:rPr>
        <w:t>人</w:t>
      </w:r>
      <w:r>
        <w:rPr>
          <w:rFonts w:eastAsia="仿宋_GB2312" w:hint="eastAsia"/>
          <w:sz w:val="32"/>
          <w:szCs w:val="32"/>
        </w:rPr>
        <w:t>，</w:t>
      </w:r>
      <w:r>
        <w:rPr>
          <w:rFonts w:eastAsia="仿宋_GB2312"/>
          <w:sz w:val="32"/>
          <w:szCs w:val="32"/>
        </w:rPr>
        <w:t>行政执法专项编制</w:t>
      </w:r>
      <w:r>
        <w:rPr>
          <w:rFonts w:eastAsia="仿宋_GB2312" w:hint="eastAsia"/>
          <w:sz w:val="32"/>
          <w:szCs w:val="32"/>
        </w:rPr>
        <w:t>5</w:t>
      </w:r>
      <w:r>
        <w:rPr>
          <w:rFonts w:eastAsia="仿宋_GB2312" w:hint="eastAsia"/>
          <w:sz w:val="32"/>
          <w:szCs w:val="32"/>
        </w:rPr>
        <w:t>人</w:t>
      </w:r>
      <w:r>
        <w:rPr>
          <w:rFonts w:eastAsia="仿宋_GB2312"/>
          <w:sz w:val="32"/>
          <w:szCs w:val="32"/>
        </w:rPr>
        <w:t>，机关</w:t>
      </w:r>
      <w:r>
        <w:rPr>
          <w:rFonts w:eastAsia="仿宋_GB2312" w:hint="eastAsia"/>
          <w:sz w:val="32"/>
          <w:szCs w:val="32"/>
        </w:rPr>
        <w:t>参公</w:t>
      </w:r>
      <w:r>
        <w:rPr>
          <w:rFonts w:eastAsia="仿宋_GB2312"/>
          <w:sz w:val="32"/>
          <w:szCs w:val="32"/>
        </w:rPr>
        <w:t>事业编制</w:t>
      </w:r>
      <w:r>
        <w:rPr>
          <w:rFonts w:eastAsia="仿宋_GB2312" w:hint="eastAsia"/>
          <w:sz w:val="32"/>
          <w:szCs w:val="32"/>
        </w:rPr>
        <w:t>4</w:t>
      </w:r>
      <w:r>
        <w:rPr>
          <w:rFonts w:eastAsia="仿宋_GB2312"/>
          <w:sz w:val="32"/>
          <w:szCs w:val="32"/>
        </w:rPr>
        <w:t>人</w:t>
      </w:r>
      <w:r>
        <w:rPr>
          <w:rFonts w:eastAsia="仿宋_GB2312" w:hint="eastAsia"/>
          <w:sz w:val="32"/>
          <w:szCs w:val="32"/>
        </w:rPr>
        <w:t>（廉江市公职律师事务所）；</w:t>
      </w:r>
      <w:r>
        <w:rPr>
          <w:rFonts w:eastAsia="仿宋_GB2312"/>
          <w:sz w:val="32"/>
          <w:szCs w:val="32"/>
        </w:rPr>
        <w:t>事业编制</w:t>
      </w:r>
      <w:r>
        <w:rPr>
          <w:rFonts w:eastAsia="仿宋_GB2312" w:hint="eastAsia"/>
          <w:sz w:val="32"/>
          <w:szCs w:val="32"/>
        </w:rPr>
        <w:t>12</w:t>
      </w:r>
      <w:r>
        <w:rPr>
          <w:rFonts w:eastAsia="仿宋_GB2312"/>
          <w:sz w:val="32"/>
          <w:szCs w:val="32"/>
        </w:rPr>
        <w:t>人</w:t>
      </w:r>
      <w:r>
        <w:rPr>
          <w:rFonts w:eastAsia="仿宋_GB2312" w:hint="eastAsia"/>
          <w:sz w:val="32"/>
          <w:szCs w:val="32"/>
        </w:rPr>
        <w:t>（廉江市公证处）</w:t>
      </w:r>
      <w:r>
        <w:rPr>
          <w:rFonts w:eastAsia="仿宋_GB2312"/>
          <w:sz w:val="32"/>
          <w:szCs w:val="32"/>
        </w:rPr>
        <w:t>，</w:t>
      </w:r>
      <w:r>
        <w:rPr>
          <w:rFonts w:ascii="仿宋_GB2312" w:eastAsia="仿宋_GB2312" w:hAnsi="仿宋_GB2312" w:cs="仿宋_GB2312" w:hint="eastAsia"/>
          <w:sz w:val="32"/>
          <w:szCs w:val="32"/>
        </w:rPr>
        <w:t>雇员1人。其他购买服务人员76人。</w:t>
      </w:r>
    </w:p>
    <w:p w:rsidR="00512E10" w:rsidRDefault="00512E10">
      <w:pPr>
        <w:numPr>
          <w:ilvl w:val="0"/>
          <w:numId w:val="2"/>
        </w:numPr>
        <w:spacing w:line="600" w:lineRule="exact"/>
        <w:ind w:firstLineChars="201" w:firstLine="646"/>
        <w:rPr>
          <w:rFonts w:ascii="楷体_GB2312" w:eastAsia="楷体_GB2312" w:hAnsi="华文仿宋" w:cs="仿宋_GB2312"/>
          <w:b/>
          <w:sz w:val="32"/>
          <w:szCs w:val="32"/>
        </w:rPr>
      </w:pPr>
      <w:r>
        <w:rPr>
          <w:rFonts w:ascii="楷体_GB2312" w:eastAsia="楷体_GB2312" w:hAnsi="华文仿宋" w:cs="仿宋_GB2312" w:hint="eastAsia"/>
          <w:b/>
          <w:sz w:val="32"/>
          <w:szCs w:val="32"/>
        </w:rPr>
        <w:t>年度总体工作和重点工作任务</w:t>
      </w:r>
    </w:p>
    <w:p w:rsidR="00512E10" w:rsidRDefault="00512E10">
      <w:pPr>
        <w:numPr>
          <w:ilvl w:val="0"/>
          <w:numId w:val="3"/>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度总体工作。2023年我局在市委市政府的正确领导下，坚持以习近平新时代中国特色社会主义思想为指导，深入学习贯彻党的二十大精神及习近平法治思想，将司法行政职能与推进主题教育各项任务贯通起来，以高水平法治护航廉江市经济社会高质量发展。</w:t>
      </w:r>
    </w:p>
    <w:p w:rsidR="00512E10" w:rsidRDefault="00512E10">
      <w:pPr>
        <w:numPr>
          <w:ilvl w:val="0"/>
          <w:numId w:val="3"/>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年度重点工作任务。我局重点工作有以下两点，当年度工作任务及年度目标已全部完成。</w:t>
      </w:r>
    </w:p>
    <w:tbl>
      <w:tblPr>
        <w:tblW w:w="8646" w:type="dxa"/>
        <w:jc w:val="center"/>
        <w:tblLook w:val="0000" w:firstRow="0" w:lastRow="0" w:firstColumn="0" w:lastColumn="0" w:noHBand="0" w:noVBand="0"/>
      </w:tblPr>
      <w:tblGrid>
        <w:gridCol w:w="795"/>
        <w:gridCol w:w="2145"/>
        <w:gridCol w:w="5706"/>
      </w:tblGrid>
      <w:tr w:rsidR="00512E10">
        <w:trPr>
          <w:trHeight w:val="375"/>
          <w:jc w:val="center"/>
        </w:trPr>
        <w:tc>
          <w:tcPr>
            <w:tcW w:w="795" w:type="dxa"/>
            <w:tcBorders>
              <w:top w:val="single" w:sz="4" w:space="0" w:color="000000"/>
              <w:left w:val="single" w:sz="4" w:space="0" w:color="000000"/>
              <w:bottom w:val="single" w:sz="4" w:space="0" w:color="000000"/>
              <w:right w:val="single" w:sz="4" w:space="0" w:color="000000"/>
            </w:tcBorders>
            <w:noWrap/>
            <w:vAlign w:val="center"/>
          </w:tcPr>
          <w:p w:rsidR="00512E10" w:rsidRDefault="00512E1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序号</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512E10" w:rsidRDefault="00512E1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名称</w:t>
            </w:r>
          </w:p>
        </w:tc>
        <w:tc>
          <w:tcPr>
            <w:tcW w:w="5706"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仿宋_GB2312" w:eastAsia="仿宋_GB2312" w:hAnsi="宋体" w:cs="仿宋_GB2312"/>
                <w:b/>
                <w:bCs/>
                <w:color w:val="000000"/>
                <w:sz w:val="28"/>
                <w:szCs w:val="28"/>
              </w:rPr>
            </w:pPr>
            <w:r>
              <w:rPr>
                <w:rFonts w:ascii="仿宋_GB2312" w:eastAsia="仿宋_GB2312" w:hAnsi="宋体" w:cs="仿宋_GB2312"/>
                <w:b/>
                <w:bCs/>
                <w:color w:val="000000"/>
                <w:kern w:val="0"/>
                <w:sz w:val="28"/>
                <w:szCs w:val="28"/>
                <w:lang w:bidi="ar"/>
              </w:rPr>
              <w:t>期望达到的目标</w:t>
            </w:r>
          </w:p>
        </w:tc>
      </w:tr>
      <w:tr w:rsidR="00512E10">
        <w:trPr>
          <w:trHeight w:val="2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12E10" w:rsidRDefault="00512E10">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214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仿宋_GB2312" w:eastAsia="仿宋_GB2312" w:hAnsi="宋体" w:cs="仿宋_GB2312"/>
                <w:color w:val="000000"/>
                <w:sz w:val="32"/>
                <w:szCs w:val="32"/>
              </w:rPr>
            </w:pPr>
            <w:r>
              <w:rPr>
                <w:rFonts w:ascii="仿宋_GB2312" w:eastAsia="仿宋_GB2312" w:hAnsi="宋体" w:cs="仿宋_GB2312"/>
                <w:color w:val="000000"/>
                <w:kern w:val="0"/>
                <w:sz w:val="32"/>
                <w:szCs w:val="32"/>
                <w:lang w:bidi="ar"/>
              </w:rPr>
              <w:t>一村（社区）</w:t>
            </w:r>
            <w:proofErr w:type="gramStart"/>
            <w:r>
              <w:rPr>
                <w:rFonts w:ascii="仿宋_GB2312" w:eastAsia="仿宋_GB2312" w:hAnsi="宋体" w:cs="仿宋_GB2312"/>
                <w:color w:val="000000"/>
                <w:kern w:val="0"/>
                <w:sz w:val="32"/>
                <w:szCs w:val="32"/>
                <w:lang w:bidi="ar"/>
              </w:rPr>
              <w:t>一</w:t>
            </w:r>
            <w:proofErr w:type="gramEnd"/>
            <w:r>
              <w:rPr>
                <w:rFonts w:ascii="仿宋_GB2312" w:eastAsia="仿宋_GB2312" w:hAnsi="宋体" w:cs="仿宋_GB2312"/>
                <w:color w:val="000000"/>
                <w:kern w:val="0"/>
                <w:sz w:val="32"/>
                <w:szCs w:val="32"/>
                <w:lang w:bidi="ar"/>
              </w:rPr>
              <w:t>法律顾问</w:t>
            </w:r>
          </w:p>
        </w:tc>
        <w:tc>
          <w:tcPr>
            <w:tcW w:w="5706"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（1）法律服务在全市395条村（社区）实现全覆盖，群众不出村（社区）即可享受到法律服务，困难群体能够及时得到法律援助，群众对法律服务的满意度不断提高。</w:t>
            </w:r>
            <w:r>
              <w:rPr>
                <w:rFonts w:ascii="仿宋_GB2312" w:eastAsia="仿宋_GB2312" w:hAnsi="宋体" w:cs="仿宋_GB2312"/>
                <w:color w:val="000000"/>
                <w:kern w:val="0"/>
                <w:sz w:val="28"/>
                <w:szCs w:val="28"/>
                <w:lang w:bidi="ar"/>
              </w:rPr>
              <w:br/>
              <w:t>（2）基层干部群众的法律意识显著增强，逐步养成知法守法、依法办事的良好习惯，能够</w:t>
            </w:r>
            <w:proofErr w:type="gramStart"/>
            <w:r>
              <w:rPr>
                <w:rFonts w:ascii="仿宋_GB2312" w:eastAsia="仿宋_GB2312" w:hAnsi="宋体" w:cs="仿宋_GB2312"/>
                <w:color w:val="000000"/>
                <w:kern w:val="0"/>
                <w:sz w:val="28"/>
                <w:szCs w:val="28"/>
                <w:lang w:bidi="ar"/>
              </w:rPr>
              <w:t>自觉通过</w:t>
            </w:r>
            <w:proofErr w:type="gramEnd"/>
            <w:r>
              <w:rPr>
                <w:rFonts w:ascii="仿宋_GB2312" w:eastAsia="仿宋_GB2312" w:hAnsi="宋体" w:cs="仿宋_GB2312"/>
                <w:color w:val="000000"/>
                <w:kern w:val="0"/>
                <w:sz w:val="28"/>
                <w:szCs w:val="28"/>
                <w:lang w:bidi="ar"/>
              </w:rPr>
              <w:t>合法途径反映利益诉求，解决矛</w:t>
            </w:r>
            <w:r>
              <w:rPr>
                <w:rFonts w:ascii="仿宋_GB2312" w:eastAsia="仿宋_GB2312" w:hAnsi="宋体" w:cs="仿宋_GB2312"/>
                <w:color w:val="000000"/>
                <w:kern w:val="0"/>
                <w:sz w:val="28"/>
                <w:szCs w:val="28"/>
                <w:lang w:bidi="ar"/>
              </w:rPr>
              <w:lastRenderedPageBreak/>
              <w:t>盾纠纷，维护合法权益。</w:t>
            </w:r>
            <w:r>
              <w:rPr>
                <w:rFonts w:ascii="仿宋_GB2312" w:eastAsia="仿宋_GB2312" w:hAnsi="宋体" w:cs="仿宋_GB2312"/>
                <w:color w:val="000000"/>
                <w:kern w:val="0"/>
                <w:sz w:val="28"/>
                <w:szCs w:val="28"/>
                <w:lang w:bidi="ar"/>
              </w:rPr>
              <w:br/>
              <w:t>（3）基层自治管理明显改善，形成以法治思维和法治方式管理村（社区）公共事务、化解基层矛盾纠纷、维护村（居）民合法权益和社会和谐稳定的新格局。</w:t>
            </w:r>
          </w:p>
        </w:tc>
      </w:tr>
      <w:tr w:rsidR="00512E10">
        <w:trPr>
          <w:trHeight w:val="148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12E10" w:rsidRDefault="00512E10">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2</w:t>
            </w:r>
          </w:p>
        </w:tc>
        <w:tc>
          <w:tcPr>
            <w:tcW w:w="214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仿宋_GB2312" w:eastAsia="仿宋_GB2312" w:hAnsi="宋体" w:cs="仿宋_GB2312"/>
                <w:color w:val="000000"/>
                <w:sz w:val="32"/>
                <w:szCs w:val="32"/>
              </w:rPr>
            </w:pPr>
            <w:r>
              <w:rPr>
                <w:rFonts w:ascii="仿宋_GB2312" w:eastAsia="仿宋_GB2312" w:hAnsi="宋体" w:cs="仿宋_GB2312"/>
                <w:color w:val="000000"/>
                <w:kern w:val="0"/>
                <w:sz w:val="32"/>
                <w:szCs w:val="32"/>
                <w:lang w:bidi="ar"/>
              </w:rPr>
              <w:t>法律援助</w:t>
            </w:r>
          </w:p>
        </w:tc>
        <w:tc>
          <w:tcPr>
            <w:tcW w:w="5706"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（1）办理法律援助事项不少于1200宗；</w:t>
            </w:r>
            <w:r>
              <w:rPr>
                <w:rFonts w:ascii="仿宋_GB2312" w:eastAsia="仿宋_GB2312" w:hAnsi="宋体" w:cs="仿宋_GB2312"/>
                <w:color w:val="000000"/>
                <w:kern w:val="0"/>
                <w:sz w:val="28"/>
                <w:szCs w:val="28"/>
                <w:lang w:bidi="ar"/>
              </w:rPr>
              <w:br/>
              <w:t>（2）法律援助案件质量等级合格率达到90%以上；</w:t>
            </w:r>
            <w:r>
              <w:rPr>
                <w:rFonts w:ascii="仿宋_GB2312" w:eastAsia="仿宋_GB2312" w:hAnsi="宋体" w:cs="仿宋_GB2312"/>
                <w:color w:val="000000"/>
                <w:kern w:val="0"/>
                <w:sz w:val="28"/>
                <w:szCs w:val="28"/>
                <w:lang w:bidi="ar"/>
              </w:rPr>
              <w:br/>
              <w:t>（3）法律援助应援</w:t>
            </w:r>
            <w:proofErr w:type="gramStart"/>
            <w:r>
              <w:rPr>
                <w:rFonts w:ascii="仿宋_GB2312" w:eastAsia="仿宋_GB2312" w:hAnsi="宋体" w:cs="仿宋_GB2312"/>
                <w:color w:val="000000"/>
                <w:kern w:val="0"/>
                <w:sz w:val="28"/>
                <w:szCs w:val="28"/>
                <w:lang w:bidi="ar"/>
              </w:rPr>
              <w:t>尽援率百分</w:t>
            </w:r>
            <w:proofErr w:type="gramEnd"/>
            <w:r>
              <w:rPr>
                <w:rFonts w:ascii="仿宋_GB2312" w:eastAsia="仿宋_GB2312" w:hAnsi="宋体" w:cs="仿宋_GB2312"/>
                <w:color w:val="000000"/>
                <w:kern w:val="0"/>
                <w:sz w:val="28"/>
                <w:szCs w:val="28"/>
                <w:lang w:bidi="ar"/>
              </w:rPr>
              <w:t>百完成；</w:t>
            </w:r>
            <w:r>
              <w:rPr>
                <w:rFonts w:ascii="仿宋_GB2312" w:eastAsia="仿宋_GB2312" w:hAnsi="宋体" w:cs="仿宋_GB2312"/>
                <w:color w:val="000000"/>
                <w:kern w:val="0"/>
                <w:sz w:val="28"/>
                <w:szCs w:val="28"/>
                <w:lang w:bidi="ar"/>
              </w:rPr>
              <w:br/>
              <w:t>（4）拓展法律援助覆盖面，提升社会公众满意度。</w:t>
            </w:r>
          </w:p>
        </w:tc>
      </w:tr>
    </w:tbl>
    <w:p w:rsidR="00512E10" w:rsidRDefault="00512E10">
      <w:pPr>
        <w:pStyle w:val="TOC2"/>
      </w:pPr>
    </w:p>
    <w:p w:rsidR="00512E10" w:rsidRDefault="00512E10">
      <w:pPr>
        <w:numPr>
          <w:ilvl w:val="0"/>
          <w:numId w:val="2"/>
        </w:numPr>
        <w:spacing w:line="600" w:lineRule="exact"/>
        <w:ind w:firstLineChars="201" w:firstLine="646"/>
        <w:rPr>
          <w:rFonts w:ascii="楷体_GB2312" w:eastAsia="楷体_GB2312" w:hAnsi="华文仿宋" w:cs="仿宋_GB2312"/>
          <w:b/>
          <w:sz w:val="32"/>
          <w:szCs w:val="32"/>
        </w:rPr>
      </w:pPr>
      <w:r>
        <w:rPr>
          <w:rFonts w:ascii="楷体_GB2312" w:eastAsia="楷体_GB2312" w:hAnsi="华文仿宋" w:cs="仿宋_GB2312" w:hint="eastAsia"/>
          <w:b/>
          <w:sz w:val="32"/>
          <w:szCs w:val="32"/>
        </w:rPr>
        <w:t>部门整体支出绩效目标</w:t>
      </w:r>
    </w:p>
    <w:p w:rsidR="00512E10" w:rsidRDefault="00512E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体绩效目标：积极运用预算安排项目支出资金，围绕部门职能和年度重点工作任务，支持我局开展智慧矫正、普法、法援、基层治理、行政复议等公共法律服务以及基层司法所规范化建设，确保按序时进度完成各项工作目标。</w:t>
      </w:r>
    </w:p>
    <w:p w:rsidR="00512E10" w:rsidRDefault="00512E10">
      <w:pPr>
        <w:pStyle w:val="TOC2"/>
        <w:ind w:leftChars="201" w:left="422"/>
      </w:pPr>
    </w:p>
    <w:tbl>
      <w:tblPr>
        <w:tblW w:w="9645" w:type="dxa"/>
        <w:tblInd w:w="93" w:type="dxa"/>
        <w:tblLook w:val="0000" w:firstRow="0" w:lastRow="0" w:firstColumn="0" w:lastColumn="0" w:noHBand="0" w:noVBand="0"/>
      </w:tblPr>
      <w:tblGrid>
        <w:gridCol w:w="555"/>
        <w:gridCol w:w="555"/>
        <w:gridCol w:w="1225"/>
        <w:gridCol w:w="4080"/>
        <w:gridCol w:w="1667"/>
        <w:gridCol w:w="1563"/>
      </w:tblGrid>
      <w:tr w:rsidR="00512E10">
        <w:trPr>
          <w:trHeight w:val="522"/>
        </w:trPr>
        <w:tc>
          <w:tcPr>
            <w:tcW w:w="5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绩效指标</w:t>
            </w:r>
          </w:p>
        </w:tc>
        <w:tc>
          <w:tcPr>
            <w:tcW w:w="55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一级</w:t>
            </w:r>
            <w:r>
              <w:rPr>
                <w:rFonts w:ascii="宋体" w:hAnsi="宋体" w:cs="宋体" w:hint="eastAsia"/>
                <w:color w:val="000000"/>
                <w:kern w:val="0"/>
                <w:sz w:val="20"/>
                <w:szCs w:val="20"/>
                <w:lang w:bidi="ar"/>
              </w:rPr>
              <w:br/>
              <w:t>指标</w:t>
            </w:r>
          </w:p>
        </w:tc>
        <w:tc>
          <w:tcPr>
            <w:tcW w:w="1226"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二级指标</w:t>
            </w: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三级指标</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指标值</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全年实际完成值</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val="restart"/>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产</w:t>
            </w:r>
            <w:r>
              <w:rPr>
                <w:rFonts w:ascii="宋体" w:hAnsi="宋体" w:cs="宋体" w:hint="eastAsia"/>
                <w:color w:val="000000"/>
                <w:kern w:val="0"/>
                <w:sz w:val="20"/>
                <w:szCs w:val="20"/>
                <w:lang w:bidi="ar"/>
              </w:rPr>
              <w:br/>
              <w:t>出</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指</w:t>
            </w:r>
            <w:r>
              <w:rPr>
                <w:rFonts w:ascii="宋体" w:hAnsi="宋体" w:cs="宋体" w:hint="eastAsia"/>
                <w:color w:val="000000"/>
                <w:kern w:val="0"/>
                <w:sz w:val="20"/>
                <w:szCs w:val="20"/>
                <w:lang w:bidi="ar"/>
              </w:rPr>
              <w:br/>
              <w:t>标</w:t>
            </w:r>
          </w:p>
        </w:tc>
        <w:tc>
          <w:tcPr>
            <w:tcW w:w="1226" w:type="dxa"/>
            <w:vMerge w:val="restart"/>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数量指标</w:t>
            </w: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支持政法部门数量（</w:t>
            </w:r>
            <w:proofErr w:type="gramStart"/>
            <w:r>
              <w:rPr>
                <w:rFonts w:ascii="宋体" w:hAnsi="宋体" w:cs="宋体" w:hint="eastAsia"/>
                <w:color w:val="000000"/>
                <w:kern w:val="0"/>
                <w:sz w:val="20"/>
                <w:szCs w:val="20"/>
                <w:lang w:bidi="ar"/>
              </w:rPr>
              <w:t>个</w:t>
            </w:r>
            <w:proofErr w:type="gramEnd"/>
            <w:r>
              <w:rPr>
                <w:rFonts w:ascii="宋体" w:hAnsi="宋体" w:cs="宋体" w:hint="eastAsia"/>
                <w:color w:val="000000"/>
                <w:kern w:val="0"/>
                <w:sz w:val="20"/>
                <w:szCs w:val="20"/>
                <w:lang w:bidi="ar"/>
              </w:rPr>
              <w:t>）</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全市办理法律援助案件数量（件）</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1200</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1215</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全市人民调解案数量（件）</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1260</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1285</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全市社区矫正列管人数（人）</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672</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val="restart"/>
            <w:tcBorders>
              <w:top w:val="single" w:sz="4" w:space="0" w:color="000000"/>
              <w:left w:val="single" w:sz="4" w:space="0" w:color="000000"/>
              <w:bottom w:val="nil"/>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质量指标</w:t>
            </w: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出庭应诉率（%）</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tcBorders>
              <w:top w:val="single" w:sz="4" w:space="0" w:color="000000"/>
              <w:left w:val="single" w:sz="4" w:space="0" w:color="000000"/>
              <w:bottom w:val="nil"/>
              <w:right w:val="single" w:sz="4" w:space="0" w:color="000000"/>
            </w:tcBorders>
            <w:vAlign w:val="center"/>
          </w:tcPr>
          <w:p w:rsidR="00512E10" w:rsidRDefault="00512E10">
            <w:pPr>
              <w:jc w:val="center"/>
              <w:rPr>
                <w:rFonts w:ascii="宋体" w:hAnsi="宋体" w:cs="宋体"/>
                <w:color w:val="000000"/>
                <w:sz w:val="20"/>
                <w:szCs w:val="20"/>
              </w:rPr>
            </w:pP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法律援助案件质量合格率（%）</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tcBorders>
              <w:top w:val="single" w:sz="4" w:space="0" w:color="000000"/>
              <w:left w:val="single" w:sz="4" w:space="0" w:color="000000"/>
              <w:bottom w:val="nil"/>
              <w:right w:val="single" w:sz="4" w:space="0" w:color="000000"/>
            </w:tcBorders>
            <w:vAlign w:val="center"/>
          </w:tcPr>
          <w:p w:rsidR="00512E10" w:rsidRDefault="00512E10">
            <w:pPr>
              <w:jc w:val="center"/>
              <w:rPr>
                <w:rFonts w:ascii="宋体" w:hAnsi="宋体" w:cs="宋体"/>
                <w:color w:val="000000"/>
                <w:sz w:val="20"/>
                <w:szCs w:val="20"/>
              </w:rPr>
            </w:pP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调解成功率（%）</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≥97.5</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99</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tcBorders>
              <w:top w:val="single" w:sz="4" w:space="0" w:color="000000"/>
              <w:left w:val="single" w:sz="4" w:space="0" w:color="000000"/>
              <w:bottom w:val="nil"/>
              <w:right w:val="single" w:sz="4" w:space="0" w:color="000000"/>
            </w:tcBorders>
            <w:vAlign w:val="center"/>
          </w:tcPr>
          <w:p w:rsidR="00512E10" w:rsidRDefault="00512E10">
            <w:pPr>
              <w:jc w:val="center"/>
              <w:rPr>
                <w:rFonts w:ascii="宋体" w:hAnsi="宋体" w:cs="宋体"/>
                <w:color w:val="000000"/>
                <w:sz w:val="20"/>
                <w:szCs w:val="20"/>
              </w:rPr>
            </w:pP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法律顾问覆盖率（%）</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val="restart"/>
            <w:tcBorders>
              <w:top w:val="single" w:sz="4" w:space="0" w:color="000000"/>
              <w:left w:val="single" w:sz="4" w:space="0" w:color="000000"/>
              <w:bottom w:val="nil"/>
              <w:right w:val="single" w:sz="4" w:space="0" w:color="000000"/>
            </w:tcBorders>
            <w:vAlign w:val="center"/>
          </w:tcPr>
          <w:p w:rsidR="00512E10" w:rsidRDefault="00512E10">
            <w:pPr>
              <w:widowControl/>
              <w:jc w:val="center"/>
              <w:textAlignment w:val="center"/>
              <w:rPr>
                <w:rFonts w:ascii="宋体" w:hAnsi="宋体" w:cs="宋体"/>
                <w:color w:val="000000"/>
                <w:kern w:val="0"/>
                <w:sz w:val="20"/>
                <w:szCs w:val="20"/>
                <w:lang w:bidi="ar"/>
              </w:rPr>
            </w:pPr>
          </w:p>
          <w:p w:rsidR="00512E10" w:rsidRDefault="00512E10">
            <w:pPr>
              <w:widowControl/>
              <w:jc w:val="center"/>
              <w:textAlignment w:val="center"/>
              <w:rPr>
                <w:rFonts w:ascii="宋体" w:hAnsi="宋体" w:cs="宋体"/>
                <w:color w:val="000000"/>
                <w:kern w:val="0"/>
                <w:sz w:val="20"/>
                <w:szCs w:val="20"/>
                <w:lang w:bidi="ar"/>
              </w:rPr>
            </w:pPr>
          </w:p>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时效指标</w:t>
            </w: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行政复议案件延期办理率（%）</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4.39</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tcBorders>
              <w:top w:val="single" w:sz="4" w:space="0" w:color="000000"/>
              <w:left w:val="single" w:sz="4" w:space="0" w:color="000000"/>
              <w:bottom w:val="nil"/>
              <w:right w:val="single" w:sz="4" w:space="0" w:color="000000"/>
            </w:tcBorders>
            <w:vAlign w:val="center"/>
          </w:tcPr>
          <w:p w:rsidR="00512E10" w:rsidRDefault="00512E10">
            <w:pPr>
              <w:jc w:val="center"/>
              <w:rPr>
                <w:rFonts w:ascii="宋体" w:hAnsi="宋体" w:cs="宋体"/>
                <w:color w:val="000000"/>
                <w:sz w:val="20"/>
                <w:szCs w:val="20"/>
              </w:rPr>
            </w:pP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法律援助事项及时指派率（%）</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512E10">
        <w:trPr>
          <w:trHeight w:val="48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tcBorders>
              <w:top w:val="nil"/>
              <w:left w:val="single" w:sz="4" w:space="0" w:color="000000"/>
              <w:bottom w:val="nil"/>
              <w:right w:val="single" w:sz="4" w:space="0" w:color="000000"/>
            </w:tcBorders>
            <w:vAlign w:val="center"/>
          </w:tcPr>
          <w:p w:rsidR="00512E10" w:rsidRDefault="00512E10">
            <w:pPr>
              <w:jc w:val="center"/>
              <w:rPr>
                <w:rFonts w:ascii="宋体" w:hAnsi="宋体" w:cs="宋体"/>
                <w:color w:val="000000"/>
                <w:sz w:val="20"/>
                <w:szCs w:val="20"/>
              </w:rPr>
            </w:pP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法律咨询（</w:t>
            </w:r>
            <w:proofErr w:type="gramStart"/>
            <w:r>
              <w:rPr>
                <w:rFonts w:ascii="宋体" w:hAnsi="宋体" w:cs="宋体" w:hint="eastAsia"/>
                <w:color w:val="000000"/>
                <w:kern w:val="0"/>
                <w:sz w:val="20"/>
                <w:szCs w:val="20"/>
                <w:lang w:bidi="ar"/>
              </w:rPr>
              <w:t>含现场</w:t>
            </w:r>
            <w:proofErr w:type="gramEnd"/>
            <w:r>
              <w:rPr>
                <w:rFonts w:ascii="宋体" w:hAnsi="宋体" w:cs="宋体" w:hint="eastAsia"/>
                <w:color w:val="000000"/>
                <w:kern w:val="0"/>
                <w:sz w:val="20"/>
                <w:szCs w:val="20"/>
                <w:lang w:bidi="ar"/>
              </w:rPr>
              <w:t>咨询和非现场咨询）的解答及时率（%）</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val="restart"/>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val="restart"/>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社会效益</w:t>
            </w:r>
            <w:r>
              <w:rPr>
                <w:rFonts w:ascii="宋体" w:hAnsi="宋体" w:cs="宋体" w:hint="eastAsia"/>
                <w:color w:val="000000"/>
                <w:kern w:val="0"/>
                <w:sz w:val="20"/>
                <w:szCs w:val="20"/>
                <w:lang w:bidi="ar"/>
              </w:rPr>
              <w:br/>
              <w:t>指标</w:t>
            </w: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为人民群众提供更优质的公共法律服务</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持续提升</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持续提升</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社区矫正对象在</w:t>
            </w:r>
            <w:proofErr w:type="gramStart"/>
            <w:r>
              <w:rPr>
                <w:rFonts w:ascii="宋体" w:hAnsi="宋体" w:cs="宋体" w:hint="eastAsia"/>
                <w:color w:val="000000"/>
                <w:kern w:val="0"/>
                <w:sz w:val="20"/>
                <w:szCs w:val="20"/>
                <w:lang w:bidi="ar"/>
              </w:rPr>
              <w:t>矫</w:t>
            </w:r>
            <w:proofErr w:type="gramEnd"/>
            <w:r>
              <w:rPr>
                <w:rFonts w:ascii="宋体" w:hAnsi="宋体" w:cs="宋体" w:hint="eastAsia"/>
                <w:color w:val="000000"/>
                <w:kern w:val="0"/>
                <w:sz w:val="20"/>
                <w:szCs w:val="20"/>
                <w:lang w:bidi="ar"/>
              </w:rPr>
              <w:t>期间年度再犯罪率（%）</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w:t>
            </w:r>
          </w:p>
        </w:tc>
      </w:tr>
      <w:tr w:rsidR="00512E10">
        <w:trPr>
          <w:trHeight w:val="48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支持地方县市级政法部门的办案装备经费保障水平</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稳步提升</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稳步提升</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val="restart"/>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满意度指标</w:t>
            </w:r>
          </w:p>
        </w:tc>
        <w:tc>
          <w:tcPr>
            <w:tcW w:w="1226" w:type="dxa"/>
            <w:vMerge w:val="restart"/>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服务对象</w:t>
            </w:r>
            <w:r>
              <w:rPr>
                <w:rFonts w:ascii="宋体" w:hAnsi="宋体" w:cs="宋体" w:hint="eastAsia"/>
                <w:color w:val="000000"/>
                <w:kern w:val="0"/>
                <w:sz w:val="20"/>
                <w:szCs w:val="20"/>
                <w:lang w:bidi="ar"/>
              </w:rPr>
              <w:br/>
              <w:t>满意度指标</w:t>
            </w: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w:t>
            </w:r>
            <w:proofErr w:type="gramStart"/>
            <w:r>
              <w:rPr>
                <w:rFonts w:ascii="宋体" w:hAnsi="宋体" w:cs="宋体" w:hint="eastAsia"/>
                <w:color w:val="000000"/>
                <w:kern w:val="0"/>
                <w:sz w:val="20"/>
                <w:szCs w:val="20"/>
                <w:lang w:bidi="ar"/>
              </w:rPr>
              <w:t>援案件</w:t>
            </w:r>
            <w:proofErr w:type="gramEnd"/>
            <w:r>
              <w:rPr>
                <w:rFonts w:ascii="宋体" w:hAnsi="宋体" w:cs="宋体" w:hint="eastAsia"/>
                <w:color w:val="000000"/>
                <w:kern w:val="0"/>
                <w:sz w:val="20"/>
                <w:szCs w:val="20"/>
                <w:lang w:bidi="ar"/>
              </w:rPr>
              <w:t>有效投诉率（‰）</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≦0.5</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普法对象满意度（%）</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w:t>
            </w:r>
          </w:p>
        </w:tc>
      </w:tr>
      <w:tr w:rsidR="00512E10">
        <w:trPr>
          <w:trHeight w:val="400"/>
        </w:trPr>
        <w:tc>
          <w:tcPr>
            <w:tcW w:w="555" w:type="dxa"/>
            <w:vMerge/>
            <w:tcBorders>
              <w:top w:val="single" w:sz="4" w:space="0" w:color="000000"/>
              <w:left w:val="single" w:sz="4" w:space="0" w:color="000000"/>
              <w:bottom w:val="single" w:sz="4" w:space="0" w:color="000000"/>
              <w:right w:val="single" w:sz="4" w:space="0" w:color="000000"/>
            </w:tcBorders>
            <w:textDirection w:val="tbRlV"/>
            <w:vAlign w:val="center"/>
          </w:tcPr>
          <w:p w:rsidR="00512E10" w:rsidRDefault="00512E10">
            <w:pPr>
              <w:jc w:val="center"/>
              <w:rPr>
                <w:rFonts w:ascii="宋体" w:hAnsi="宋体" w:cs="宋体"/>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512E10" w:rsidRDefault="00512E10">
            <w:pPr>
              <w:jc w:val="center"/>
              <w:rPr>
                <w:rFonts w:ascii="宋体" w:hAnsi="宋体" w:cs="宋体"/>
                <w:color w:val="000000"/>
                <w:sz w:val="20"/>
                <w:szCs w:val="20"/>
              </w:rPr>
            </w:pPr>
          </w:p>
        </w:tc>
        <w:tc>
          <w:tcPr>
            <w:tcW w:w="4085"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群众满意率（%）</w:t>
            </w:r>
          </w:p>
        </w:tc>
        <w:tc>
          <w:tcPr>
            <w:tcW w:w="1669"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564" w:type="dxa"/>
            <w:tcBorders>
              <w:top w:val="single" w:sz="4" w:space="0" w:color="000000"/>
              <w:left w:val="single" w:sz="4" w:space="0" w:color="000000"/>
              <w:bottom w:val="single" w:sz="4" w:space="0" w:color="000000"/>
              <w:right w:val="single" w:sz="4" w:space="0" w:color="000000"/>
            </w:tcBorders>
            <w:vAlign w:val="center"/>
          </w:tcPr>
          <w:p w:rsidR="00512E10" w:rsidRDefault="00512E1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w:t>
            </w:r>
          </w:p>
        </w:tc>
      </w:tr>
    </w:tbl>
    <w:p w:rsidR="00512E10" w:rsidRDefault="00512E10">
      <w:pPr>
        <w:numPr>
          <w:ilvl w:val="0"/>
          <w:numId w:val="2"/>
        </w:numPr>
        <w:spacing w:line="600" w:lineRule="exact"/>
        <w:ind w:firstLineChars="201" w:firstLine="646"/>
        <w:rPr>
          <w:rFonts w:ascii="楷体_GB2312" w:eastAsia="楷体_GB2312" w:hAnsi="华文仿宋" w:cs="仿宋_GB2312"/>
          <w:b/>
          <w:sz w:val="32"/>
          <w:szCs w:val="32"/>
        </w:rPr>
      </w:pPr>
      <w:r>
        <w:rPr>
          <w:rFonts w:ascii="楷体_GB2312" w:eastAsia="楷体_GB2312" w:hAnsi="华文仿宋" w:cs="仿宋_GB2312" w:hint="eastAsia"/>
          <w:b/>
          <w:sz w:val="32"/>
          <w:szCs w:val="32"/>
        </w:rPr>
        <w:t>部门整体支出情况</w:t>
      </w:r>
    </w:p>
    <w:p w:rsidR="00512E10" w:rsidRDefault="00512E10">
      <w:pPr>
        <w:spacing w:line="60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1、部门收支预算说明</w:t>
      </w:r>
    </w:p>
    <w:p w:rsidR="00512E10" w:rsidRDefault="00512E10">
      <w:pPr>
        <w:spacing w:line="60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2023年收入预算2392.07万元，其中：一般公共预算2392.07万元。2023年支出预算2392.07万元，基本支出预算1,578.64万元，占65.99%，项目支出预算813.43万元，占34.01%。</w:t>
      </w:r>
    </w:p>
    <w:p w:rsidR="00512E10" w:rsidRDefault="00512E10">
      <w:pPr>
        <w:spacing w:line="60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2、部门收支决算情况说明</w:t>
      </w:r>
    </w:p>
    <w:p w:rsidR="00512E10" w:rsidRDefault="00512E10">
      <w:pPr>
        <w:spacing w:line="60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2023年收入决算数3054.65万元，本年收入总计3054.65万元；支出决算数3054.65万元，本年支出总计3054.65万元。</w:t>
      </w:r>
    </w:p>
    <w:p w:rsidR="00512E10" w:rsidRDefault="00512E10">
      <w:pPr>
        <w:spacing w:line="600" w:lineRule="exact"/>
        <w:ind w:firstLineChars="200" w:firstLine="640"/>
      </w:pPr>
      <w:r>
        <w:rPr>
          <w:rFonts w:ascii="仿宋_GB2312" w:eastAsia="仿宋_GB2312" w:hAnsi="华文仿宋" w:cs="仿宋_GB2312" w:hint="eastAsia"/>
          <w:sz w:val="32"/>
          <w:szCs w:val="32"/>
        </w:rPr>
        <w:t>2023年部门支出预算数2392.07万元，支出决算数3054.65万元，差异为662.58万元，主要原因：一是当年中央和省级转移支付资金592.5万元未纳入部门预算，二是追加我局2023年新增政府购买服务事项经费。</w:t>
      </w:r>
    </w:p>
    <w:p w:rsidR="00512E10" w:rsidRDefault="00512E10">
      <w:pPr>
        <w:widowControl/>
        <w:spacing w:line="600" w:lineRule="exact"/>
        <w:ind w:right="150" w:firstLineChars="201" w:firstLine="643"/>
        <w:jc w:val="left"/>
        <w:rPr>
          <w:rFonts w:ascii="黑体" w:eastAsia="黑体" w:hAnsi="黑体" w:cs="仿宋_GB2312"/>
          <w:kern w:val="0"/>
          <w:sz w:val="32"/>
          <w:szCs w:val="32"/>
        </w:rPr>
      </w:pPr>
      <w:r>
        <w:rPr>
          <w:rFonts w:ascii="黑体" w:eastAsia="黑体" w:hAnsi="黑体" w:cs="仿宋_GB2312" w:hint="eastAsia"/>
          <w:kern w:val="0"/>
          <w:sz w:val="32"/>
          <w:szCs w:val="32"/>
        </w:rPr>
        <w:lastRenderedPageBreak/>
        <w:t>二、自评工作开展情况</w:t>
      </w:r>
    </w:p>
    <w:p w:rsidR="00512E10" w:rsidRDefault="00512E10">
      <w:pPr>
        <w:widowControl/>
        <w:spacing w:line="600" w:lineRule="exact"/>
        <w:ind w:right="150" w:firstLineChars="201" w:firstLine="646"/>
        <w:jc w:val="left"/>
        <w:rPr>
          <w:rFonts w:ascii="楷体_GB2312" w:eastAsia="楷体_GB2312" w:hAnsi="华文仿宋" w:cs="仿宋_GB2312"/>
          <w:b/>
          <w:sz w:val="32"/>
          <w:szCs w:val="32"/>
        </w:rPr>
      </w:pPr>
      <w:r>
        <w:rPr>
          <w:rFonts w:ascii="楷体_GB2312" w:eastAsia="楷体_GB2312" w:hAnsi="华文仿宋" w:cs="仿宋_GB2312" w:hint="eastAsia"/>
          <w:b/>
          <w:sz w:val="32"/>
          <w:szCs w:val="32"/>
        </w:rPr>
        <w:t>（一）评价小组情况。</w:t>
      </w:r>
    </w:p>
    <w:p w:rsidR="00512E10" w:rsidRDefault="00512E10">
      <w:pPr>
        <w:spacing w:line="600" w:lineRule="exact"/>
        <w:ind w:firstLineChars="200" w:firstLine="640"/>
      </w:pPr>
      <w:r>
        <w:rPr>
          <w:rFonts w:ascii="仿宋_GB2312" w:eastAsia="仿宋_GB2312" w:hAnsi="华文仿宋" w:cs="仿宋_GB2312" w:hint="eastAsia"/>
          <w:sz w:val="32"/>
          <w:szCs w:val="32"/>
        </w:rPr>
        <w:t>为扎实推进预算绩效管理工作，切实提高资金使用效益，根据廉江市财政局（</w:t>
      </w:r>
      <w:proofErr w:type="gramStart"/>
      <w:r>
        <w:rPr>
          <w:rFonts w:ascii="仿宋_GB2312" w:eastAsia="仿宋_GB2312" w:hAnsi="华文仿宋" w:cs="仿宋_GB2312" w:hint="eastAsia"/>
          <w:sz w:val="32"/>
          <w:szCs w:val="32"/>
        </w:rPr>
        <w:t>廉财绩</w:t>
      </w:r>
      <w:proofErr w:type="gramEnd"/>
      <w:r>
        <w:rPr>
          <w:rFonts w:ascii="仿宋_GB2312" w:eastAsia="仿宋_GB2312" w:hAnsi="华文仿宋" w:cs="仿宋_GB2312" w:hint="eastAsia"/>
          <w:sz w:val="32"/>
          <w:szCs w:val="32"/>
        </w:rPr>
        <w:t>〔2024〕4号）《关于开展2023年度财政专项资金支出自我绩效评价的通知》要求，我局于2024年8月份成立局绩效评价自评工作领导小组，由局长林伟担任组长，分管副局长陈其通、政工办主任刘正和担任副组长，由办公室赖秋华、陈翠莲、李彦莹、陈丹婷等担任组员，绩效评价自评工作领导小组办公室设在司法局办公室,</w:t>
      </w:r>
      <w:r>
        <w:rPr>
          <w:rFonts w:ascii="仿宋_GB2312" w:eastAsia="仿宋_GB2312" w:hAnsi="华文仿宋" w:cs="仿宋_GB2312" w:hint="eastAsia"/>
          <w:sz w:val="32"/>
          <w:szCs w:val="32"/>
          <w:lang w:val="zh-CN"/>
        </w:rPr>
        <w:t>工作联络人</w:t>
      </w:r>
      <w:r>
        <w:rPr>
          <w:rFonts w:ascii="仿宋_GB2312" w:eastAsia="仿宋_GB2312" w:hAnsi="华文仿宋" w:cs="仿宋_GB2312" w:hint="eastAsia"/>
          <w:sz w:val="32"/>
          <w:szCs w:val="32"/>
        </w:rPr>
        <w:t>陈丹婷。明确分工，落实责任，认真开展自评自查工作。</w:t>
      </w:r>
    </w:p>
    <w:p w:rsidR="00512E10" w:rsidRDefault="00512E10">
      <w:pPr>
        <w:numPr>
          <w:ilvl w:val="0"/>
          <w:numId w:val="4"/>
        </w:numPr>
        <w:spacing w:line="600" w:lineRule="exact"/>
        <w:ind w:firstLineChars="200" w:firstLine="643"/>
        <w:rPr>
          <w:rFonts w:ascii="楷体_GB2312" w:eastAsia="楷体_GB2312" w:hAnsi="华文仿宋" w:cs="仿宋_GB2312"/>
          <w:b/>
          <w:sz w:val="32"/>
          <w:szCs w:val="32"/>
        </w:rPr>
      </w:pPr>
      <w:r>
        <w:rPr>
          <w:rFonts w:ascii="楷体_GB2312" w:eastAsia="楷体_GB2312" w:hAnsi="华文仿宋" w:cs="仿宋_GB2312" w:hint="eastAsia"/>
          <w:b/>
          <w:sz w:val="32"/>
          <w:szCs w:val="32"/>
        </w:rPr>
        <w:t>自评工作过程。</w:t>
      </w:r>
    </w:p>
    <w:p w:rsidR="00512E10" w:rsidRDefault="00512E10">
      <w:pPr>
        <w:spacing w:line="60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我局在收到自评文件通知后，及时转发并通知下属单位及时开展自评工作，并成立</w:t>
      </w:r>
      <w:proofErr w:type="gramStart"/>
      <w:r>
        <w:rPr>
          <w:rFonts w:ascii="仿宋_GB2312" w:eastAsia="仿宋_GB2312" w:hAnsi="华文仿宋" w:cs="仿宋_GB2312" w:hint="eastAsia"/>
          <w:sz w:val="32"/>
          <w:szCs w:val="32"/>
        </w:rPr>
        <w:t>了局自</w:t>
      </w:r>
      <w:proofErr w:type="gramEnd"/>
      <w:r>
        <w:rPr>
          <w:rFonts w:ascii="仿宋_GB2312" w:eastAsia="仿宋_GB2312" w:hAnsi="华文仿宋" w:cs="仿宋_GB2312" w:hint="eastAsia"/>
          <w:sz w:val="32"/>
          <w:szCs w:val="32"/>
        </w:rPr>
        <w:t>评工作小组，及时组织各业务股室进行自我工作评价总结，由自评小组办公室负责统筹汇总，填报相关表格及形成自评报告。</w:t>
      </w:r>
      <w:r w:rsidRPr="00377FA0">
        <w:rPr>
          <w:rFonts w:ascii="仿宋_GB2312" w:eastAsia="仿宋_GB2312" w:hAnsi="华文仿宋" w:cs="仿宋_GB2312" w:hint="eastAsia"/>
          <w:sz w:val="32"/>
          <w:szCs w:val="32"/>
        </w:rPr>
        <w:t>自评分数9</w:t>
      </w:r>
      <w:r w:rsidRPr="00377FA0">
        <w:rPr>
          <w:rFonts w:ascii="仿宋_GB2312" w:eastAsia="仿宋_GB2312" w:hAnsi="华文仿宋" w:cs="仿宋_GB2312"/>
          <w:sz w:val="32"/>
          <w:szCs w:val="32"/>
        </w:rPr>
        <w:t>6</w:t>
      </w:r>
      <w:r w:rsidRPr="00377FA0">
        <w:rPr>
          <w:rFonts w:ascii="仿宋_GB2312" w:eastAsia="仿宋_GB2312" w:hAnsi="华文仿宋" w:cs="仿宋_GB2312" w:hint="eastAsia"/>
          <w:sz w:val="32"/>
          <w:szCs w:val="32"/>
        </w:rPr>
        <w:t>分，自</w:t>
      </w:r>
      <w:r>
        <w:rPr>
          <w:rFonts w:ascii="仿宋_GB2312" w:eastAsia="仿宋_GB2312" w:hAnsi="华文仿宋" w:cs="仿宋_GB2312" w:hint="eastAsia"/>
          <w:sz w:val="32"/>
          <w:szCs w:val="32"/>
        </w:rPr>
        <w:t>评效果优。</w:t>
      </w:r>
    </w:p>
    <w:p w:rsidR="00512E10" w:rsidRDefault="00512E10">
      <w:pPr>
        <w:numPr>
          <w:ilvl w:val="0"/>
          <w:numId w:val="4"/>
        </w:numPr>
        <w:spacing w:line="600" w:lineRule="exact"/>
        <w:ind w:firstLineChars="200" w:firstLine="643"/>
        <w:rPr>
          <w:rFonts w:ascii="楷体_GB2312" w:eastAsia="楷体_GB2312" w:hAnsi="华文仿宋" w:cs="仿宋_GB2312"/>
          <w:b/>
          <w:sz w:val="32"/>
          <w:szCs w:val="32"/>
        </w:rPr>
      </w:pPr>
      <w:r>
        <w:rPr>
          <w:rFonts w:ascii="楷体_GB2312" w:eastAsia="楷体_GB2312" w:hAnsi="华文仿宋" w:cs="仿宋_GB2312" w:hint="eastAsia"/>
          <w:b/>
          <w:sz w:val="32"/>
          <w:szCs w:val="32"/>
        </w:rPr>
        <w:t>自评材料报送时间及质量。</w:t>
      </w:r>
    </w:p>
    <w:p w:rsidR="00512E10" w:rsidRDefault="00512E10">
      <w:pPr>
        <w:spacing w:line="60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通过资料收集、绩效评价、工作总结及撰写报告等几个阶段，我局认真、准确填写自评数据表，形成详实的自评报告，并在2024年8月28日之前按时完成自评工作。按照《整体绩效自评指标评分表》的评分标准，经自评，我局整体支出绩</w:t>
      </w:r>
      <w:r w:rsidRPr="00377FA0">
        <w:rPr>
          <w:rFonts w:ascii="仿宋_GB2312" w:eastAsia="仿宋_GB2312" w:hAnsi="华文仿宋" w:cs="仿宋_GB2312" w:hint="eastAsia"/>
          <w:sz w:val="32"/>
          <w:szCs w:val="32"/>
        </w:rPr>
        <w:t>效自评得分为9</w:t>
      </w:r>
      <w:r w:rsidR="00377FA0">
        <w:rPr>
          <w:rFonts w:ascii="仿宋_GB2312" w:eastAsia="仿宋_GB2312" w:hAnsi="华文仿宋" w:cs="仿宋_GB2312"/>
          <w:sz w:val="32"/>
          <w:szCs w:val="32"/>
        </w:rPr>
        <w:t>6</w:t>
      </w:r>
      <w:r w:rsidRPr="00377FA0">
        <w:rPr>
          <w:rFonts w:ascii="仿宋_GB2312" w:eastAsia="仿宋_GB2312" w:hAnsi="华文仿宋" w:cs="仿宋_GB2312" w:hint="eastAsia"/>
          <w:sz w:val="32"/>
          <w:szCs w:val="32"/>
        </w:rPr>
        <w:t>分。</w:t>
      </w:r>
      <w:r>
        <w:rPr>
          <w:rFonts w:ascii="仿宋_GB2312" w:eastAsia="仿宋_GB2312" w:hAnsi="华文仿宋" w:cs="仿宋_GB2312" w:hint="eastAsia"/>
          <w:sz w:val="32"/>
          <w:szCs w:val="32"/>
        </w:rPr>
        <w:t>我单位对所报送自评材料真实性、完整性、一致性、规范性负责。</w:t>
      </w:r>
    </w:p>
    <w:p w:rsidR="00512E10" w:rsidRDefault="00512E10">
      <w:pPr>
        <w:widowControl/>
        <w:numPr>
          <w:ilvl w:val="0"/>
          <w:numId w:val="4"/>
        </w:numPr>
        <w:spacing w:line="600" w:lineRule="exact"/>
        <w:ind w:right="150" w:firstLineChars="200" w:firstLine="643"/>
        <w:jc w:val="left"/>
        <w:rPr>
          <w:rFonts w:ascii="楷体_GB2312" w:eastAsia="楷体_GB2312" w:hAnsi="华文仿宋" w:cs="仿宋_GB2312"/>
          <w:b/>
          <w:sz w:val="32"/>
          <w:szCs w:val="32"/>
        </w:rPr>
      </w:pPr>
      <w:r>
        <w:rPr>
          <w:rFonts w:ascii="楷体_GB2312" w:eastAsia="楷体_GB2312" w:hAnsi="华文仿宋" w:cs="仿宋_GB2312" w:hint="eastAsia"/>
          <w:b/>
          <w:sz w:val="32"/>
          <w:szCs w:val="32"/>
        </w:rPr>
        <w:t>自评材料报送及公开一致情况。</w:t>
      </w:r>
    </w:p>
    <w:p w:rsidR="00512E10" w:rsidRDefault="00512E10" w:rsidP="00377FA0">
      <w:pPr>
        <w:spacing w:line="60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根据廉江市财政局（</w:t>
      </w:r>
      <w:proofErr w:type="gramStart"/>
      <w:r>
        <w:rPr>
          <w:rFonts w:ascii="仿宋_GB2312" w:eastAsia="仿宋_GB2312" w:hAnsi="华文仿宋" w:cs="仿宋_GB2312" w:hint="eastAsia"/>
          <w:sz w:val="32"/>
          <w:szCs w:val="32"/>
        </w:rPr>
        <w:t>廉财绩</w:t>
      </w:r>
      <w:proofErr w:type="gramEnd"/>
      <w:r>
        <w:rPr>
          <w:rFonts w:ascii="仿宋_GB2312" w:eastAsia="仿宋_GB2312" w:hAnsi="华文仿宋" w:cs="仿宋_GB2312" w:hint="eastAsia"/>
          <w:sz w:val="32"/>
          <w:szCs w:val="32"/>
        </w:rPr>
        <w:t>〔2024〕4号）《关于开展2023</w:t>
      </w:r>
      <w:r>
        <w:rPr>
          <w:rFonts w:ascii="仿宋_GB2312" w:eastAsia="仿宋_GB2312" w:hAnsi="华文仿宋" w:cs="仿宋_GB2312" w:hint="eastAsia"/>
          <w:sz w:val="32"/>
          <w:szCs w:val="32"/>
        </w:rPr>
        <w:lastRenderedPageBreak/>
        <w:t>年度财政专项资金支出自我绩效评价的通知》要求，我局在完成2023年度整体支出绩效自评工作。本单位所报送的自评报告、数据表、评分表是与公开的自评报告、数据表、评分表一致。</w:t>
      </w:r>
    </w:p>
    <w:p w:rsidR="00377FA0" w:rsidRDefault="00377FA0" w:rsidP="00377FA0">
      <w:pPr>
        <w:spacing w:line="600" w:lineRule="exact"/>
        <w:ind w:firstLineChars="200" w:firstLine="420"/>
        <w:rPr>
          <w:rFonts w:hint="eastAsia"/>
        </w:rPr>
      </w:pPr>
    </w:p>
    <w:p w:rsidR="00512E10" w:rsidRDefault="00512E10">
      <w:pPr>
        <w:snapToGrid w:val="0"/>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三、绩效自评情况</w:t>
      </w:r>
    </w:p>
    <w:p w:rsidR="00512E10" w:rsidRDefault="00512E10">
      <w:pPr>
        <w:snapToGrid w:val="0"/>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（一）自评结果</w:t>
      </w:r>
    </w:p>
    <w:p w:rsidR="00512E10" w:rsidRPr="00377FA0" w:rsidRDefault="00512E10">
      <w:pPr>
        <w:snapToGrid w:val="0"/>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kern w:val="0"/>
          <w:sz w:val="32"/>
          <w:szCs w:val="32"/>
        </w:rPr>
        <w:t>按照《整体绩效自评指标评分表》的评分标准</w:t>
      </w:r>
      <w:r w:rsidRPr="00377FA0">
        <w:rPr>
          <w:rFonts w:ascii="仿宋_GB2312" w:eastAsia="仿宋_GB2312" w:hAnsi="仿宋_GB2312" w:cs="仿宋_GB2312" w:hint="eastAsia"/>
          <w:kern w:val="0"/>
          <w:sz w:val="32"/>
          <w:szCs w:val="32"/>
        </w:rPr>
        <w:t>，经自评，我局整体支出绩效自评得分为9</w:t>
      </w:r>
      <w:r w:rsidR="00377FA0" w:rsidRPr="00377FA0">
        <w:rPr>
          <w:rFonts w:ascii="仿宋_GB2312" w:eastAsia="仿宋_GB2312" w:hAnsi="仿宋_GB2312" w:cs="仿宋_GB2312"/>
          <w:kern w:val="0"/>
          <w:sz w:val="32"/>
          <w:szCs w:val="32"/>
        </w:rPr>
        <w:t>6</w:t>
      </w:r>
      <w:r w:rsidRPr="00377FA0">
        <w:rPr>
          <w:rFonts w:ascii="仿宋_GB2312" w:eastAsia="仿宋_GB2312" w:hAnsi="仿宋_GB2312" w:cs="仿宋_GB2312" w:hint="eastAsia"/>
          <w:kern w:val="0"/>
          <w:sz w:val="32"/>
          <w:szCs w:val="32"/>
        </w:rPr>
        <w:t>分。</w:t>
      </w:r>
    </w:p>
    <w:p w:rsidR="00512E10" w:rsidRDefault="00512E10">
      <w:pPr>
        <w:numPr>
          <w:ilvl w:val="0"/>
          <w:numId w:val="5"/>
        </w:numPr>
        <w:snapToGrid w:val="0"/>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部门整体支出绩效指标分析</w:t>
      </w:r>
    </w:p>
    <w:p w:rsidR="00512E10" w:rsidRDefault="00512E10">
      <w:pPr>
        <w:snapToGrid w:val="0"/>
        <w:spacing w:after="140" w:line="520" w:lineRule="exact"/>
        <w:ind w:firstLine="641"/>
        <w:jc w:val="left"/>
        <w:rPr>
          <w:rFonts w:ascii="仿宋_GB2312" w:eastAsia="仿宋_GB2312" w:hAnsi="华文仿宋" w:cs="仿宋_GB2312"/>
          <w:sz w:val="32"/>
          <w:szCs w:val="32"/>
        </w:rPr>
      </w:pPr>
      <w:r>
        <w:rPr>
          <w:rFonts w:ascii="仿宋_GB2312" w:eastAsia="仿宋_GB2312" w:hAnsi="华文仿宋" w:cs="仿宋_GB2312" w:hint="eastAsia"/>
          <w:sz w:val="32"/>
          <w:szCs w:val="32"/>
        </w:rPr>
        <w:t>对照《整体绩效自评指标评分表》,各指标完成情况如下：</w:t>
      </w:r>
    </w:p>
    <w:p w:rsidR="00512E10" w:rsidRDefault="00512E10">
      <w:pPr>
        <w:snapToGrid w:val="0"/>
        <w:spacing w:line="360" w:lineRule="auto"/>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1.预算编制情况。</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(1)项目入库率。2023年预算项目均按要求在规定时间内完成入库，项目入库率100%。自评得分2分。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(2)储备的二级项目使用率。储备的二级项目使用率100%。自评得分2分。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(3)新增预算项目事前绩效评估。我局申请新增预算的项目均按要求开展绩效评估。自评得分1分。</w:t>
      </w:r>
    </w:p>
    <w:p w:rsidR="00512E10" w:rsidRDefault="00512E10">
      <w:pPr>
        <w:snapToGrid w:val="0"/>
        <w:spacing w:line="360" w:lineRule="auto"/>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2.预算执行情况。</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(1)预算编制约束性。我局提高预算编制精准度，减少年中调剂资金的情况。自评得分1分。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(2)资金下达合</w:t>
      </w:r>
      <w:proofErr w:type="gramStart"/>
      <w:r>
        <w:rPr>
          <w:rFonts w:ascii="仿宋_GB2312" w:eastAsia="仿宋_GB2312" w:hAnsi="仿宋_GB2312" w:cs="仿宋_GB2312" w:hint="eastAsia"/>
          <w:color w:val="000000"/>
          <w:kern w:val="0"/>
          <w:sz w:val="32"/>
          <w:szCs w:val="32"/>
        </w:rPr>
        <w:t>规</w:t>
      </w:r>
      <w:proofErr w:type="gramEnd"/>
      <w:r>
        <w:rPr>
          <w:rFonts w:ascii="仿宋_GB2312" w:eastAsia="仿宋_GB2312" w:hAnsi="仿宋_GB2312" w:cs="仿宋_GB2312" w:hint="eastAsia"/>
          <w:color w:val="000000"/>
          <w:kern w:val="0"/>
          <w:sz w:val="32"/>
          <w:szCs w:val="32"/>
        </w:rPr>
        <w:t>性。根据</w:t>
      </w:r>
      <w:proofErr w:type="gramStart"/>
      <w:r>
        <w:rPr>
          <w:rFonts w:ascii="仿宋_GB2312" w:eastAsia="仿宋_GB2312" w:hAnsi="仿宋_GB2312" w:cs="仿宋_GB2312" w:hint="eastAsia"/>
          <w:color w:val="000000"/>
          <w:kern w:val="0"/>
          <w:sz w:val="32"/>
          <w:szCs w:val="32"/>
        </w:rPr>
        <w:t>粤财政</w:t>
      </w:r>
      <w:proofErr w:type="gramEnd"/>
      <w:r>
        <w:rPr>
          <w:rFonts w:ascii="仿宋_GB2312" w:eastAsia="仿宋_GB2312" w:hAnsi="仿宋_GB2312" w:cs="仿宋_GB2312" w:hint="eastAsia"/>
          <w:color w:val="000000"/>
          <w:kern w:val="0"/>
          <w:sz w:val="32"/>
          <w:szCs w:val="32"/>
        </w:rPr>
        <w:t>法[2022]118号、</w:t>
      </w:r>
      <w:proofErr w:type="gramStart"/>
      <w:r>
        <w:rPr>
          <w:rFonts w:ascii="仿宋_GB2312" w:eastAsia="仿宋_GB2312" w:hAnsi="仿宋_GB2312" w:cs="仿宋_GB2312" w:hint="eastAsia"/>
          <w:color w:val="000000"/>
          <w:kern w:val="0"/>
          <w:sz w:val="32"/>
          <w:szCs w:val="32"/>
        </w:rPr>
        <w:t>粤财</w:t>
      </w:r>
      <w:proofErr w:type="gramEnd"/>
      <w:r>
        <w:rPr>
          <w:rFonts w:ascii="仿宋_GB2312" w:eastAsia="仿宋_GB2312" w:hAnsi="仿宋_GB2312" w:cs="仿宋_GB2312" w:hint="eastAsia"/>
          <w:color w:val="000000"/>
          <w:kern w:val="0"/>
          <w:sz w:val="32"/>
          <w:szCs w:val="32"/>
        </w:rPr>
        <w:t>政法[2022]120号、</w:t>
      </w:r>
      <w:proofErr w:type="gramStart"/>
      <w:r>
        <w:rPr>
          <w:rFonts w:ascii="仿宋_GB2312" w:eastAsia="仿宋_GB2312" w:hAnsi="仿宋_GB2312" w:cs="仿宋_GB2312" w:hint="eastAsia"/>
          <w:color w:val="000000"/>
          <w:kern w:val="0"/>
          <w:sz w:val="32"/>
          <w:szCs w:val="32"/>
        </w:rPr>
        <w:t>粤财</w:t>
      </w:r>
      <w:proofErr w:type="gramEnd"/>
      <w:r>
        <w:rPr>
          <w:rFonts w:ascii="仿宋_GB2312" w:eastAsia="仿宋_GB2312" w:hAnsi="仿宋_GB2312" w:cs="仿宋_GB2312" w:hint="eastAsia"/>
          <w:color w:val="000000"/>
          <w:kern w:val="0"/>
          <w:sz w:val="32"/>
          <w:szCs w:val="32"/>
        </w:rPr>
        <w:t>政法[2022]134号、提前下达资金合法合规。</w:t>
      </w:r>
      <w:r>
        <w:rPr>
          <w:rFonts w:ascii="仿宋_GB2312" w:eastAsia="仿宋_GB2312" w:hAnsi="仿宋_GB2312" w:cs="仿宋_GB2312" w:hint="eastAsia"/>
          <w:color w:val="000000"/>
          <w:kern w:val="0"/>
          <w:sz w:val="32"/>
          <w:szCs w:val="32"/>
        </w:rPr>
        <w:lastRenderedPageBreak/>
        <w:t>自评得分1分。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(3)财务管理合</w:t>
      </w:r>
      <w:proofErr w:type="gramStart"/>
      <w:r>
        <w:rPr>
          <w:rFonts w:ascii="仿宋_GB2312" w:eastAsia="仿宋_GB2312" w:hAnsi="仿宋_GB2312" w:cs="仿宋_GB2312" w:hint="eastAsia"/>
          <w:color w:val="000000"/>
          <w:kern w:val="0"/>
          <w:sz w:val="32"/>
          <w:szCs w:val="32"/>
        </w:rPr>
        <w:t>规</w:t>
      </w:r>
      <w:proofErr w:type="gramEnd"/>
      <w:r>
        <w:rPr>
          <w:rFonts w:ascii="仿宋_GB2312" w:eastAsia="仿宋_GB2312" w:hAnsi="仿宋_GB2312" w:cs="仿宋_GB2312" w:hint="eastAsia"/>
          <w:color w:val="000000"/>
          <w:kern w:val="0"/>
          <w:sz w:val="32"/>
          <w:szCs w:val="32"/>
        </w:rPr>
        <w:t>性。我局预算执行规范、事项支出合</w:t>
      </w:r>
      <w:proofErr w:type="gramStart"/>
      <w:r>
        <w:rPr>
          <w:rFonts w:ascii="仿宋_GB2312" w:eastAsia="仿宋_GB2312" w:hAnsi="仿宋_GB2312" w:cs="仿宋_GB2312" w:hint="eastAsia"/>
          <w:color w:val="000000"/>
          <w:kern w:val="0"/>
          <w:sz w:val="32"/>
          <w:szCs w:val="32"/>
        </w:rPr>
        <w:t>规</w:t>
      </w:r>
      <w:proofErr w:type="gramEnd"/>
      <w:r>
        <w:rPr>
          <w:rFonts w:ascii="仿宋_GB2312" w:eastAsia="仿宋_GB2312" w:hAnsi="仿宋_GB2312" w:cs="仿宋_GB2312" w:hint="eastAsia"/>
          <w:color w:val="000000"/>
          <w:kern w:val="0"/>
          <w:sz w:val="32"/>
          <w:szCs w:val="32"/>
        </w:rPr>
        <w:t>支出范围、程序、用途、核算均符合国家财经法规和财务管理制度及有关专项资金管理办法的规定。自评得分2分。</w:t>
      </w:r>
    </w:p>
    <w:p w:rsidR="00512E10" w:rsidRDefault="00512E10">
      <w:pPr>
        <w:snapToGrid w:val="0"/>
        <w:spacing w:line="360" w:lineRule="auto"/>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3.信息公开情况。</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我局在被评价年度按照《预算法》和政府信息公开有关规定在单位门户网站和其他渠道公开2023年度预算信息，预决算管理的公开透明。2023年决算还未收到财政要求进行信息公开。自评得3分。</w:t>
      </w:r>
    </w:p>
    <w:p w:rsidR="00512E10" w:rsidRDefault="00512E10">
      <w:pPr>
        <w:snapToGrid w:val="0"/>
        <w:spacing w:line="360" w:lineRule="auto"/>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4.绩效管理情况。</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(1)绩效管理制度建设。《广东省社会治理专项资金(公共法律服务)管理办法》(</w:t>
      </w:r>
      <w:proofErr w:type="gramStart"/>
      <w:r>
        <w:rPr>
          <w:rFonts w:ascii="仿宋_GB2312" w:eastAsia="仿宋_GB2312" w:hAnsi="仿宋_GB2312" w:cs="仿宋_GB2312" w:hint="eastAsia"/>
          <w:color w:val="000000"/>
          <w:kern w:val="0"/>
          <w:sz w:val="32"/>
          <w:szCs w:val="32"/>
        </w:rPr>
        <w:t>粤财政</w:t>
      </w:r>
      <w:proofErr w:type="gramEnd"/>
      <w:r>
        <w:rPr>
          <w:rFonts w:ascii="仿宋_GB2312" w:eastAsia="仿宋_GB2312" w:hAnsi="仿宋_GB2312" w:cs="仿宋_GB2312" w:hint="eastAsia"/>
          <w:color w:val="000000"/>
          <w:kern w:val="0"/>
          <w:sz w:val="32"/>
          <w:szCs w:val="32"/>
        </w:rPr>
        <w:t>法(2019]89号)、《廉江市司法局机关财务管理规定》等文件中有明确绩效管理要求。</w:t>
      </w:r>
      <w:r>
        <w:rPr>
          <w:rFonts w:ascii="仿宋_GB2312" w:eastAsia="仿宋_GB2312" w:hAnsi="华文仿宋" w:cs="仿宋_GB2312" w:hint="eastAsia"/>
          <w:sz w:val="32"/>
          <w:szCs w:val="32"/>
        </w:rPr>
        <w:t>下属单位廉江市公证处、廉江市法律援助处、廉江市公职律师事务所均无独立做账</w:t>
      </w:r>
      <w:r>
        <w:rPr>
          <w:rFonts w:ascii="仿宋_GB2312" w:eastAsia="仿宋_GB2312" w:hAnsi="仿宋_GB2312" w:cs="仿宋_GB2312" w:hint="eastAsia"/>
          <w:color w:val="000000"/>
          <w:kern w:val="0"/>
          <w:sz w:val="32"/>
          <w:szCs w:val="32"/>
        </w:rPr>
        <w:t>。自评得分5分。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(2)绩效结果应用。2023年度我局无重点评价整改情况。自评得分3分。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(3)绩效管理制度执行。</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绩效目标设置合理，绩效评价管理到位。自评得分7分。</w:t>
      </w:r>
    </w:p>
    <w:p w:rsidR="00512E10" w:rsidRDefault="00512E10">
      <w:pPr>
        <w:snapToGrid w:val="0"/>
        <w:spacing w:line="360" w:lineRule="auto"/>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5.采购管理情况。</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(1)采购意向公开合</w:t>
      </w:r>
      <w:proofErr w:type="gramStart"/>
      <w:r>
        <w:rPr>
          <w:rFonts w:ascii="仿宋_GB2312" w:eastAsia="仿宋_GB2312" w:hAnsi="仿宋_GB2312" w:cs="仿宋_GB2312" w:hint="eastAsia"/>
          <w:color w:val="000000"/>
          <w:kern w:val="0"/>
          <w:sz w:val="32"/>
          <w:szCs w:val="32"/>
        </w:rPr>
        <w:t>规</w:t>
      </w:r>
      <w:proofErr w:type="gramEnd"/>
      <w:r>
        <w:rPr>
          <w:rFonts w:ascii="仿宋_GB2312" w:eastAsia="仿宋_GB2312" w:hAnsi="仿宋_GB2312" w:cs="仿宋_GB2312" w:hint="eastAsia"/>
          <w:color w:val="000000"/>
          <w:kern w:val="0"/>
          <w:sz w:val="32"/>
          <w:szCs w:val="32"/>
        </w:rPr>
        <w:t>性。采购意向公开时限合理合</w:t>
      </w:r>
      <w:proofErr w:type="gramStart"/>
      <w:r>
        <w:rPr>
          <w:rFonts w:ascii="仿宋_GB2312" w:eastAsia="仿宋_GB2312" w:hAnsi="仿宋_GB2312" w:cs="仿宋_GB2312" w:hint="eastAsia"/>
          <w:color w:val="000000"/>
          <w:kern w:val="0"/>
          <w:sz w:val="32"/>
          <w:szCs w:val="32"/>
        </w:rPr>
        <w:t>规</w:t>
      </w:r>
      <w:proofErr w:type="gramEnd"/>
      <w:r>
        <w:rPr>
          <w:rFonts w:ascii="仿宋_GB2312" w:eastAsia="仿宋_GB2312" w:hAnsi="仿宋_GB2312" w:cs="仿宋_GB2312" w:hint="eastAsia"/>
          <w:color w:val="000000"/>
          <w:kern w:val="0"/>
          <w:sz w:val="32"/>
          <w:szCs w:val="32"/>
        </w:rPr>
        <w:t>，公开信息完整、及时。自评得分2分。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(2)采购内控制度建设。建立《廉江市司法局内控制度》，自评得分1分。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(3)采购活动合</w:t>
      </w:r>
      <w:proofErr w:type="gramStart"/>
      <w:r>
        <w:rPr>
          <w:rFonts w:ascii="仿宋_GB2312" w:eastAsia="仿宋_GB2312" w:hAnsi="仿宋_GB2312" w:cs="仿宋_GB2312" w:hint="eastAsia"/>
          <w:color w:val="000000"/>
          <w:kern w:val="0"/>
          <w:sz w:val="32"/>
          <w:szCs w:val="32"/>
        </w:rPr>
        <w:t>规</w:t>
      </w:r>
      <w:proofErr w:type="gramEnd"/>
      <w:r>
        <w:rPr>
          <w:rFonts w:ascii="仿宋_GB2312" w:eastAsia="仿宋_GB2312" w:hAnsi="仿宋_GB2312" w:cs="仿宋_GB2312" w:hint="eastAsia"/>
          <w:color w:val="000000"/>
          <w:kern w:val="0"/>
          <w:sz w:val="32"/>
          <w:szCs w:val="32"/>
        </w:rPr>
        <w:t>性。部门政府采购活动合法合</w:t>
      </w:r>
      <w:proofErr w:type="gramStart"/>
      <w:r>
        <w:rPr>
          <w:rFonts w:ascii="仿宋_GB2312" w:eastAsia="仿宋_GB2312" w:hAnsi="仿宋_GB2312" w:cs="仿宋_GB2312" w:hint="eastAsia"/>
          <w:color w:val="000000"/>
          <w:kern w:val="0"/>
          <w:sz w:val="32"/>
          <w:szCs w:val="32"/>
        </w:rPr>
        <w:t>规</w:t>
      </w:r>
      <w:proofErr w:type="gramEnd"/>
      <w:r>
        <w:rPr>
          <w:rFonts w:ascii="仿宋_GB2312" w:eastAsia="仿宋_GB2312" w:hAnsi="仿宋_GB2312" w:cs="仿宋_GB2312" w:hint="eastAsia"/>
          <w:color w:val="000000"/>
          <w:kern w:val="0"/>
          <w:sz w:val="32"/>
          <w:szCs w:val="32"/>
        </w:rPr>
        <w:t>，自评得分2分。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(4)采购合同签订时效性。部门政府采购合同签订及时，自评得分3分。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(5)合同备案时效性。购合同备案公开及时，自评得分1分。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(6)采购政策效能。我局政府采购项目面向中小企业预留的采购项目实际采购金额为</w:t>
      </w:r>
      <w:r w:rsidRPr="00377FA0">
        <w:rPr>
          <w:rFonts w:ascii="仿宋_GB2312" w:eastAsia="仿宋_GB2312" w:hAnsi="仿宋_GB2312" w:cs="仿宋_GB2312"/>
          <w:kern w:val="0"/>
          <w:sz w:val="32"/>
          <w:szCs w:val="32"/>
        </w:rPr>
        <w:t>103.57</w:t>
      </w:r>
      <w:r w:rsidRPr="00377FA0">
        <w:rPr>
          <w:rFonts w:ascii="仿宋_GB2312" w:eastAsia="仿宋_GB2312" w:hAnsi="仿宋_GB2312" w:cs="仿宋_GB2312" w:hint="eastAsia"/>
          <w:kern w:val="0"/>
          <w:sz w:val="32"/>
          <w:szCs w:val="32"/>
        </w:rPr>
        <w:t>万元，实际授子中小企业的合同金额为</w:t>
      </w:r>
      <w:r w:rsidRPr="00377FA0">
        <w:rPr>
          <w:rFonts w:ascii="仿宋_GB2312" w:eastAsia="仿宋_GB2312" w:hAnsi="仿宋_GB2312" w:cs="仿宋_GB2312"/>
          <w:kern w:val="0"/>
          <w:sz w:val="32"/>
          <w:szCs w:val="32"/>
        </w:rPr>
        <w:t>103.57</w:t>
      </w:r>
      <w:r w:rsidRPr="00377FA0">
        <w:rPr>
          <w:rFonts w:ascii="仿宋_GB2312" w:eastAsia="仿宋_GB2312" w:hAnsi="仿宋_GB2312" w:cs="仿宋_GB2312" w:hint="eastAsia"/>
          <w:kern w:val="0"/>
          <w:sz w:val="32"/>
          <w:szCs w:val="32"/>
        </w:rPr>
        <w:t>万元，自评</w:t>
      </w:r>
      <w:r>
        <w:rPr>
          <w:rFonts w:ascii="仿宋_GB2312" w:eastAsia="仿宋_GB2312" w:hAnsi="仿宋_GB2312" w:cs="仿宋_GB2312" w:hint="eastAsia"/>
          <w:color w:val="000000"/>
          <w:kern w:val="0"/>
          <w:sz w:val="32"/>
          <w:szCs w:val="32"/>
        </w:rPr>
        <w:t>得分1分。</w:t>
      </w:r>
    </w:p>
    <w:p w:rsidR="00512E10" w:rsidRDefault="00512E10">
      <w:pPr>
        <w:snapToGrid w:val="0"/>
        <w:spacing w:line="360" w:lineRule="auto"/>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6.资产管理情况。</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(1)资产配置合</w:t>
      </w:r>
      <w:proofErr w:type="gramStart"/>
      <w:r>
        <w:rPr>
          <w:rFonts w:ascii="仿宋_GB2312" w:eastAsia="仿宋_GB2312" w:hAnsi="仿宋_GB2312" w:cs="仿宋_GB2312" w:hint="eastAsia"/>
          <w:color w:val="000000"/>
          <w:kern w:val="0"/>
          <w:sz w:val="32"/>
          <w:szCs w:val="32"/>
        </w:rPr>
        <w:t>规</w:t>
      </w:r>
      <w:proofErr w:type="gramEnd"/>
      <w:r>
        <w:rPr>
          <w:rFonts w:ascii="仿宋_GB2312" w:eastAsia="仿宋_GB2312" w:hAnsi="仿宋_GB2312" w:cs="仿宋_GB2312" w:hint="eastAsia"/>
          <w:color w:val="000000"/>
          <w:kern w:val="0"/>
          <w:sz w:val="32"/>
          <w:szCs w:val="32"/>
        </w:rPr>
        <w:t>性。本单位办公室面积和办公设备配置未超过规定标准。自评得分2分。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(2)资产收益上缴的及时性。本年度本单位无资产处置，也无使用收益。自评得分1分。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(3)资产盘点情况。本年度本单位无进行资产盘点，自评得分0分。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(4)数据质量。本单位行政事业性国有资产年报数据完整、准确，</w:t>
      </w:r>
      <w:proofErr w:type="gramStart"/>
      <w:r>
        <w:rPr>
          <w:rFonts w:ascii="仿宋_GB2312" w:eastAsia="仿宋_GB2312" w:hAnsi="仿宋_GB2312" w:cs="仿宋_GB2312" w:hint="eastAsia"/>
          <w:color w:val="000000"/>
          <w:kern w:val="0"/>
          <w:sz w:val="32"/>
          <w:szCs w:val="32"/>
        </w:rPr>
        <w:t>资产账与财务</w:t>
      </w:r>
      <w:proofErr w:type="gramEnd"/>
      <w:r>
        <w:rPr>
          <w:rFonts w:ascii="仿宋_GB2312" w:eastAsia="仿宋_GB2312" w:hAnsi="仿宋_GB2312" w:cs="仿宋_GB2312" w:hint="eastAsia"/>
          <w:color w:val="000000"/>
          <w:kern w:val="0"/>
          <w:sz w:val="32"/>
          <w:szCs w:val="32"/>
        </w:rPr>
        <w:t>账、资产实体相符，自评得分2分；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(5)资产管理合</w:t>
      </w:r>
      <w:proofErr w:type="gramStart"/>
      <w:r>
        <w:rPr>
          <w:rFonts w:ascii="仿宋_GB2312" w:eastAsia="仿宋_GB2312" w:hAnsi="仿宋_GB2312" w:cs="仿宋_GB2312" w:hint="eastAsia"/>
          <w:color w:val="000000"/>
          <w:kern w:val="0"/>
          <w:sz w:val="32"/>
          <w:szCs w:val="32"/>
        </w:rPr>
        <w:t>规</w:t>
      </w:r>
      <w:proofErr w:type="gramEnd"/>
      <w:r>
        <w:rPr>
          <w:rFonts w:ascii="仿宋_GB2312" w:eastAsia="仿宋_GB2312" w:hAnsi="仿宋_GB2312" w:cs="仿宋_GB2312" w:hint="eastAsia"/>
          <w:color w:val="000000"/>
          <w:kern w:val="0"/>
          <w:sz w:val="32"/>
          <w:szCs w:val="32"/>
        </w:rPr>
        <w:t>性。建立《廉江市司法局机关财务管理规定》、《廉江市司法局内控制度》等文件，自评得分2分。</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(6)固定资产利用率。本单位固定资产均合理、正常使用，能</w:t>
      </w:r>
      <w:r>
        <w:rPr>
          <w:rFonts w:ascii="仿宋_GB2312" w:eastAsia="仿宋_GB2312" w:hAnsi="仿宋_GB2312" w:cs="仿宋_GB2312" w:hint="eastAsia"/>
          <w:color w:val="000000"/>
          <w:kern w:val="0"/>
          <w:sz w:val="32"/>
          <w:szCs w:val="32"/>
        </w:rPr>
        <w:lastRenderedPageBreak/>
        <w:t>充分发挥利用资产的效益，固定资产利用率为100%。自评得分</w:t>
      </w:r>
      <w:r w:rsidR="00377FA0">
        <w:rPr>
          <w:rFonts w:ascii="仿宋_GB2312" w:eastAsia="仿宋_GB2312" w:hAnsi="仿宋_GB2312" w:cs="仿宋_GB2312"/>
          <w:color w:val="000000"/>
          <w:kern w:val="0"/>
          <w:sz w:val="32"/>
          <w:szCs w:val="32"/>
        </w:rPr>
        <w:t>1</w:t>
      </w:r>
      <w:bookmarkStart w:id="0" w:name="_GoBack"/>
      <w:bookmarkEnd w:id="0"/>
      <w:r>
        <w:rPr>
          <w:rFonts w:ascii="仿宋_GB2312" w:eastAsia="仿宋_GB2312" w:hAnsi="仿宋_GB2312" w:cs="仿宋_GB2312" w:hint="eastAsia"/>
          <w:color w:val="000000"/>
          <w:kern w:val="0"/>
          <w:sz w:val="32"/>
          <w:szCs w:val="32"/>
        </w:rPr>
        <w:t>分。</w:t>
      </w:r>
    </w:p>
    <w:p w:rsidR="00512E10" w:rsidRDefault="00512E10">
      <w:pPr>
        <w:numPr>
          <w:ilvl w:val="0"/>
          <w:numId w:val="5"/>
        </w:numPr>
        <w:snapToGrid w:val="0"/>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部门整体支出绩效管理存在问题</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2023年我局部</w:t>
      </w:r>
      <w:proofErr w:type="gramStart"/>
      <w:r>
        <w:rPr>
          <w:rFonts w:ascii="仿宋_GB2312" w:eastAsia="仿宋_GB2312" w:hAnsi="仿宋_GB2312" w:cs="仿宋_GB2312" w:hint="eastAsia"/>
          <w:color w:val="000000"/>
          <w:kern w:val="0"/>
          <w:sz w:val="32"/>
          <w:szCs w:val="32"/>
        </w:rPr>
        <w:t>门整体</w:t>
      </w:r>
      <w:proofErr w:type="gramEnd"/>
      <w:r>
        <w:rPr>
          <w:rFonts w:ascii="仿宋_GB2312" w:eastAsia="仿宋_GB2312" w:hAnsi="仿宋_GB2312" w:cs="仿宋_GB2312" w:hint="eastAsia"/>
          <w:color w:val="000000"/>
          <w:kern w:val="0"/>
          <w:sz w:val="32"/>
          <w:szCs w:val="32"/>
        </w:rPr>
        <w:t>支出情况良好，资金支出效益明显，但仍存在一定问题，在省中央专项资金项目执行过程中，存在着部分项目资金不能及时到位、造成资金支出执行进度较慢、支出不均衡的情况。</w:t>
      </w:r>
    </w:p>
    <w:p w:rsidR="00512E10" w:rsidRDefault="00512E10">
      <w:pPr>
        <w:snapToGrid w:val="0"/>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(四）改进措施</w:t>
      </w:r>
    </w:p>
    <w:p w:rsidR="00512E10" w:rsidRDefault="00512E10">
      <w:pPr>
        <w:snapToGrid w:val="0"/>
        <w:spacing w:line="360" w:lineRule="auto"/>
        <w:ind w:firstLineChars="200" w:firstLine="640"/>
        <w:rPr>
          <w:rFonts w:ascii="楷体_GB2312" w:eastAsia="仿宋_GB2312" w:hAnsi="楷体_GB2312" w:cs="楷体_GB2312"/>
          <w:b/>
          <w:bCs/>
          <w:sz w:val="32"/>
          <w:szCs w:val="32"/>
        </w:rPr>
      </w:pPr>
      <w:r>
        <w:rPr>
          <w:rFonts w:ascii="仿宋_GB2312" w:eastAsia="仿宋_GB2312" w:hAnsi="仿宋_GB2312" w:cs="仿宋_GB2312" w:hint="eastAsia"/>
          <w:color w:val="000000"/>
          <w:kern w:val="0"/>
          <w:sz w:val="32"/>
          <w:szCs w:val="32"/>
        </w:rPr>
        <w:t>一是督促积极联系本级财政，争取财政将专项资金及时拨付到位;二是对照《预算法》要求，提前做好下一年度项目规划，推进项目实施，加快支出进度。</w:t>
      </w:r>
    </w:p>
    <w:p w:rsidR="00512E10" w:rsidRDefault="00512E10">
      <w:pPr>
        <w:snapToGrid w:val="0"/>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四、其他自评情况</w:t>
      </w:r>
    </w:p>
    <w:p w:rsidR="00512E10" w:rsidRDefault="00512E10">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无。</w:t>
      </w:r>
    </w:p>
    <w:sectPr w:rsidR="00512E10">
      <w:headerReference w:type="default" r:id="rId7"/>
      <w:footerReference w:type="even" r:id="rId8"/>
      <w:footerReference w:type="default" r:id="rId9"/>
      <w:pgSz w:w="11906" w:h="16838"/>
      <w:pgMar w:top="1440" w:right="1466"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8D4" w:rsidRDefault="00E768D4">
      <w:r>
        <w:separator/>
      </w:r>
    </w:p>
  </w:endnote>
  <w:endnote w:type="continuationSeparator" w:id="0">
    <w:p w:rsidR="00E768D4" w:rsidRDefault="00E7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E10" w:rsidRDefault="00512E10">
    <w:pPr>
      <w:pStyle w:val="a3"/>
      <w:framePr w:wrap="around" w:vAnchor="text" w:hAnchor="margin" w:xAlign="center" w:y="1"/>
      <w:rPr>
        <w:rStyle w:val="a9"/>
      </w:rPr>
    </w:pPr>
    <w:r>
      <w:fldChar w:fldCharType="begin"/>
    </w:r>
    <w:r>
      <w:rPr>
        <w:rStyle w:val="a9"/>
      </w:rPr>
      <w:instrText xml:space="preserve">PAGE  </w:instrText>
    </w:r>
    <w:r>
      <w:fldChar w:fldCharType="end"/>
    </w:r>
  </w:p>
  <w:p w:rsidR="00512E10" w:rsidRDefault="00512E1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E10" w:rsidRDefault="00512E10">
    <w:pPr>
      <w:pStyle w:val="a3"/>
      <w:framePr w:wrap="around" w:vAnchor="text" w:hAnchor="margin" w:xAlign="center" w:y="1"/>
      <w:rPr>
        <w:rStyle w:val="a9"/>
      </w:rPr>
    </w:pPr>
    <w:r>
      <w:fldChar w:fldCharType="begin"/>
    </w:r>
    <w:r>
      <w:rPr>
        <w:rStyle w:val="a9"/>
      </w:rPr>
      <w:instrText xml:space="preserve">PAGE  </w:instrText>
    </w:r>
    <w:r>
      <w:fldChar w:fldCharType="separate"/>
    </w:r>
    <w:r>
      <w:rPr>
        <w:rStyle w:val="a9"/>
      </w:rPr>
      <w:t>4</w:t>
    </w:r>
    <w:r>
      <w:fldChar w:fldCharType="end"/>
    </w:r>
  </w:p>
  <w:p w:rsidR="00512E10" w:rsidRDefault="00512E1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8D4" w:rsidRDefault="00E768D4">
      <w:r>
        <w:separator/>
      </w:r>
    </w:p>
  </w:footnote>
  <w:footnote w:type="continuationSeparator" w:id="0">
    <w:p w:rsidR="00E768D4" w:rsidRDefault="00E76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E10" w:rsidRDefault="00512E10">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CA02DF"/>
    <w:multiLevelType w:val="singleLevel"/>
    <w:tmpl w:val="83CA02DF"/>
    <w:lvl w:ilvl="0">
      <w:start w:val="1"/>
      <w:numFmt w:val="decimal"/>
      <w:suff w:val="nothing"/>
      <w:lvlText w:val="%1、"/>
      <w:lvlJc w:val="left"/>
    </w:lvl>
  </w:abstractNum>
  <w:abstractNum w:abstractNumId="1" w15:restartNumberingAfterBreak="0">
    <w:nsid w:val="24E3528D"/>
    <w:multiLevelType w:val="singleLevel"/>
    <w:tmpl w:val="24E3528D"/>
    <w:lvl w:ilvl="0">
      <w:start w:val="2"/>
      <w:numFmt w:val="chineseCounting"/>
      <w:suff w:val="nothing"/>
      <w:lvlText w:val="（%1）"/>
      <w:lvlJc w:val="left"/>
      <w:rPr>
        <w:rFonts w:hint="eastAsia"/>
      </w:rPr>
    </w:lvl>
  </w:abstractNum>
  <w:abstractNum w:abstractNumId="2" w15:restartNumberingAfterBreak="0">
    <w:nsid w:val="468FCDBB"/>
    <w:multiLevelType w:val="singleLevel"/>
    <w:tmpl w:val="468FCDBB"/>
    <w:lvl w:ilvl="0">
      <w:start w:val="1"/>
      <w:numFmt w:val="chineseCounting"/>
      <w:suff w:val="nothing"/>
      <w:lvlText w:val="（%1）"/>
      <w:lvlJc w:val="left"/>
      <w:rPr>
        <w:rFonts w:hint="eastAsia"/>
      </w:rPr>
    </w:lvl>
  </w:abstractNum>
  <w:abstractNum w:abstractNumId="3" w15:restartNumberingAfterBreak="0">
    <w:nsid w:val="5F154C76"/>
    <w:multiLevelType w:val="singleLevel"/>
    <w:tmpl w:val="5F154C76"/>
    <w:lvl w:ilvl="0">
      <w:start w:val="1"/>
      <w:numFmt w:val="chineseCounting"/>
      <w:suff w:val="nothing"/>
      <w:lvlText w:val="%1、"/>
      <w:lvlJc w:val="left"/>
    </w:lvl>
  </w:abstractNum>
  <w:abstractNum w:abstractNumId="4" w15:restartNumberingAfterBreak="0">
    <w:nsid w:val="5F17B0AA"/>
    <w:multiLevelType w:val="singleLevel"/>
    <w:tmpl w:val="5F17B0AA"/>
    <w:lvl w:ilvl="0">
      <w:start w:val="2"/>
      <w:numFmt w:val="chineseCounting"/>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gwMGI5NGU4MmI2MWQ5NmMzZjAwOTllNmU0ZWI4MDQifQ=="/>
  </w:docVars>
  <w:rsids>
    <w:rsidRoot w:val="001402D6"/>
    <w:rsid w:val="00032E98"/>
    <w:rsid w:val="00101E4F"/>
    <w:rsid w:val="001376C7"/>
    <w:rsid w:val="001402D6"/>
    <w:rsid w:val="00147DDE"/>
    <w:rsid w:val="0015196E"/>
    <w:rsid w:val="00176000"/>
    <w:rsid w:val="00180204"/>
    <w:rsid w:val="0019444C"/>
    <w:rsid w:val="001B6DC7"/>
    <w:rsid w:val="001D4214"/>
    <w:rsid w:val="00201C7B"/>
    <w:rsid w:val="002B1622"/>
    <w:rsid w:val="002E1630"/>
    <w:rsid w:val="002E2F0B"/>
    <w:rsid w:val="00352BCD"/>
    <w:rsid w:val="003770CB"/>
    <w:rsid w:val="00377FA0"/>
    <w:rsid w:val="003846EC"/>
    <w:rsid w:val="0045343B"/>
    <w:rsid w:val="004C3AAF"/>
    <w:rsid w:val="004F795B"/>
    <w:rsid w:val="00512E10"/>
    <w:rsid w:val="00571889"/>
    <w:rsid w:val="00586265"/>
    <w:rsid w:val="005D01D6"/>
    <w:rsid w:val="005D0BC0"/>
    <w:rsid w:val="005F1E02"/>
    <w:rsid w:val="0060315F"/>
    <w:rsid w:val="0063784C"/>
    <w:rsid w:val="00642578"/>
    <w:rsid w:val="006F1D98"/>
    <w:rsid w:val="006F42FF"/>
    <w:rsid w:val="0074195E"/>
    <w:rsid w:val="00784CD1"/>
    <w:rsid w:val="00791F6D"/>
    <w:rsid w:val="007F00BC"/>
    <w:rsid w:val="00800863"/>
    <w:rsid w:val="00871251"/>
    <w:rsid w:val="008D2722"/>
    <w:rsid w:val="00985999"/>
    <w:rsid w:val="009E1A03"/>
    <w:rsid w:val="009F5B84"/>
    <w:rsid w:val="00A037C7"/>
    <w:rsid w:val="00A44647"/>
    <w:rsid w:val="00A64E36"/>
    <w:rsid w:val="00AC752C"/>
    <w:rsid w:val="00AD5A68"/>
    <w:rsid w:val="00B14D4E"/>
    <w:rsid w:val="00B1627C"/>
    <w:rsid w:val="00B6783B"/>
    <w:rsid w:val="00B86B48"/>
    <w:rsid w:val="00BB077C"/>
    <w:rsid w:val="00BF68A5"/>
    <w:rsid w:val="00C1202D"/>
    <w:rsid w:val="00C139BE"/>
    <w:rsid w:val="00C13F25"/>
    <w:rsid w:val="00C5674B"/>
    <w:rsid w:val="00CA7F7F"/>
    <w:rsid w:val="00CB2095"/>
    <w:rsid w:val="00D131F7"/>
    <w:rsid w:val="00D87727"/>
    <w:rsid w:val="00E3751E"/>
    <w:rsid w:val="00E5503D"/>
    <w:rsid w:val="00E705CA"/>
    <w:rsid w:val="00E768D4"/>
    <w:rsid w:val="00EA70BD"/>
    <w:rsid w:val="00EB5986"/>
    <w:rsid w:val="00F370FC"/>
    <w:rsid w:val="00F4477B"/>
    <w:rsid w:val="01365434"/>
    <w:rsid w:val="04271BEC"/>
    <w:rsid w:val="055006E2"/>
    <w:rsid w:val="0DB21613"/>
    <w:rsid w:val="0F080027"/>
    <w:rsid w:val="10602149"/>
    <w:rsid w:val="10911C6F"/>
    <w:rsid w:val="12566C54"/>
    <w:rsid w:val="13E67F6B"/>
    <w:rsid w:val="16427FAB"/>
    <w:rsid w:val="18CA137A"/>
    <w:rsid w:val="18CC1A57"/>
    <w:rsid w:val="1D7C2D38"/>
    <w:rsid w:val="1DAF568F"/>
    <w:rsid w:val="1DE901A4"/>
    <w:rsid w:val="1EBD20DC"/>
    <w:rsid w:val="1F871382"/>
    <w:rsid w:val="1FC51581"/>
    <w:rsid w:val="21F30B30"/>
    <w:rsid w:val="234D78AD"/>
    <w:rsid w:val="25E02339"/>
    <w:rsid w:val="26032B20"/>
    <w:rsid w:val="277F4996"/>
    <w:rsid w:val="2868580D"/>
    <w:rsid w:val="29C91057"/>
    <w:rsid w:val="2BEF654B"/>
    <w:rsid w:val="2D182F9D"/>
    <w:rsid w:val="2D740F73"/>
    <w:rsid w:val="2D866BFD"/>
    <w:rsid w:val="2DA64227"/>
    <w:rsid w:val="2EE5593C"/>
    <w:rsid w:val="2F62401A"/>
    <w:rsid w:val="31BB04A8"/>
    <w:rsid w:val="324F1BA1"/>
    <w:rsid w:val="326D6D02"/>
    <w:rsid w:val="34033E90"/>
    <w:rsid w:val="34C90E11"/>
    <w:rsid w:val="35657256"/>
    <w:rsid w:val="35811BE4"/>
    <w:rsid w:val="3A9B75B2"/>
    <w:rsid w:val="3ED91501"/>
    <w:rsid w:val="400C5F25"/>
    <w:rsid w:val="40733178"/>
    <w:rsid w:val="42237F3B"/>
    <w:rsid w:val="437C6815"/>
    <w:rsid w:val="4585492C"/>
    <w:rsid w:val="4D0C0380"/>
    <w:rsid w:val="546168B5"/>
    <w:rsid w:val="5A4F07FA"/>
    <w:rsid w:val="5C570DE0"/>
    <w:rsid w:val="5CB84849"/>
    <w:rsid w:val="62FA05A7"/>
    <w:rsid w:val="63123210"/>
    <w:rsid w:val="650E5514"/>
    <w:rsid w:val="6C4B0061"/>
    <w:rsid w:val="6C847500"/>
    <w:rsid w:val="6D401F86"/>
    <w:rsid w:val="6E235FCD"/>
    <w:rsid w:val="70C450CA"/>
    <w:rsid w:val="70F91EFE"/>
    <w:rsid w:val="76533CEA"/>
    <w:rsid w:val="78B8444A"/>
    <w:rsid w:val="799822DA"/>
    <w:rsid w:val="7A69370D"/>
    <w:rsid w:val="7E6F3AB7"/>
    <w:rsid w:val="7F70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F94564"/>
  <w15:chartTrackingRefBased/>
  <w15:docId w15:val="{31B03C41-64B2-4271-9CF9-C7F7D6FF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footnote text"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character" w:customStyle="1" w:styleId="a4">
    <w:name w:val="页脚 字符"/>
    <w:link w:val="a3"/>
    <w:rPr>
      <w:kern w:val="2"/>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kern w:val="2"/>
      <w:sz w:val="18"/>
      <w:szCs w:val="18"/>
    </w:rPr>
  </w:style>
  <w:style w:type="paragraph" w:styleId="a7">
    <w:name w:val="footnote text"/>
    <w:basedOn w:val="a"/>
    <w:next w:val="21"/>
    <w:qFormat/>
    <w:pPr>
      <w:snapToGrid w:val="0"/>
      <w:jc w:val="left"/>
    </w:pPr>
    <w:rPr>
      <w:rFonts w:ascii="Calibri" w:hAnsi="Calibri"/>
      <w:sz w:val="18"/>
      <w:szCs w:val="18"/>
    </w:rPr>
  </w:style>
  <w:style w:type="paragraph" w:customStyle="1" w:styleId="21">
    <w:name w:val="正文首行缩进 21"/>
    <w:basedOn w:val="1"/>
    <w:qFormat/>
    <w:pPr>
      <w:ind w:firstLineChars="200" w:firstLine="420"/>
    </w:pPr>
    <w:rPr>
      <w:sz w:val="30"/>
    </w:rPr>
  </w:style>
  <w:style w:type="paragraph" w:customStyle="1" w:styleId="1">
    <w:name w:val="正文文本缩进1"/>
    <w:basedOn w:val="a"/>
    <w:qFormat/>
    <w:pPr>
      <w:ind w:leftChars="200" w:left="420"/>
    </w:pPr>
  </w:style>
  <w:style w:type="paragraph" w:styleId="TOC2">
    <w:name w:val="toc 2"/>
    <w:basedOn w:val="a"/>
    <w:next w:val="a"/>
    <w:uiPriority w:val="39"/>
    <w:unhideWhenUsed/>
    <w:qFormat/>
    <w:pPr>
      <w:spacing w:before="277" w:line="219" w:lineRule="auto"/>
      <w:ind w:leftChars="200" w:left="420"/>
    </w:pPr>
    <w:rPr>
      <w:rFonts w:ascii="宋体" w:hAnsi="宋体" w:cs="宋体"/>
      <w:sz w:val="24"/>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663</Words>
  <Characters>3784</Characters>
  <Application>Microsoft Office Word</Application>
  <DocSecurity>0</DocSecurity>
  <Lines>31</Lines>
  <Paragraphs>8</Paragraphs>
  <ScaleCrop>false</ScaleCrop>
  <Company>http:/sdwm.org</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梁志</dc:creator>
  <cp:keywords/>
  <dc:description/>
  <cp:lastModifiedBy>政务</cp:lastModifiedBy>
  <cp:revision>2</cp:revision>
  <dcterms:created xsi:type="dcterms:W3CDTF">2019-05-15T01:53:00Z</dcterms:created>
  <dcterms:modified xsi:type="dcterms:W3CDTF">2024-09-11T09:30:00Z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84EC30A912F74BC8AA7D6933F5C833F2_13</vt:lpwstr>
  </property>
</Properties>
</file>