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76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附件1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-1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  编号：</w:t>
      </w:r>
    </w:p>
    <w:p>
      <w:pP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/>
        </w:rPr>
        <w:t>廉江市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参加待送养未成年人家庭匹配和收养评估申请书</w:t>
      </w:r>
    </w:p>
    <w:p>
      <w:pPr>
        <w:rPr>
          <w:rFonts w:hint="default" w:ascii="Times New Roman" w:hAnsi="Times New Roman" w:cs="Times New Roman"/>
          <w:color w:val="auto"/>
          <w:highlight w:val="none"/>
        </w:rPr>
      </w:pPr>
    </w:p>
    <w:tbl>
      <w:tblPr>
        <w:tblStyle w:val="4"/>
        <w:tblW w:w="95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3692"/>
        <w:gridCol w:w="36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收养申请人</w:t>
            </w:r>
          </w:p>
        </w:tc>
        <w:tc>
          <w:tcPr>
            <w:tcW w:w="369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男：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女：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身份证件号</w:t>
            </w:r>
          </w:p>
        </w:tc>
        <w:tc>
          <w:tcPr>
            <w:tcW w:w="36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联系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电话</w:t>
            </w:r>
          </w:p>
        </w:tc>
        <w:tc>
          <w:tcPr>
            <w:tcW w:w="36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申请收养的原因</w:t>
            </w:r>
          </w:p>
        </w:tc>
        <w:tc>
          <w:tcPr>
            <w:tcW w:w="7367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对待送养未成年人期望</w:t>
            </w:r>
          </w:p>
        </w:tc>
        <w:tc>
          <w:tcPr>
            <w:tcW w:w="7367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年龄/性别/智力/健康/......，是否愿意收养孤残病儿童。</w:t>
            </w: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或已公告的待匹配未成年人化名。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申请人悉知</w:t>
            </w:r>
          </w:p>
        </w:tc>
        <w:tc>
          <w:tcPr>
            <w:tcW w:w="7367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1.民政部门为可送养未成年人寻找合适家庭，非为任何市民家庭寻找合适可送养人。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2.评估小组独立开展评估工作，无义务告知被评估人评估细节、项目评分。</w:t>
            </w:r>
          </w:p>
          <w:p>
            <w:pPr>
              <w:jc w:val="left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3.评估总分和排序、融合情况由收养登记机关公告。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接受筛选匹配和收养评估的声明</w:t>
            </w:r>
          </w:p>
        </w:tc>
        <w:tc>
          <w:tcPr>
            <w:tcW w:w="7367" w:type="dxa"/>
            <w:gridSpan w:val="2"/>
            <w:noWrap w:val="0"/>
            <w:vAlign w:val="center"/>
          </w:tcPr>
          <w:p>
            <w:pPr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本人已知悉收养匹配和评估有关事宜，本人申请参加候选家庭匹配和收养评估工作。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备注</w:t>
            </w:r>
          </w:p>
        </w:tc>
        <w:tc>
          <w:tcPr>
            <w:tcW w:w="7367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2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本人申请和声明内容完全真实，如有虚假，愿承担法律责任。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right="0" w:rightChars="0" w:firstLine="3520" w:firstLineChars="11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right="0" w:rightChars="0" w:firstLine="3520" w:firstLineChars="11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收养申请人签名（男）：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            收养申请人签名（女）：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年    月    日</w:t>
      </w: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注：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Chars="0"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1.收养登记申请应由收养申请人亲自撰写，并亲笔签名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，也可通过网上实名认证方式完成。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编号填写方法为“（X市）aaaaaa－bbbb－ccc”，其中“aaaaaa”为县（市、区）6位行政区划代码，“bbbb”为当年年号，“ccc”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为收养申请人申请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的序号，如广州市民政局2022年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第一个收养申请人提交的申请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，编号为“（穗）440100－2022－001”。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CG Times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ZTljYTIxZDEyYjgzMDAzNTM3NzA3MWQ4NmY3NWUifQ=="/>
  </w:docVars>
  <w:rsids>
    <w:rsidRoot w:val="00000000"/>
    <w:rsid w:val="7B83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widowControl w:val="0"/>
      <w:spacing w:before="0" w:after="12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  <w:style w:type="paragraph" w:styleId="3">
    <w:name w:val="Body Text Indent"/>
    <w:basedOn w:val="1"/>
    <w:next w:val="2"/>
    <w:qFormat/>
    <w:uiPriority w:val="0"/>
    <w:pPr>
      <w:keepNext w:val="0"/>
      <w:keepLines w:val="0"/>
      <w:widowControl w:val="0"/>
      <w:suppressLineNumbers w:val="0"/>
      <w:spacing w:before="0" w:beforeLines="0" w:beforeAutospacing="0" w:after="0" w:afterLines="0" w:afterAutospacing="0"/>
      <w:ind w:left="0" w:right="0" w:firstLine="720" w:firstLineChars="225"/>
      <w:jc w:val="both"/>
    </w:pPr>
    <w:rPr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2024-06-03T01:50:46Z</dcterms:created>
  <dc:creator>111</dc:creator>
  <cp:lastModifiedBy> 思慧</cp:lastModifiedBy>
  <dcterms:modified xsi:type="dcterms:W3CDTF">2024-06-03T01:51:29Z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0690DB50486146F7885F49F2E4B91F68_12</vt:lpwstr>
  </property>
</Properties>
</file>