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宋体" w:eastAsia="方正小标宋简体" w:cs="Times New Roman"/>
          <w:kern w:val="0"/>
          <w:sz w:val="10"/>
          <w:szCs w:val="10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湛江市一般性岗位补贴操作办法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一、补贴对象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符合补贴条件的用人单位（劳务派遣单位除外）。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二、补贴条件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用人单位招用就业困难人员或或本省及协作地区有脱贫人员，与其签订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年以上期限劳动合同并按规定缴纳社会保险费的。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三、补贴标准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每人每月200元。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四、补贴期限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补贴期限除对距法定退休年龄不足</w:t>
      </w:r>
      <w:r>
        <w:rPr>
          <w:rFonts w:ascii="仿宋" w:hAnsi="仿宋" w:eastAsia="仿宋" w:cs="仿宋_GB2312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年的人员可延长至退休外（以初次核定其享受一般性岗位补贴年龄为准），其余人员最长不超过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年。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政策实施期限截至 2023年12月31 日。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、应提交资料（一式一份）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</w:rPr>
        <w:t>一）符合条件人员</w:t>
      </w:r>
      <w:r>
        <w:rPr>
          <w:rFonts w:ascii="仿宋" w:hAnsi="仿宋" w:eastAsia="仿宋" w:cs="Times New Roman"/>
          <w:sz w:val="32"/>
          <w:szCs w:val="32"/>
        </w:rPr>
        <w:t>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（二）用人单位与就业困难人员签订的劳动合同；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（三）用人单位营业执照或其他法定注册证明；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（四）单位银行账户。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、应核验信息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1.社保缴费记录；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2.就业困难人员身份信息；</w:t>
      </w:r>
    </w:p>
    <w:p>
      <w:pPr>
        <w:pStyle w:val="5"/>
        <w:ind w:firstLine="160" w:firstLineChars="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3.营业执照经营范围是否有劳务派遣内容；</w:t>
      </w:r>
    </w:p>
    <w:p>
      <w:pPr>
        <w:pStyle w:val="5"/>
        <w:ind w:firstLine="160" w:firstLineChars="5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4.脱贫人员信息，同时截屏打印签字。（登陆</w:t>
      </w:r>
      <w:r>
        <w:fldChar w:fldCharType="begin"/>
      </w:r>
      <w:r>
        <w:instrText xml:space="preserve"> HYPERLINK "https://210.76.80.72/gd_zwgk/" \l "/" </w:instrText>
      </w:r>
      <w:r>
        <w:fldChar w:fldCharType="separate"/>
      </w:r>
      <w:r>
        <w:rPr>
          <w:rStyle w:val="8"/>
          <w:rFonts w:ascii="仿宋" w:hAnsi="仿宋" w:eastAsia="仿宋" w:cs="仿宋_GB2312"/>
          <w:sz w:val="32"/>
          <w:szCs w:val="32"/>
        </w:rPr>
        <w:t>https://210.76.80.72/gd_zwgk/#/</w:t>
      </w:r>
      <w:r>
        <w:rPr>
          <w:rStyle w:val="8"/>
          <w:rFonts w:ascii="仿宋" w:hAnsi="仿宋" w:eastAsia="仿宋" w:cs="仿宋_GB2312"/>
          <w:sz w:val="32"/>
          <w:szCs w:val="32"/>
        </w:rPr>
        <w:fldChar w:fldCharType="end"/>
      </w:r>
      <w:r>
        <w:rPr>
          <w:rFonts w:ascii="仿宋" w:hAnsi="仿宋" w:eastAsia="仿宋" w:cs="仿宋_GB2312"/>
          <w:sz w:val="32"/>
          <w:szCs w:val="32"/>
        </w:rPr>
        <w:t>核验</w:t>
      </w:r>
      <w:r>
        <w:rPr>
          <w:rFonts w:hint="eastAsia" w:ascii="仿宋" w:hAnsi="仿宋" w:eastAsia="仿宋" w:cs="仿宋_GB2312"/>
          <w:sz w:val="32"/>
          <w:szCs w:val="32"/>
        </w:rPr>
        <w:t>）。</w:t>
      </w:r>
    </w:p>
    <w:p>
      <w:p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_GB2312"/>
          <w:b/>
          <w:sz w:val="32"/>
          <w:szCs w:val="32"/>
        </w:rPr>
        <w:t>、办理流程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招用人员原则上需稳定就业 3 个月以上，</w:t>
      </w:r>
      <w:r>
        <w:rPr>
          <w:rFonts w:hint="eastAsia" w:ascii="仿宋" w:hAnsi="仿宋" w:eastAsia="仿宋" w:cs="仿宋_GB2312"/>
          <w:sz w:val="32"/>
          <w:szCs w:val="32"/>
        </w:rPr>
        <w:t>用人单位招用符合一般性岗位补贴条件人员，按季度（或半年）向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登记注册所在地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公共就业服务机构申请对上季度（或半年）一般性岗位补贴。即</w:t>
      </w:r>
      <w:r>
        <w:rPr>
          <w:rFonts w:ascii="仿宋" w:hAnsi="仿宋" w:eastAsia="仿宋" w:cs="仿宋_GB2312"/>
          <w:sz w:val="32"/>
          <w:szCs w:val="32"/>
        </w:rPr>
        <w:t>20</w:t>
      </w:r>
      <w:r>
        <w:rPr>
          <w:rFonts w:hint="eastAsia" w:ascii="仿宋" w:hAnsi="仿宋" w:eastAsia="仿宋" w:cs="仿宋_GB2312"/>
          <w:sz w:val="32"/>
          <w:szCs w:val="32"/>
        </w:rPr>
        <w:t>20年第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季度可申请</w:t>
      </w:r>
      <w:r>
        <w:rPr>
          <w:rFonts w:ascii="仿宋" w:hAnsi="仿宋" w:eastAsia="仿宋" w:cs="仿宋_GB2312"/>
          <w:sz w:val="32"/>
          <w:szCs w:val="32"/>
        </w:rPr>
        <w:t>20</w:t>
      </w:r>
      <w:r>
        <w:rPr>
          <w:rFonts w:hint="eastAsia" w:ascii="仿宋" w:hAnsi="仿宋" w:eastAsia="仿宋" w:cs="仿宋_GB2312"/>
          <w:sz w:val="32"/>
          <w:szCs w:val="32"/>
        </w:rPr>
        <w:t>20年第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季度符合条件的补贴，或</w:t>
      </w:r>
      <w:r>
        <w:rPr>
          <w:rFonts w:ascii="仿宋" w:hAnsi="仿宋" w:eastAsia="仿宋" w:cs="仿宋_GB2312"/>
          <w:sz w:val="32"/>
          <w:szCs w:val="32"/>
        </w:rPr>
        <w:t>20</w:t>
      </w:r>
      <w:r>
        <w:rPr>
          <w:rFonts w:hint="eastAsia" w:ascii="仿宋" w:hAnsi="仿宋" w:eastAsia="仿宋" w:cs="仿宋_GB2312"/>
          <w:sz w:val="32"/>
          <w:szCs w:val="32"/>
        </w:rPr>
        <w:t>20年上半年可申请</w:t>
      </w:r>
      <w:r>
        <w:rPr>
          <w:rFonts w:ascii="仿宋" w:hAnsi="仿宋" w:eastAsia="仿宋" w:cs="仿宋_GB2312"/>
          <w:sz w:val="32"/>
          <w:szCs w:val="32"/>
        </w:rPr>
        <w:t>20</w:t>
      </w:r>
      <w:r>
        <w:rPr>
          <w:rFonts w:hint="eastAsia" w:ascii="仿宋" w:hAnsi="仿宋" w:eastAsia="仿宋" w:cs="仿宋_GB2312"/>
          <w:sz w:val="32"/>
          <w:szCs w:val="32"/>
        </w:rPr>
        <w:t>19年下半年符合条件的补贴，依此类推。首次补贴申请应于签订劳动合同之日起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年内提出。流程如下：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E3ZTBkNDBjYzJlZDBhNmNkNDE5NmRiNzMxNmI2YzgifQ=="/>
  </w:docVars>
  <w:rsids>
    <w:rsidRoot w:val="00240046"/>
    <w:rsid w:val="001B3375"/>
    <w:rsid w:val="00240046"/>
    <w:rsid w:val="006B0553"/>
    <w:rsid w:val="00AE63B0"/>
    <w:rsid w:val="00B25845"/>
    <w:rsid w:val="03A57EC3"/>
    <w:rsid w:val="29840072"/>
    <w:rsid w:val="3C452B41"/>
    <w:rsid w:val="44AD63DC"/>
    <w:rsid w:val="5B5173DF"/>
    <w:rsid w:val="6E68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rPr>
      <w:szCs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oc 2"/>
    <w:basedOn w:val="1"/>
    <w:next w:val="1"/>
    <w:semiHidden/>
    <w:unhideWhenUsed/>
    <w:qFormat/>
    <w:uiPriority w:val="39"/>
    <w:pPr>
      <w:ind w:left="420" w:leftChars="200"/>
    </w:p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正文文本 Char"/>
    <w:basedOn w:val="7"/>
    <w:link w:val="2"/>
    <w:qFormat/>
    <w:uiPriority w:val="0"/>
    <w:rPr>
      <w:rFonts w:ascii="Calibri" w:hAnsi="Calibri" w:eastAsia="宋体" w:cs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167</Words>
  <Characters>957</Characters>
  <Lines>7</Lines>
  <Paragraphs>2</Paragraphs>
  <TotalTime>15</TotalTime>
  <ScaleCrop>false</ScaleCrop>
  <LinksUpToDate>false</LinksUpToDate>
  <CharactersWithSpaces>1122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2021-06-18T09:05:00Z</dcterms:created>
  <dc:creator>PC</dc:creator>
  <cp:lastModifiedBy>小薰</cp:lastModifiedBy>
  <dcterms:modified xsi:type="dcterms:W3CDTF">2023-11-13T03:36:45Z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7FFAE45D38474FA6A5ED8D2C4DD0923B_12</vt:lpwstr>
  </property>
</Properties>
</file>