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塘山岭</w:t>
      </w:r>
      <w:bookmarkEnd w:id="0"/>
      <w:r>
        <w:rPr>
          <w:rFonts w:hint="eastAsia"/>
          <w:lang w:val="en-US" w:eastAsia="zh-CN"/>
        </w:rPr>
        <w:t>欢乐园四至范围表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13"/>
        <w:gridCol w:w="2126"/>
        <w:gridCol w:w="2261"/>
        <w:gridCol w:w="2195"/>
        <w:gridCol w:w="3430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拟命名名称</w:t>
            </w: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</w:t>
            </w:r>
          </w:p>
        </w:tc>
        <w:tc>
          <w:tcPr>
            <w:tcW w:w="22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</w:t>
            </w:r>
          </w:p>
        </w:tc>
        <w:tc>
          <w:tcPr>
            <w:tcW w:w="34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规划范围面积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塘山岭欢乐园</w:t>
            </w: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至连接同济北路的塘山岭绿道</w:t>
            </w:r>
          </w:p>
        </w:tc>
        <w:tc>
          <w:tcPr>
            <w:tcW w:w="21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至大樟村北面（规划中的狮岭西路）</w:t>
            </w:r>
          </w:p>
        </w:tc>
        <w:tc>
          <w:tcPr>
            <w:tcW w:w="226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至连接湖园路北面的塘山岭绿道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至塘山岭脚南面的绿道</w:t>
            </w:r>
          </w:p>
        </w:tc>
        <w:tc>
          <w:tcPr>
            <w:tcW w:w="343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1842.9亩（含水域135亩面积）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EzYmY1YTI0Zjk1MzQwMmFlZGFjZWU2MTc3OWIifQ=="/>
    <w:docVar w:name="KSO_WPS_MARK_KEY" w:val="757a493a-b94e-4307-91ba-6516488304f9"/>
  </w:docVars>
  <w:rsids>
    <w:rsidRoot w:val="1E8F7274"/>
    <w:rsid w:val="0295024A"/>
    <w:rsid w:val="03D16E47"/>
    <w:rsid w:val="15540ED9"/>
    <w:rsid w:val="184C12E8"/>
    <w:rsid w:val="1E8F7274"/>
    <w:rsid w:val="22BC7CAD"/>
    <w:rsid w:val="2AE06B47"/>
    <w:rsid w:val="4912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99</Characters>
  <Lines>0</Lines>
  <Paragraphs>0</Paragraphs>
  <TotalTime>9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2024-01-15T02:30:00Z</dcterms:created>
  <dc:creator>Administrator</dc:creator>
  <cp:lastModifiedBy>Administrator</cp:lastModifiedBy>
  <cp:lastPrinted>2024-01-16T01:41:00Z</cp:lastPrinted>
  <dcterms:modified xsi:type="dcterms:W3CDTF">2024-01-22T04:07:44Z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7E76BA46E5A542D98A86410D24A1DE53</vt:lpwstr>
  </property>
</Properties>
</file>