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bookmarkStart w:id="0" w:name="_GoBack"/>
      <w:r>
        <w:rPr>
          <w:rFonts w:hint="eastAsia"/>
          <w:b/>
          <w:bCs/>
          <w:sz w:val="44"/>
          <w:szCs w:val="44"/>
          <w:lang w:val="en-US" w:eastAsia="zh-CN"/>
        </w:rPr>
        <w:t>河唇镇法治政府建设案例</w:t>
      </w:r>
    </w:p>
    <w:bookmarkEnd w:id="0"/>
    <w:p>
      <w:pPr>
        <w:jc w:val="center"/>
        <w:rPr>
          <w:rFonts w:hint="default"/>
          <w:b/>
          <w:bCs/>
          <w:sz w:val="44"/>
          <w:szCs w:val="44"/>
          <w:lang w:val="en-US" w:eastAsia="zh-CN"/>
        </w:rPr>
      </w:pP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在河唇镇新屋仔村，一个小广场、一座小凉亭，党员群众围坐在一起，不时点头示意、大声地发言，宣讲声、掌声不绝于耳，宣讲员结合真实事例和村民分享，让村民坐得下来、听得进去，这种接地气的</w:t>
      </w:r>
      <w:r>
        <w:rPr>
          <w:rFonts w:hint="eastAsia" w:ascii="仿宋" w:hAnsi="仿宋" w:eastAsia="仿宋" w:cs="仿宋"/>
          <w:sz w:val="32"/>
          <w:szCs w:val="32"/>
          <w:lang w:val="en-US" w:eastAsia="zh-CN"/>
        </w:rPr>
        <w:t>党课、法治</w:t>
      </w:r>
      <w:r>
        <w:rPr>
          <w:rFonts w:hint="eastAsia" w:ascii="仿宋" w:hAnsi="仿宋" w:eastAsia="仿宋" w:cs="仿宋"/>
          <w:sz w:val="32"/>
          <w:szCs w:val="32"/>
        </w:rPr>
        <w:t>课不仅得到了农村党员的称赞，也得到了农民的认可与欢迎。</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农民要富裕、农村要发展，关键要有产业支撑。现在我们新屋仔村成立了‘联社’，全村5个花卉合作社联合起来把村集体经济搞上去，我们村的发展将更上一层楼！”在宣讲现场，宣讲员结合习近平新时代中国特色社会主义思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习近平法治思想</w:t>
      </w:r>
      <w:r>
        <w:rPr>
          <w:rFonts w:hint="eastAsia" w:ascii="仿宋" w:hAnsi="仿宋" w:eastAsia="仿宋" w:cs="仿宋"/>
          <w:sz w:val="32"/>
          <w:szCs w:val="32"/>
        </w:rPr>
        <w:t>和新屋仔村的花卉产业，用朴素直白的话语，把党的二十大精神讲“活”讲“透”，讲到基层党员群众心坎里。</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“我们要将新时代广场打造成村民的活动中心，将凉亭打造成‘红亭’，以接地气的方式为党员和村民群众提供沉浸式的</w:t>
      </w:r>
      <w:r>
        <w:rPr>
          <w:rFonts w:hint="eastAsia" w:ascii="仿宋" w:hAnsi="仿宋" w:eastAsia="仿宋" w:cs="仿宋"/>
          <w:sz w:val="32"/>
          <w:szCs w:val="32"/>
          <w:lang w:val="en-US" w:eastAsia="zh-CN"/>
        </w:rPr>
        <w:t>党建、法治</w:t>
      </w:r>
      <w:r>
        <w:rPr>
          <w:rFonts w:hint="eastAsia" w:ascii="仿宋" w:hAnsi="仿宋" w:eastAsia="仿宋" w:cs="仿宋"/>
          <w:sz w:val="32"/>
          <w:szCs w:val="32"/>
        </w:rPr>
        <w:t>学习课堂，让党的好声音‘飞’入更多寻常百姓家。”河唇镇“鹤舞银湖·山水河唇”乡村振兴连片连线特色示范带建设项目新屋仔村指挥部临时党支部书记黄庆谟表示。</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在河唇镇乡村振兴连片连线特色示范带建设的推动下，河唇镇新屋仔村的新时代广场也在建设中。“凉亭讲党课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法治课</w:t>
      </w:r>
      <w:r>
        <w:rPr>
          <w:rFonts w:hint="eastAsia" w:ascii="仿宋" w:hAnsi="仿宋" w:eastAsia="仿宋" w:cs="仿宋"/>
          <w:sz w:val="32"/>
          <w:szCs w:val="32"/>
        </w:rPr>
        <w:t>”是</w:t>
      </w:r>
      <w:r>
        <w:rPr>
          <w:rFonts w:hint="eastAsia" w:ascii="仿宋" w:hAnsi="仿宋" w:eastAsia="仿宋" w:cs="仿宋"/>
          <w:sz w:val="32"/>
          <w:szCs w:val="32"/>
          <w:lang w:val="en-US" w:eastAsia="zh-CN"/>
        </w:rPr>
        <w:t>我镇</w:t>
      </w:r>
      <w:r>
        <w:rPr>
          <w:rFonts w:hint="eastAsia" w:ascii="仿宋" w:hAnsi="仿宋" w:eastAsia="仿宋" w:cs="仿宋"/>
          <w:sz w:val="32"/>
          <w:szCs w:val="32"/>
        </w:rPr>
        <w:t>新屋仔村“我们的时代广场”活动之一，接下来将聚焦基层治理、</w:t>
      </w:r>
      <w:r>
        <w:rPr>
          <w:rFonts w:hint="eastAsia" w:ascii="仿宋" w:hAnsi="仿宋" w:eastAsia="仿宋" w:cs="仿宋"/>
          <w:sz w:val="32"/>
          <w:szCs w:val="32"/>
          <w:lang w:val="en-US" w:eastAsia="zh-CN"/>
        </w:rPr>
        <w:t>法治建设、</w:t>
      </w:r>
      <w:r>
        <w:rPr>
          <w:rFonts w:hint="eastAsia" w:ascii="仿宋" w:hAnsi="仿宋" w:eastAsia="仿宋" w:cs="仿宋"/>
          <w:sz w:val="32"/>
          <w:szCs w:val="32"/>
        </w:rPr>
        <w:t>党员发展的需要和群众关心的热点问题，详细制定宣讲计划，持续提高党员干部的政治素养和政治能力</w:t>
      </w:r>
      <w:r>
        <w:rPr>
          <w:rFonts w:hint="eastAsia" w:ascii="仿宋" w:hAnsi="仿宋" w:eastAsia="仿宋" w:cs="仿宋"/>
          <w:sz w:val="32"/>
          <w:szCs w:val="32"/>
          <w:lang w:val="en-US" w:eastAsia="zh-CN"/>
        </w:rPr>
        <w:t>和群众的法治意识</w:t>
      </w:r>
      <w:r>
        <w:rPr>
          <w:rFonts w:hint="eastAsia" w:ascii="仿宋" w:hAnsi="仿宋" w:eastAsia="仿宋" w:cs="仿宋"/>
          <w:sz w:val="32"/>
          <w:szCs w:val="32"/>
        </w:rPr>
        <w:t>，共同描绘</w:t>
      </w:r>
      <w:r>
        <w:rPr>
          <w:rFonts w:hint="eastAsia" w:ascii="仿宋" w:hAnsi="仿宋" w:eastAsia="仿宋" w:cs="仿宋"/>
          <w:sz w:val="32"/>
          <w:szCs w:val="32"/>
          <w:lang w:val="en-US" w:eastAsia="zh-CN"/>
        </w:rPr>
        <w:t>出</w:t>
      </w:r>
      <w:r>
        <w:rPr>
          <w:rFonts w:hint="eastAsia" w:ascii="仿宋" w:hAnsi="仿宋" w:eastAsia="仿宋" w:cs="仿宋"/>
          <w:sz w:val="32"/>
          <w:szCs w:val="32"/>
        </w:rPr>
        <w:t>一线宣讲的靓丽风景线。</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xMjE2ZDY2NjU3MGJmZWQ0MzlkOTcxNzFhY2Q0MmYifQ=="/>
  </w:docVars>
  <w:rsids>
    <w:rsidRoot w:val="0F6C4DC9"/>
    <w:rsid w:val="0F4D1A8A"/>
    <w:rsid w:val="0F6C4DC9"/>
    <w:rsid w:val="12724C11"/>
    <w:rsid w:val="130D6DE5"/>
    <w:rsid w:val="35A74A48"/>
    <w:rsid w:val="45A33E32"/>
    <w:rsid w:val="516429F4"/>
    <w:rsid w:val="59581EF3"/>
    <w:rsid w:val="5B390238"/>
    <w:rsid w:val="6F84348C"/>
    <w:rsid w:val="76F41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2024-01-09T03:18:00Z</dcterms:created>
  <dc:creator>Heart land</dc:creator>
  <cp:lastModifiedBy>Heart land</cp:lastModifiedBy>
  <cp:lastPrinted>2024-01-09T07:21:00Z</cp:lastPrinted>
  <dcterms:modified xsi:type="dcterms:W3CDTF">2024-01-10T01:47:09Z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B0E797A5F04F471CBBCEBB11A6AB1BB6_11</vt:lpwstr>
  </property>
</Properties>
</file>