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Times New Roman"/>
          <w:kern w:val="0"/>
          <w:sz w:val="10"/>
          <w:szCs w:val="10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湛江市一般性岗位补贴操作办法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一、补贴对象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符合补贴条件的用人单位（劳务派遣单位除外）。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二、补贴条件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用人单位招用就业困难人员或或本省及协作地区有脱贫人员，与其签订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年以上期限劳动合同并按规定缴纳社会保险费的。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三、补贴标准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每人每月200元。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四、补贴期限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补贴期限除对距法定退休年龄不足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年的人员可延长至退休外（以初次核定其享受一般性岗位补贴年龄为准），其余人员最长不超过</w:t>
      </w: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政策实施期限截至 2023年12月31 日。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、应提交资料（一式一份）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</w:t>
      </w:r>
      <w:r>
        <w:rPr>
          <w:rFonts w:hint="eastAsia" w:ascii="仿宋" w:hAnsi="仿宋" w:eastAsia="仿宋" w:cs="Times New Roman"/>
          <w:sz w:val="32"/>
          <w:szCs w:val="32"/>
        </w:rPr>
        <w:t>一）符合条件人员</w:t>
      </w:r>
      <w:r>
        <w:rPr>
          <w:rFonts w:ascii="仿宋" w:hAnsi="仿宋" w:eastAsia="仿宋" w:cs="Times New Roman"/>
          <w:sz w:val="32"/>
          <w:szCs w:val="32"/>
        </w:rPr>
        <w:t>基本身份类证明，包括身份证、《就业创业证》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、社会保障卡、港澳台居民居住证、港澳居民来往内地通行证、台湾居民来往大陆通行证等证件，由补贴对象选择其一提供；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（二）用人单位与就业困难人员签订的劳动合同；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（三）用人单位营业执照或其他法定注册证明；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（四）单位银行账户。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、应核验信息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1.社保缴费记录；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2.就业困难人员身份信息；</w:t>
      </w:r>
    </w:p>
    <w:p>
      <w:pPr>
        <w:pStyle w:val="5"/>
        <w:ind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3.营业执照经营范围是否有劳务派遣内容；</w:t>
      </w:r>
    </w:p>
    <w:p>
      <w:pPr>
        <w:pStyle w:val="5"/>
        <w:ind w:firstLine="160" w:firstLineChars="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4.脱贫人员信息，同时截屏打印签字。（登陆</w:t>
      </w:r>
      <w:r>
        <w:fldChar w:fldCharType="begin"/>
      </w:r>
      <w:r>
        <w:instrText xml:space="preserve"> HYPERLINK "https://210.76.80.72/gd_zwgk/" \l "/" </w:instrText>
      </w:r>
      <w:r>
        <w:fldChar w:fldCharType="separate"/>
      </w:r>
      <w:r>
        <w:rPr>
          <w:rStyle w:val="8"/>
          <w:rFonts w:ascii="仿宋" w:hAnsi="仿宋" w:eastAsia="仿宋" w:cs="仿宋_GB2312"/>
          <w:sz w:val="32"/>
          <w:szCs w:val="32"/>
        </w:rPr>
        <w:t>https://210.76.80.72/gd_zwgk/#/</w:t>
      </w:r>
      <w:r>
        <w:rPr>
          <w:rStyle w:val="8"/>
          <w:rFonts w:ascii="仿宋" w:hAnsi="仿宋" w:eastAsia="仿宋" w:cs="仿宋_GB2312"/>
          <w:sz w:val="32"/>
          <w:szCs w:val="32"/>
        </w:rPr>
        <w:fldChar w:fldCharType="end"/>
      </w:r>
      <w:r>
        <w:rPr>
          <w:rFonts w:ascii="仿宋" w:hAnsi="仿宋" w:eastAsia="仿宋" w:cs="仿宋_GB2312"/>
          <w:sz w:val="32"/>
          <w:szCs w:val="32"/>
        </w:rPr>
        <w:t>核验</w:t>
      </w:r>
      <w:r>
        <w:rPr>
          <w:rFonts w:hint="eastAsia" w:ascii="仿宋" w:hAnsi="仿宋" w:eastAsia="仿宋" w:cs="仿宋_GB2312"/>
          <w:sz w:val="32"/>
          <w:szCs w:val="32"/>
        </w:rPr>
        <w:t>）。</w:t>
      </w:r>
    </w:p>
    <w:p>
      <w:pPr>
        <w:spacing w:line="60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八、办理流程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招用人员原则上需稳定就业 3 个月以上，</w:t>
      </w:r>
      <w:r>
        <w:rPr>
          <w:rFonts w:hint="eastAsia" w:ascii="仿宋" w:hAnsi="仿宋" w:eastAsia="仿宋" w:cs="仿宋_GB2312"/>
          <w:sz w:val="32"/>
          <w:szCs w:val="32"/>
        </w:rPr>
        <w:t>用人单位招用符合一般性岗位补贴条件人员，按季度（或半年）向同级公共就业服务机构申请对上季度（或半年）一般性岗位补贴。即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20年第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季度可申请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20年第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季度符合条件的补贴，或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20年上半年可申请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19年下半年符合条件的补贴，依此类推。首次补贴申请应于签订劳动合同之日起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年内提出。流程如下：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补贴对象原则上线上申报补贴：登录“广东公共就业服务云平台”（https://ggfw.hrss.gd.gov.cn/OUJY/），如实、完整填写补贴申报信息并上传相关申报资料，注意补贴申请受理地点选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廉江。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 w:cs="仿宋_GB2312"/>
          <w:sz w:val="32"/>
          <w:szCs w:val="32"/>
        </w:rPr>
        <w:t>）提交纸质资料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申请单位在网上提交申请后，向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廉江市人社局一楼快办大厅</w:t>
      </w:r>
      <w:r>
        <w:rPr>
          <w:rFonts w:hint="eastAsia" w:ascii="仿宋_GB2312" w:eastAsia="仿宋_GB2312" w:cs="仿宋_GB2312"/>
          <w:sz w:val="32"/>
          <w:szCs w:val="32"/>
        </w:rPr>
        <w:t>提交纸质材料。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E3ZTBkNDBjYzJlZDBhNmNkNDE5NmRiNzMxNmI2YzgifQ=="/>
  </w:docVars>
  <w:rsids>
    <w:rsidRoot w:val="00240046"/>
    <w:rsid w:val="001B3375"/>
    <w:rsid w:val="00240046"/>
    <w:rsid w:val="006B0553"/>
    <w:rsid w:val="00AE63B0"/>
    <w:rsid w:val="00B25845"/>
    <w:rsid w:val="03A57EC3"/>
    <w:rsid w:val="29840072"/>
    <w:rsid w:val="44A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Calibri" w:hAnsi="Calibri" w:eastAsia="宋体"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</Words>
  <Characters>957</Characters>
  <Lines>7</Lines>
  <Paragraphs>2</Paragraphs>
  <TotalTime>13</TotalTime>
  <ScaleCrop>false</ScaleCrop>
  <LinksUpToDate>false</LinksUpToDate>
  <CharactersWithSpaces>1122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2021-06-18T09:05:00Z</dcterms:created>
  <dc:creator>PC</dc:creator>
  <cp:lastModifiedBy>小薰</cp:lastModifiedBy>
  <dcterms:modified xsi:type="dcterms:W3CDTF">2023-10-12T02:59:20Z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7FFAE45D38474FA6A5ED8D2C4DD0923B_12</vt:lpwstr>
  </property>
</Properties>
</file>