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A5" w:rsidRPr="00192EA5" w:rsidRDefault="00192EA5" w:rsidP="00192EA5">
      <w:pPr>
        <w:widowControl/>
        <w:shd w:val="clear" w:color="auto" w:fill="FFFFFF"/>
        <w:jc w:val="center"/>
        <w:rPr>
          <w:rFonts w:ascii="Tahoma" w:eastAsia="宋体" w:hAnsi="Tahoma" w:cs="Tahoma"/>
          <w:color w:val="444444"/>
          <w:kern w:val="0"/>
          <w:szCs w:val="21"/>
        </w:rPr>
      </w:pPr>
      <w:r w:rsidRPr="00192EA5">
        <w:rPr>
          <w:rFonts w:ascii="宋体" w:eastAsia="宋体" w:hAnsi="宋体" w:cs="Tahoma" w:hint="eastAsia"/>
          <w:color w:val="444444"/>
          <w:kern w:val="0"/>
          <w:sz w:val="24"/>
          <w:szCs w:val="24"/>
        </w:rPr>
        <w:t>中共中央办公厅</w:t>
      </w:r>
      <w:r w:rsidRPr="00192EA5">
        <w:rPr>
          <w:rFonts w:ascii="Tahoma" w:eastAsia="宋体" w:hAnsi="Tahoma" w:cs="Tahoma"/>
          <w:color w:val="444444"/>
          <w:kern w:val="0"/>
          <w:sz w:val="24"/>
          <w:szCs w:val="24"/>
        </w:rPr>
        <w:t>  </w:t>
      </w:r>
      <w:r w:rsidRPr="00192EA5">
        <w:rPr>
          <w:rFonts w:ascii="宋体" w:eastAsia="宋体" w:hAnsi="宋体" w:cs="Tahoma" w:hint="eastAsia"/>
          <w:color w:val="444444"/>
          <w:kern w:val="0"/>
          <w:sz w:val="24"/>
          <w:szCs w:val="24"/>
        </w:rPr>
        <w:t>国务院办公厅</w:t>
      </w:r>
    </w:p>
    <w:p w:rsidR="00192EA5" w:rsidRPr="00192EA5" w:rsidRDefault="00192EA5" w:rsidP="00192EA5">
      <w:pPr>
        <w:widowControl/>
        <w:shd w:val="clear" w:color="auto" w:fill="FFFFFF"/>
        <w:jc w:val="center"/>
        <w:rPr>
          <w:rFonts w:ascii="Tahoma" w:eastAsia="宋体" w:hAnsi="Tahoma" w:cs="Tahoma"/>
          <w:color w:val="444444"/>
          <w:kern w:val="0"/>
          <w:szCs w:val="21"/>
        </w:rPr>
      </w:pPr>
      <w:r w:rsidRPr="00192EA5">
        <w:rPr>
          <w:rFonts w:ascii="宋体" w:eastAsia="宋体" w:hAnsi="宋体" w:cs="Tahoma" w:hint="eastAsia"/>
          <w:color w:val="444444"/>
          <w:kern w:val="0"/>
          <w:sz w:val="24"/>
          <w:szCs w:val="24"/>
        </w:rPr>
        <w:t>印发《关于加快推进失信被执行人信用监督、警示和惩戒机制建设的意见》的通知</w:t>
      </w:r>
    </w:p>
    <w:p w:rsidR="00192EA5" w:rsidRPr="00192EA5" w:rsidRDefault="00192EA5" w:rsidP="00192EA5">
      <w:pPr>
        <w:widowControl/>
        <w:shd w:val="clear" w:color="auto" w:fill="FFFFFF"/>
        <w:jc w:val="center"/>
        <w:rPr>
          <w:rFonts w:ascii="Tahoma" w:eastAsia="宋体" w:hAnsi="Tahoma" w:cs="Tahoma"/>
          <w:color w:val="444444"/>
          <w:kern w:val="0"/>
          <w:szCs w:val="21"/>
        </w:rPr>
      </w:pPr>
      <w:r w:rsidRPr="00192EA5">
        <w:rPr>
          <w:rFonts w:ascii="宋体" w:eastAsia="宋体" w:hAnsi="宋体" w:cs="Tahoma" w:hint="eastAsia"/>
          <w:color w:val="444444"/>
          <w:kern w:val="0"/>
          <w:sz w:val="24"/>
          <w:szCs w:val="24"/>
        </w:rPr>
        <w:t>中办发〔</w:t>
      </w:r>
      <w:r w:rsidRPr="00192EA5">
        <w:rPr>
          <w:rFonts w:ascii="Tahoma" w:eastAsia="宋体" w:hAnsi="Tahoma" w:cs="Tahoma"/>
          <w:color w:val="444444"/>
          <w:kern w:val="0"/>
          <w:sz w:val="24"/>
          <w:szCs w:val="24"/>
        </w:rPr>
        <w:t>2016</w:t>
      </w:r>
      <w:r w:rsidRPr="00192EA5">
        <w:rPr>
          <w:rFonts w:ascii="宋体" w:eastAsia="宋体" w:hAnsi="宋体" w:cs="Tahoma" w:hint="eastAsia"/>
          <w:color w:val="444444"/>
          <w:kern w:val="0"/>
          <w:sz w:val="24"/>
          <w:szCs w:val="24"/>
        </w:rPr>
        <w:t>〕</w:t>
      </w:r>
      <w:r w:rsidRPr="00192EA5">
        <w:rPr>
          <w:rFonts w:ascii="Tahoma" w:eastAsia="宋体" w:hAnsi="Tahoma" w:cs="Tahoma"/>
          <w:color w:val="444444"/>
          <w:kern w:val="0"/>
          <w:sz w:val="24"/>
          <w:szCs w:val="24"/>
        </w:rPr>
        <w:t>64</w:t>
      </w:r>
      <w:r w:rsidRPr="00192EA5">
        <w:rPr>
          <w:rFonts w:ascii="宋体" w:eastAsia="宋体" w:hAnsi="宋体" w:cs="Tahoma" w:hint="eastAsia"/>
          <w:color w:val="444444"/>
          <w:kern w:val="0"/>
          <w:sz w:val="24"/>
          <w:szCs w:val="24"/>
        </w:rPr>
        <w:t>号</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Tahoma" w:eastAsia="宋体" w:hAnsi="Tahoma" w:cs="Tahoma"/>
          <w:color w:val="444444"/>
          <w:kern w:val="0"/>
          <w:sz w:val="24"/>
          <w:szCs w:val="24"/>
        </w:rPr>
        <w:t>    </w:t>
      </w:r>
    </w:p>
    <w:p w:rsidR="00192EA5" w:rsidRPr="00192EA5" w:rsidRDefault="00192EA5" w:rsidP="00192EA5">
      <w:pPr>
        <w:widowControl/>
        <w:shd w:val="clear" w:color="auto" w:fill="FFFFFF"/>
        <w:ind w:firstLine="480"/>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各省、自治区、直辖市党委和人民政府，中央和国家机关各部位，解放军各大单位、中央军委机关各部门，各人民团体：</w:t>
      </w:r>
    </w:p>
    <w:p w:rsidR="00192EA5" w:rsidRPr="00192EA5" w:rsidRDefault="00192EA5" w:rsidP="00192EA5">
      <w:pPr>
        <w:widowControl/>
        <w:shd w:val="clear" w:color="auto" w:fill="FFFFFF"/>
        <w:ind w:firstLine="420"/>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《关于加快推进失信被执行人信用监督、警示和惩戒机制建设的意见》已经中央领导同志同意，现印发给你们，请结合实际认真贯彻落实。</w:t>
      </w:r>
    </w:p>
    <w:p w:rsidR="00192EA5" w:rsidRPr="00192EA5" w:rsidRDefault="00192EA5" w:rsidP="00192EA5">
      <w:pPr>
        <w:widowControl/>
        <w:shd w:val="clear" w:color="auto" w:fill="FFFFFF"/>
        <w:ind w:firstLine="420"/>
        <w:jc w:val="left"/>
        <w:rPr>
          <w:rFonts w:ascii="Tahoma" w:eastAsia="宋体" w:hAnsi="Tahoma" w:cs="Tahoma"/>
          <w:color w:val="444444"/>
          <w:kern w:val="0"/>
          <w:szCs w:val="21"/>
        </w:rPr>
      </w:pPr>
      <w:r w:rsidRPr="00192EA5">
        <w:rPr>
          <w:rFonts w:ascii="Tahoma" w:eastAsia="宋体" w:hAnsi="Tahoma" w:cs="Tahoma"/>
          <w:color w:val="444444"/>
          <w:kern w:val="0"/>
          <w:sz w:val="24"/>
          <w:szCs w:val="24"/>
        </w:rPr>
        <w:t> </w:t>
      </w:r>
    </w:p>
    <w:p w:rsidR="00192EA5" w:rsidRPr="00192EA5" w:rsidRDefault="00192EA5" w:rsidP="00192EA5">
      <w:pPr>
        <w:widowControl/>
        <w:shd w:val="clear" w:color="auto" w:fill="FFFFFF"/>
        <w:jc w:val="righ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                                        </w:t>
      </w:r>
      <w:r w:rsidRPr="00192EA5">
        <w:rPr>
          <w:rFonts w:ascii="宋体" w:eastAsia="宋体" w:hAnsi="宋体" w:cs="Tahoma" w:hint="eastAsia"/>
          <w:color w:val="444444"/>
          <w:kern w:val="0"/>
          <w:sz w:val="24"/>
          <w:szCs w:val="24"/>
        </w:rPr>
        <w:t xml:space="preserve">　中共中央办公厅　　国务院办公厅</w:t>
      </w:r>
    </w:p>
    <w:p w:rsidR="00192EA5" w:rsidRPr="00192EA5" w:rsidRDefault="00192EA5" w:rsidP="00192EA5">
      <w:pPr>
        <w:widowControl/>
        <w:shd w:val="clear" w:color="auto" w:fill="FFFFFF"/>
        <w:jc w:val="center"/>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                                                                                                                                      </w:t>
      </w: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2016</w:t>
      </w:r>
      <w:r w:rsidRPr="00192EA5">
        <w:rPr>
          <w:rFonts w:ascii="宋体" w:eastAsia="宋体" w:hAnsi="宋体" w:cs="Tahoma" w:hint="eastAsia"/>
          <w:color w:val="444444"/>
          <w:kern w:val="0"/>
          <w:sz w:val="24"/>
          <w:szCs w:val="24"/>
        </w:rPr>
        <w:t>年</w:t>
      </w:r>
      <w:r w:rsidRPr="00192EA5">
        <w:rPr>
          <w:rFonts w:ascii="Tahoma" w:eastAsia="宋体" w:hAnsi="Tahoma" w:cs="Tahoma"/>
          <w:color w:val="444444"/>
          <w:kern w:val="0"/>
          <w:sz w:val="24"/>
          <w:szCs w:val="24"/>
        </w:rPr>
        <w:t>9</w:t>
      </w:r>
      <w:r w:rsidRPr="00192EA5">
        <w:rPr>
          <w:rFonts w:ascii="宋体" w:eastAsia="宋体" w:hAnsi="宋体" w:cs="Tahoma" w:hint="eastAsia"/>
          <w:color w:val="444444"/>
          <w:kern w:val="0"/>
          <w:sz w:val="24"/>
          <w:szCs w:val="24"/>
        </w:rPr>
        <w:t>月</w:t>
      </w:r>
      <w:r w:rsidRPr="00192EA5">
        <w:rPr>
          <w:rFonts w:ascii="Tahoma" w:eastAsia="宋体" w:hAnsi="Tahoma" w:cs="Tahoma"/>
          <w:color w:val="444444"/>
          <w:kern w:val="0"/>
          <w:sz w:val="24"/>
          <w:szCs w:val="24"/>
        </w:rPr>
        <w:t>14</w:t>
      </w:r>
      <w:r w:rsidRPr="00192EA5">
        <w:rPr>
          <w:rFonts w:ascii="宋体" w:eastAsia="宋体" w:hAnsi="宋体" w:cs="Tahoma" w:hint="eastAsia"/>
          <w:color w:val="444444"/>
          <w:kern w:val="0"/>
          <w:sz w:val="24"/>
          <w:szCs w:val="24"/>
        </w:rPr>
        <w:t>日</w:t>
      </w:r>
    </w:p>
    <w:p w:rsidR="00192EA5" w:rsidRDefault="00192EA5" w:rsidP="00192EA5">
      <w:pPr>
        <w:widowControl/>
        <w:shd w:val="clear" w:color="auto" w:fill="FFFFFF"/>
        <w:jc w:val="left"/>
        <w:rPr>
          <w:rFonts w:ascii="宋体" w:eastAsia="宋体" w:hAnsi="宋体" w:cs="Tahoma"/>
          <w:color w:val="444444"/>
          <w:kern w:val="0"/>
          <w:sz w:val="24"/>
          <w:szCs w:val="24"/>
        </w:rPr>
      </w:pPr>
      <w:r w:rsidRPr="00192EA5">
        <w:rPr>
          <w:rFonts w:ascii="宋体" w:eastAsia="宋体" w:hAnsi="宋体" w:cs="Tahoma" w:hint="eastAsia"/>
          <w:color w:val="444444"/>
          <w:kern w:val="0"/>
          <w:sz w:val="24"/>
          <w:szCs w:val="24"/>
        </w:rPr>
        <w:t xml:space="preserve">　　</w:t>
      </w:r>
    </w:p>
    <w:p w:rsidR="00192EA5" w:rsidRDefault="00192EA5" w:rsidP="00192EA5">
      <w:pPr>
        <w:widowControl/>
        <w:shd w:val="clear" w:color="auto" w:fill="FFFFFF"/>
        <w:jc w:val="left"/>
        <w:rPr>
          <w:rFonts w:ascii="Tahoma" w:eastAsia="宋体" w:hAnsi="Tahoma" w:cs="Tahoma"/>
          <w:color w:val="444444"/>
          <w:kern w:val="0"/>
          <w:szCs w:val="21"/>
        </w:rPr>
      </w:pPr>
    </w:p>
    <w:p w:rsidR="00192EA5" w:rsidRPr="00192EA5" w:rsidRDefault="00192EA5" w:rsidP="00192EA5">
      <w:pPr>
        <w:widowControl/>
        <w:shd w:val="clear" w:color="auto" w:fill="FFFFFF"/>
        <w:jc w:val="left"/>
        <w:rPr>
          <w:rFonts w:ascii="Tahoma" w:eastAsia="宋体" w:hAnsi="Tahoma" w:cs="Tahoma" w:hint="eastAsia"/>
          <w:color w:val="444444"/>
          <w:kern w:val="0"/>
          <w:szCs w:val="21"/>
        </w:rPr>
      </w:pPr>
      <w:bookmarkStart w:id="0" w:name="_GoBack"/>
      <w:bookmarkEnd w:id="0"/>
    </w:p>
    <w:p w:rsidR="00192EA5" w:rsidRPr="00192EA5" w:rsidRDefault="00192EA5" w:rsidP="00192EA5">
      <w:pPr>
        <w:widowControl/>
        <w:shd w:val="clear" w:color="auto" w:fill="FFFFFF"/>
        <w:jc w:val="center"/>
        <w:rPr>
          <w:rFonts w:ascii="Tahoma" w:eastAsia="宋体" w:hAnsi="Tahoma" w:cs="Tahoma"/>
          <w:b/>
          <w:color w:val="444444"/>
          <w:kern w:val="0"/>
          <w:sz w:val="28"/>
          <w:szCs w:val="21"/>
        </w:rPr>
      </w:pPr>
      <w:r w:rsidRPr="00192EA5">
        <w:rPr>
          <w:rFonts w:ascii="宋体" w:eastAsia="宋体" w:hAnsi="宋体" w:cs="Tahoma" w:hint="eastAsia"/>
          <w:b/>
          <w:color w:val="444444"/>
          <w:kern w:val="0"/>
          <w:sz w:val="36"/>
          <w:szCs w:val="24"/>
        </w:rPr>
        <w:t>关于加快推进失信被执行人　　信用监督、警示和惩戒机制建设的意见</w:t>
      </w:r>
    </w:p>
    <w:p w:rsidR="00192EA5" w:rsidRPr="00192EA5" w:rsidRDefault="00192EA5" w:rsidP="00192EA5">
      <w:pPr>
        <w:widowControl/>
        <w:shd w:val="clear" w:color="auto" w:fill="FFFFFF"/>
        <w:ind w:firstLine="120"/>
        <w:jc w:val="left"/>
        <w:rPr>
          <w:rFonts w:ascii="Tahoma" w:eastAsia="宋体" w:hAnsi="Tahoma" w:cs="Tahoma"/>
          <w:color w:val="444444"/>
          <w:kern w:val="0"/>
          <w:szCs w:val="21"/>
        </w:rPr>
      </w:pPr>
      <w:r w:rsidRPr="00192EA5">
        <w:rPr>
          <w:rFonts w:ascii="Tahoma" w:eastAsia="宋体" w:hAnsi="Tahoma" w:cs="Tahoma"/>
          <w:color w:val="444444"/>
          <w:kern w:val="0"/>
          <w:sz w:val="24"/>
          <w:szCs w:val="24"/>
        </w:rPr>
        <w:t> </w:t>
      </w:r>
    </w:p>
    <w:p w:rsidR="00192EA5" w:rsidRPr="00192EA5" w:rsidRDefault="00192EA5" w:rsidP="00192EA5">
      <w:pPr>
        <w:widowControl/>
        <w:shd w:val="clear" w:color="auto" w:fill="FFFFFF"/>
        <w:ind w:firstLine="240"/>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人民法院通过司法程序认定的被执行人失信信息是社会信用信息重要组成部分。对失信被执行人进行信用监督、警示和惩戒，有利于促进被执行人自觉履行生效法律文书确定的义务，提高司法公信力，推进社会信用体系建设。为加快推进失信被执行人信用监督、警示和惩戒机制建设，现提出以下意见。</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一、总体要求</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一）指导思想。全面贯彻落实党的十八大和十八届三中、四中、五中全会精神，深入学习贯彻习近平总书记系列重要讲话精神，紧紧围绕统筹推进“五位一体”总体布局和协调推进“四个全面”战略布局，牢固树立新发展理念，按照培育和</w:t>
      </w:r>
      <w:proofErr w:type="gramStart"/>
      <w:r w:rsidRPr="00192EA5">
        <w:rPr>
          <w:rFonts w:ascii="宋体" w:eastAsia="宋体" w:hAnsi="宋体" w:cs="Tahoma" w:hint="eastAsia"/>
          <w:color w:val="444444"/>
          <w:kern w:val="0"/>
          <w:sz w:val="24"/>
          <w:szCs w:val="24"/>
        </w:rPr>
        <w:t>践行</w:t>
      </w:r>
      <w:proofErr w:type="gramEnd"/>
      <w:r w:rsidRPr="00192EA5">
        <w:rPr>
          <w:rFonts w:ascii="宋体" w:eastAsia="宋体" w:hAnsi="宋体" w:cs="Tahoma" w:hint="eastAsia"/>
          <w:color w:val="444444"/>
          <w:kern w:val="0"/>
          <w:sz w:val="24"/>
          <w:szCs w:val="24"/>
        </w:rPr>
        <w:t>社会主义核心价值观、推进信用信息共享、健全激励惩戒机制、提高全社会诚信水平的有关要求，进一步提高人民法院执行工作能力，加快推进失信被执行人跨部门协同监管和联合惩戒机制建设，构建一处失信、处处受限的信用监督、警示和惩戒工作体制机制，维护司法权威，提高司法公信力，营造向上向善、诚信互助的社会风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（二）基本原则</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——坚持合法性。对失信被执行人信用监督、警示和惩戒要严格遵照法律法规实施。</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——坚持信息共享。破除各地区各部门之间以及国家机关与人民团体、社会组织、企事业单位之间的信用信息壁垒，依法推进信用信息互联互通和交换共享。</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——坚持联合惩戒。各地区各部门要各司其职，相互配合，形成合力，构建一处失信、处处受限的信用监督、警示和惩戒体系。</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lastRenderedPageBreak/>
        <w:t xml:space="preserve">　　——坚持政府主导和社会联动。各级政府要发挥主导作用，同时发挥各方面力量，促进全社会共同参与、共同治理，实现政府主导与社会联动的有效融合。</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（三）建设目标。到</w:t>
      </w:r>
      <w:r w:rsidRPr="00192EA5">
        <w:rPr>
          <w:rFonts w:ascii="Tahoma" w:eastAsia="宋体" w:hAnsi="Tahoma" w:cs="Tahoma"/>
          <w:color w:val="444444"/>
          <w:kern w:val="0"/>
          <w:sz w:val="24"/>
          <w:szCs w:val="24"/>
        </w:rPr>
        <w:t>2018</w:t>
      </w:r>
      <w:r w:rsidRPr="00192EA5">
        <w:rPr>
          <w:rFonts w:ascii="宋体" w:eastAsia="宋体" w:hAnsi="宋体" w:cs="Tahoma" w:hint="eastAsia"/>
          <w:color w:val="444444"/>
          <w:kern w:val="0"/>
          <w:sz w:val="24"/>
          <w:szCs w:val="24"/>
        </w:rPr>
        <w:t>年，人民法院执行工作能力显著增强，执行联动体制便捷、顺畅、高效运行。失信被执行人名单制度更加科学、完善，失信被执行人界定与信息管理、推送、公开、屏蔽、撤销等合法高效、准确及时。失信被执行人信息与各类信用信息互联共享，以联合惩戒为核心的失信被执行人信用监督、警示和惩戒机制高效运行。有效促进被执行人自觉履行人民法院生效裁判确定的义务，执行难问题基本解决，司法公信力大幅提升，诚实守信成为全社会共同的价值追求和行为准则。</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二、加强联合惩戒</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（一）从事特定行业或项目限制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设立金融类公司限制。将失信被执行人相关信息作为设立银行业金融机构及其分支机构，以及参股、收购银行业金融机构审批的审慎性参考，作为设立证券公司、基金管理公司、期货公司审批，私募投资基金管理人登记的审慎性参考。限制失信被执行人设立融资性担保公司、保险公司。（责任部门：中国银监会、中国证监会、中国保监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．发行债券限制。对失信被执行人在银行间市场发行债券从严审核，限制失信被执行人公开发行公司债券。（责任部门：中国人民银行、国家发展改革委、中国证监会）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．合格投资者额度限制。在合格境外机构投资者、合格境内机构投资者额度审批和管理中，将失信状况作为审慎性参考依据。（责任部门：国家外汇局）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4</w:t>
      </w:r>
      <w:r w:rsidRPr="00192EA5">
        <w:rPr>
          <w:rFonts w:ascii="宋体" w:eastAsia="宋体" w:hAnsi="宋体" w:cs="Tahoma" w:hint="eastAsia"/>
          <w:color w:val="444444"/>
          <w:kern w:val="0"/>
          <w:sz w:val="24"/>
          <w:szCs w:val="24"/>
        </w:rPr>
        <w:t>．股权激励限制。失信被执行人为境内国有控股上市公司的，协助中止其股权激励计划；对失信被执行人为境内国有控股上市公司股权激励对象的，协助终止其行权资格。（责任部门：国务院国资委、财政部）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5</w:t>
      </w:r>
      <w:r w:rsidRPr="00192EA5">
        <w:rPr>
          <w:rFonts w:ascii="宋体" w:eastAsia="宋体" w:hAnsi="宋体" w:cs="Tahoma" w:hint="eastAsia"/>
          <w:color w:val="444444"/>
          <w:kern w:val="0"/>
          <w:sz w:val="24"/>
          <w:szCs w:val="24"/>
        </w:rPr>
        <w:t>．股票发行或挂牌转让限制。将失信被执行人信息作为股票发行和在全国中小企业股份转让系统挂牌公开转让股票审核的参考。（责任部门：中国证监会）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6</w:t>
      </w:r>
      <w:r w:rsidRPr="00192EA5">
        <w:rPr>
          <w:rFonts w:ascii="宋体" w:eastAsia="宋体" w:hAnsi="宋体" w:cs="Tahoma" w:hint="eastAsia"/>
          <w:color w:val="444444"/>
          <w:kern w:val="0"/>
          <w:sz w:val="24"/>
          <w:szCs w:val="24"/>
        </w:rPr>
        <w:t>．设立社会组织限制。将失信被执行人信息作为发起设立社会组织审批登记的参考，限制失信被执行人发起设立社会组织。（责任部门：民政部）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7</w:t>
      </w:r>
      <w:r w:rsidRPr="00192EA5">
        <w:rPr>
          <w:rFonts w:ascii="宋体" w:eastAsia="宋体" w:hAnsi="宋体" w:cs="Tahoma" w:hint="eastAsia"/>
          <w:color w:val="444444"/>
          <w:kern w:val="0"/>
          <w:sz w:val="24"/>
          <w:szCs w:val="24"/>
        </w:rPr>
        <w:t>．参与政府投资项目或主要使用财政性资金项目限制。协助人民法院查询政府采购项目信息；依法限制失信被执行人作为供应商参加政府采购活动；依法限制失信被执行人参与政府投资项目或主要使用财政性资金项目。（责任部门：财政部、国家发展改革委）</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（二）政府支持或补贴限制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．获取政府补贴限制。限制失信被执行人申请政府补贴资金和社会保障资金支持。（责任部门：国家发展改革委、财政部、人力资源社会保障部、民政部）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获得政策支持限制。在审批投资、进出口、科技等政策支持的申请时，查询相关机构及其法定代表人、实际控制人、董事、监事、高级管理人员是否为失信被执行人，作为其享受该政策的审慎性参考。（责任部门：国家发展改革委、财政部、科技部、税务总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（三）任职资格限制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lastRenderedPageBreak/>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担任国企高管限制。失信被执行人为个人的，限制其担任国有独资公司、国有资本控股公司董事、监事、高级管理人员，以及国有资本参股公司国有股权方派出或推荐的董事、监事、高级管理人员；已担任相关职务的，按照有关程序依法免去其职务。（责任部门：中央组织部、财政部、国务院国资委）</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．担任事业单位法定代表人限制。失信被执行人为个人的，限制其登记为事业单位法定代表人。（责任部门：中央编办）</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担任金融机构高管限制。限制失信被执行人担任银行业金融机构、证券公司、基金管理公司、期货公司、保险公司、融资性担保公司的董事、监事、高级管理人员。（责任部门：财政部、工商总局、中国银监会、中国证监会、中国保监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4</w:t>
      </w:r>
      <w:r w:rsidRPr="00192EA5">
        <w:rPr>
          <w:rFonts w:ascii="宋体" w:eastAsia="宋体" w:hAnsi="宋体" w:cs="Tahoma" w:hint="eastAsia"/>
          <w:color w:val="444444"/>
          <w:kern w:val="0"/>
          <w:sz w:val="24"/>
          <w:szCs w:val="24"/>
        </w:rPr>
        <w:t>．担任社会组织负责人限制。失信被执行人为个人的，限制其登记或备案为社会组织负责人。（责任部门：民政部）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5</w:t>
      </w:r>
      <w:r w:rsidRPr="00192EA5">
        <w:rPr>
          <w:rFonts w:ascii="宋体" w:eastAsia="宋体" w:hAnsi="宋体" w:cs="Tahoma" w:hint="eastAsia"/>
          <w:color w:val="444444"/>
          <w:kern w:val="0"/>
          <w:sz w:val="24"/>
          <w:szCs w:val="24"/>
        </w:rPr>
        <w:t>．招录（聘）为公务人员限制。限制招录（聘）失信被执行人为公务员或事业单位工作人员，在职公务员或事业单位工作人员被确定为失信被执行人的，失信情况应作为其评先、评优、晋职晋级的参考。（责任部门：中央组织部、人力资源社会保障部、国家公务员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6</w:t>
      </w:r>
      <w:r w:rsidRPr="00192EA5">
        <w:rPr>
          <w:rFonts w:ascii="宋体" w:eastAsia="宋体" w:hAnsi="宋体" w:cs="Tahoma" w:hint="eastAsia"/>
          <w:color w:val="444444"/>
          <w:kern w:val="0"/>
          <w:sz w:val="24"/>
          <w:szCs w:val="24"/>
        </w:rPr>
        <w:t>．入党或党员的特别限制。将严格遵守法律、履行生效法律文书确定的义务情况，作为申请加入中国共产党、预备党员转为正式党员以及党员评先、评优、晋职晋级的重要参考。（责任部门：中央组织部）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7</w:t>
      </w:r>
      <w:r w:rsidRPr="00192EA5">
        <w:rPr>
          <w:rFonts w:ascii="宋体" w:eastAsia="宋体" w:hAnsi="宋体" w:cs="Tahoma" w:hint="eastAsia"/>
          <w:color w:val="444444"/>
          <w:kern w:val="0"/>
          <w:sz w:val="24"/>
          <w:szCs w:val="24"/>
        </w:rPr>
        <w:t>．担任党代表、人大代表和政协委员限制。失信被执行人为个人的，不作为组织推荐的各级党代会代表、各级人大代表和政协委员候选人。（责任部门：中央组织部）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8</w:t>
      </w:r>
      <w:r w:rsidRPr="00192EA5">
        <w:rPr>
          <w:rFonts w:ascii="宋体" w:eastAsia="宋体" w:hAnsi="宋体" w:cs="Tahoma" w:hint="eastAsia"/>
          <w:color w:val="444444"/>
          <w:kern w:val="0"/>
          <w:sz w:val="24"/>
          <w:szCs w:val="24"/>
        </w:rPr>
        <w:t>．入伍服役限制。失信被执行人为个人的，将其失信情况作为入伍服役和现役、预备役军官评先、评优、晋职晋级的重要参考。（责任部门：中央军委政治工作部、中央军委国防动员部）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（四）准入资格限制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．海关认证限制。限制失信被执行人成为海关认证企业；在失信被执行人办理通关业务时，实施严密监管，加强单证审核或布控查验。（责任部门：海关总署）</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从事药品、食品等行业限制。对失信被执行人从事药品、食品安全行业从严审批；限制失信被执行人从事危险化学品生产经营储存、烟花爆竹生产经营、矿山生产和安全评价、认证、检测、检验等行业；限制失信被执行人担任上述行业单位主要负责人及董事、监事、高级管理人员，已担任相关职务的，按规定程序要求予以变更。（责任部门：食品药品监管总局、工业和信息化部、安全监管总局、质检总局、工商总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．房地产、建筑企业资质限制。将房地产、建筑企业不依法履行生效法律文书确定的义务情况，记入房地产和建筑市场信用档案，向社会披露有关信息，对其企业资质</w:t>
      </w:r>
      <w:proofErr w:type="gramStart"/>
      <w:r w:rsidRPr="00192EA5">
        <w:rPr>
          <w:rFonts w:ascii="宋体" w:eastAsia="宋体" w:hAnsi="宋体" w:cs="Tahoma" w:hint="eastAsia"/>
          <w:color w:val="444444"/>
          <w:kern w:val="0"/>
          <w:sz w:val="24"/>
          <w:szCs w:val="24"/>
        </w:rPr>
        <w:t>作出</w:t>
      </w:r>
      <w:proofErr w:type="gramEnd"/>
      <w:r w:rsidRPr="00192EA5">
        <w:rPr>
          <w:rFonts w:ascii="宋体" w:eastAsia="宋体" w:hAnsi="宋体" w:cs="Tahoma" w:hint="eastAsia"/>
          <w:color w:val="444444"/>
          <w:kern w:val="0"/>
          <w:sz w:val="24"/>
          <w:szCs w:val="24"/>
        </w:rPr>
        <w:t>限制。（责任部门：住房城乡建设部、国土资源部）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（五）荣誉和</w:t>
      </w:r>
      <w:proofErr w:type="gramStart"/>
      <w:r w:rsidRPr="00192EA5">
        <w:rPr>
          <w:rFonts w:ascii="宋体" w:eastAsia="宋体" w:hAnsi="宋体" w:cs="Tahoma" w:hint="eastAsia"/>
          <w:color w:val="444444"/>
          <w:kern w:val="0"/>
          <w:sz w:val="24"/>
          <w:szCs w:val="24"/>
        </w:rPr>
        <w:t>授信</w:t>
      </w:r>
      <w:proofErr w:type="gramEnd"/>
      <w:r w:rsidRPr="00192EA5">
        <w:rPr>
          <w:rFonts w:ascii="宋体" w:eastAsia="宋体" w:hAnsi="宋体" w:cs="Tahoma" w:hint="eastAsia"/>
          <w:color w:val="444444"/>
          <w:kern w:val="0"/>
          <w:sz w:val="24"/>
          <w:szCs w:val="24"/>
        </w:rPr>
        <w:t>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授予文明城市、文明村镇、文明单位、文明家庭、道德模范、慈善类奖项限制。将履行人民法院生效裁判情况作为评选文明村镇、文明单位、文明家庭的前置条件，作为文明城市测评的指标内容。有关机构及其法定代表人、实际控制人、董事、监事、高级管理人员为失信被执行人的，不得参加文明单</w:t>
      </w:r>
      <w:r w:rsidRPr="00192EA5">
        <w:rPr>
          <w:rFonts w:ascii="宋体" w:eastAsia="宋体" w:hAnsi="宋体" w:cs="Tahoma" w:hint="eastAsia"/>
          <w:color w:val="444444"/>
          <w:kern w:val="0"/>
          <w:sz w:val="24"/>
          <w:szCs w:val="24"/>
        </w:rPr>
        <w:lastRenderedPageBreak/>
        <w:t>位、慈善类奖项评选，列入失信被执行人后取得的文明单位荣誉称号、慈善类奖项予以撤销。失信被执行人为个人的，不得参加道德模范、慈善类奖项评选，列入失信被执行人后获得的道德模范荣誉称号、慈善类奖项予以撤销。（责任部门：中央宣传部、中央文明办、民政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．律师和律师事务所荣誉限制。协助人民法院查询失信被执行人的律师身份信息、律师事务所登记信息；失信被执行人为律师、律师事务所的，在一定期限内限制其参与评先、评优。（责任部门：司法部）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授信限制。银行业金融机构在融资授信时要查询拟授信对象及其法定代表人、主要负责人、实际控制人、董事、监事、高级管理人员是否为失信被执行人，对拟授信对象为失信被执行人的，要从严审核。（责任部门：中国人民银行、中国银监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（六）特殊市场交易限制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从事不动产交易、国有资产交易限制。协助人民法院查询不动产登记情况，限制失信被执行人及失信被执行人的法定代表人、主要负责人、实际控制人、影响债务履行的直接责任人员购买或取得房产、土地使用权等不动产；限制失信被执行人从事土地、矿产等不动产资源开发利用，参与国有企业资产、国家资产等国有产权交易。（责任部门：财政部、国土资源部、住房城乡建设部、国务院国资委）</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．使用国有林地限制。限制失信被执行人申报使用国有林地项目；限制其申报重点林业建设项目。（责任部门：国家发展和改革委、国家林业局）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．使用草原限制。限制失信被执行人申报草原征占用项目；限制其申报承担国家草原保护建设项目。（责任部门：国家发展改革委、农业部）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4</w:t>
      </w:r>
      <w:r w:rsidRPr="00192EA5">
        <w:rPr>
          <w:rFonts w:ascii="宋体" w:eastAsia="宋体" w:hAnsi="宋体" w:cs="Tahoma" w:hint="eastAsia"/>
          <w:color w:val="444444"/>
          <w:kern w:val="0"/>
          <w:sz w:val="24"/>
          <w:szCs w:val="24"/>
        </w:rPr>
        <w:t>．其他国有自然资源利用限制。限制失信被执行人申报水流、海域、无居民海岛、山岭、荒地、滩涂等国有自然资源利用项目以及重点自然资源保护建设项目。（责任部门：国家发展改革委、农业部、水利部、国土资源部、国家海洋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（七）限制高消费及有关消费</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．乘坐火车、飞机限制。限制失信被执行人及失信被执行人的法定代表人、主要负责人、实际控制人、影响债务履行的直接责任人员乘坐列车软卧、</w:t>
      </w:r>
      <w:r w:rsidRPr="00192EA5">
        <w:rPr>
          <w:rFonts w:ascii="Tahoma" w:eastAsia="宋体" w:hAnsi="Tahoma" w:cs="Tahoma"/>
          <w:color w:val="444444"/>
          <w:kern w:val="0"/>
          <w:sz w:val="24"/>
          <w:szCs w:val="24"/>
        </w:rPr>
        <w:t>G</w:t>
      </w:r>
      <w:r w:rsidRPr="00192EA5">
        <w:rPr>
          <w:rFonts w:ascii="宋体" w:eastAsia="宋体" w:hAnsi="宋体" w:cs="Tahoma" w:hint="eastAsia"/>
          <w:color w:val="444444"/>
          <w:kern w:val="0"/>
          <w:sz w:val="24"/>
          <w:szCs w:val="24"/>
        </w:rPr>
        <w:t>字头动车组列车全部座位、其他动车组列车一等以上座位、民航飞机等非生活和工作必需的消费行为。（责任部门：交通运输部、中国民航局、中国铁路总公司）</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住宿宾馆饭店限制。限制失信被执行人及失信被执行人的法定代表人、主要负责人、实际控制人、影响债务履行的直接责任人员住宿星级以上宾馆饭店、国家一级以上酒店及其他高消费住宿场所；限制其在夜总会、高尔夫球场等高消费场所消费。（责任部门：国家旅游局、商务部、公安部、文化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高消费旅游限制。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责任部门：国家旅游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4</w:t>
      </w:r>
      <w:r w:rsidRPr="00192EA5">
        <w:rPr>
          <w:rFonts w:ascii="宋体" w:eastAsia="宋体" w:hAnsi="宋体" w:cs="Tahoma" w:hint="eastAsia"/>
          <w:color w:val="444444"/>
          <w:kern w:val="0"/>
          <w:sz w:val="24"/>
          <w:szCs w:val="24"/>
        </w:rPr>
        <w:t>．子女就读高收费学校限制。限制失信被执行人及失信被执行人的法定代表人、主要负责人、实际控制人、影响债务履行的直接责任人员以其财产支付子女入学就读高收费私立学校。（责任部门：教育部）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lastRenderedPageBreak/>
        <w:t xml:space="preserve">　　</w:t>
      </w:r>
      <w:r w:rsidRPr="00192EA5">
        <w:rPr>
          <w:rFonts w:ascii="Tahoma" w:eastAsia="宋体" w:hAnsi="Tahoma" w:cs="Tahoma"/>
          <w:color w:val="444444"/>
          <w:kern w:val="0"/>
          <w:sz w:val="24"/>
          <w:szCs w:val="24"/>
        </w:rPr>
        <w:t>5</w:t>
      </w:r>
      <w:r w:rsidRPr="00192EA5">
        <w:rPr>
          <w:rFonts w:ascii="宋体" w:eastAsia="宋体" w:hAnsi="宋体" w:cs="Tahoma" w:hint="eastAsia"/>
          <w:color w:val="444444"/>
          <w:kern w:val="0"/>
          <w:sz w:val="24"/>
          <w:szCs w:val="24"/>
        </w:rPr>
        <w:t>．购买具有现金价值保险限制。限制失信被执行人及失信被执行人的法定代表人、主要负责人、实际控制人、影响债务履行的直接责任人员支付高额保费购买具有现金价值的保险产品。（责任部门：中国保监会）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6</w:t>
      </w:r>
      <w:r w:rsidRPr="00192EA5">
        <w:rPr>
          <w:rFonts w:ascii="宋体" w:eastAsia="宋体" w:hAnsi="宋体" w:cs="Tahoma" w:hint="eastAsia"/>
          <w:color w:val="444444"/>
          <w:kern w:val="0"/>
          <w:sz w:val="24"/>
          <w:szCs w:val="24"/>
        </w:rPr>
        <w:t>．新建、扩建、高档装修房屋等限制。限制失信被执行人及失信被执行人的法定代表人、主要负责人、实际控制人、影响债务履行的直接责任人员新建、扩建、高档装修房屋，购买非经营必需车辆等非生活和工作必需的消费行为。（责任部门：住房城乡建设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（八）协助查询、控制及出境限制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协助人民法院依法查询失信被执行人身份、出入境证件信息及车辆信息，协助查封、扣押失信被执行人名下的车辆，协助查找、控制下落不明的失信被执行人，限制失信被执行人出境。（责任部门：公安部）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（九）加强日常监管检查</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将失信被执行人和以失信被执行人为法定代表人、主要负责人、实际控制人、董事、监事、高级管理人员的单位，作为重点监管对象，加大日常监管力度，提高随机抽查的比例和频次，并可依据相关法律法规对其采取行政监管措施。（责任部门：各市场监管、行业主管部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（十）加大刑事惩戒力度</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公安、检察机关和人民法院对拒不执行生效判决、裁定以及其他妨碍执行构成犯罪的行为，要及时依法侦查、提起公诉和审判。（责任部门：最高人民法院、最高人民检察院、公安部）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（十一）鼓励其他方面限制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鼓励各级党政机关、人民团体、社会组织、企事业单位使用失信被执行人名单信息，结合各自主管领域、业务范围、经营活动，实施对失信被执行人的信用监督、警示和惩戒。</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三、加强信息公开与共享</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（一）失信信息公开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人民法院要及时准确更新失信被执行人名单信息，并通过全国法院失信被执行人名单信息公布与查询平台、有关网站、移动客户端、户外媒体等多种形式向社会公开，供公众免费查询；根据联合惩戒工作需要，人民法院可以向有关单位推送名单信息，供其结合自身工作依法使用名单信息。对依法不宜公开失信信息的被执行人，人民法院要通报其所在单位，由其所在单位依纪依法处理。</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（二）纳入政府政务公开</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各地区各部门要按照中共中央办公厅、国务院办公厅印发的《关于全面推进政务公开工作的意见》的有关要求，将失信被执行人信用监督、警示和惩戒信息列入政务公开事项，对失信被执行人信用监督、警示和惩戒要依据部门权力清单、责任清单和负面清单依法开展。</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（三）信用信息共享</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各地区各部门之间要进一步打破信息壁垒，实现信息共享，通过全国信用信息共享平台，加快推进失信被执行人信息与公安、民政、人力资源社会保障、国土资源、住房城乡建设、财政、金融、税务、工商、安全监管、证券、科技等部门信用信息资源共享，推进失信被执行人信息与有关人民团体、社会组织、企事业单位信用信息资源共享。</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（四）共享体制机制建设</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lastRenderedPageBreak/>
        <w:t xml:space="preserve">　　加快推进失信被执行人信用信息共享体制机制建设，建立健全政府与征信机构、信用评级机构、金融机构、社会组织之间的信用信息共享机制。建立社会信用档案制度，将失信被执行人信息作为重要信用评价指标纳入社会信用评价体系。</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四、完善相关制度机制</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（一）进一步提高执行查控工作能力</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加快推进网络执行查控系统建设。加大信息化手段在执行工作中的应用，整合完善现有法院信息化系统，实现网络化查找被执行人和控制财产的执行工作机制。要通过政务网、专网等实现人民法院执行查控网络与公安、民政、人力资源社会保障、国土资源、住房城乡建设、工商、交通运输、农业、人民银行、银行监管、证券监管、保险监管、外汇管理等政府部门，及各金融机构、银联、互联网企业等企事业单位之间的网络连接，建成覆盖全国地域及土地、房产、存款、金融理财产品、证券、股权、车辆等主要财产形式的网络化、自动化执行查控体系，实现全国四级法院互联互通、全面应用。</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．拓展执行查控措施。人民法院要进一步拓展对被告和被执行人财产的查控手段和措施。研究制定被执行人财产报告制度、律师调查被执行人财产制度、公告悬赏制度、审计调查制度等财产</w:t>
      </w:r>
      <w:proofErr w:type="gramStart"/>
      <w:r w:rsidRPr="00192EA5">
        <w:rPr>
          <w:rFonts w:ascii="宋体" w:eastAsia="宋体" w:hAnsi="宋体" w:cs="Tahoma" w:hint="eastAsia"/>
          <w:color w:val="444444"/>
          <w:kern w:val="0"/>
          <w:sz w:val="24"/>
          <w:szCs w:val="24"/>
        </w:rPr>
        <w:t>查控制</w:t>
      </w:r>
      <w:proofErr w:type="gramEnd"/>
      <w:r w:rsidRPr="00192EA5">
        <w:rPr>
          <w:rFonts w:ascii="宋体" w:eastAsia="宋体" w:hAnsi="宋体" w:cs="Tahoma" w:hint="eastAsia"/>
          <w:color w:val="444444"/>
          <w:kern w:val="0"/>
          <w:sz w:val="24"/>
          <w:szCs w:val="24"/>
        </w:rPr>
        <w:t>度。</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完善远程执行指挥系统。最高人民法院和各高级、中级人民法院以及有条件的基层人民法院要建立执行指挥中心和远程指挥系统，实现四级法院执行指挥系统联网运行。建立上下一体、内外联动、规范高效、反应快捷的执行指</w:t>
      </w:r>
      <w:proofErr w:type="gramStart"/>
      <w:r w:rsidRPr="00192EA5">
        <w:rPr>
          <w:rFonts w:ascii="宋体" w:eastAsia="宋体" w:hAnsi="宋体" w:cs="Tahoma" w:hint="eastAsia"/>
          <w:color w:val="444444"/>
          <w:kern w:val="0"/>
          <w:sz w:val="24"/>
          <w:szCs w:val="24"/>
        </w:rPr>
        <w:t>挥工作</w:t>
      </w:r>
      <w:proofErr w:type="gramEnd"/>
      <w:r w:rsidRPr="00192EA5">
        <w:rPr>
          <w:rFonts w:ascii="宋体" w:eastAsia="宋体" w:hAnsi="宋体" w:cs="Tahoma" w:hint="eastAsia"/>
          <w:color w:val="444444"/>
          <w:kern w:val="0"/>
          <w:sz w:val="24"/>
          <w:szCs w:val="24"/>
        </w:rPr>
        <w:t>体制机制。建立四级法院统一的网络化执行办案平台、公开平台和案件流程节点管理平台。</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（二）进一步完善失信被执行人名单制度</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．完善名单纳入制度。各级人民法院要根据执行案件的办理权限，严格按照法定条件和程序决定是否将被执行人纳入失信名单。</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．确保名单信息准确规范。人民法院要建立严格的操作规程和审核纠错机制，确保失信被执行人名单信息准确规范。</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．风险提示与救济。在将被执行人纳入失信名单前，人民法院应当向被执行人发出风险提示通知。被执行人认为将其纳入失信名单错误的，可以自收到决定之日起</w:t>
      </w:r>
      <w:r w:rsidRPr="00192EA5">
        <w:rPr>
          <w:rFonts w:ascii="Tahoma" w:eastAsia="宋体" w:hAnsi="Tahoma" w:cs="Tahoma"/>
          <w:color w:val="444444"/>
          <w:kern w:val="0"/>
          <w:sz w:val="24"/>
          <w:szCs w:val="24"/>
        </w:rPr>
        <w:t>10</w:t>
      </w:r>
      <w:r w:rsidRPr="00192EA5">
        <w:rPr>
          <w:rFonts w:ascii="宋体" w:eastAsia="宋体" w:hAnsi="宋体" w:cs="Tahoma" w:hint="eastAsia"/>
          <w:color w:val="444444"/>
          <w:kern w:val="0"/>
          <w:sz w:val="24"/>
          <w:szCs w:val="24"/>
        </w:rPr>
        <w:t>日内向</w:t>
      </w:r>
      <w:proofErr w:type="gramStart"/>
      <w:r w:rsidRPr="00192EA5">
        <w:rPr>
          <w:rFonts w:ascii="宋体" w:eastAsia="宋体" w:hAnsi="宋体" w:cs="Tahoma" w:hint="eastAsia"/>
          <w:color w:val="444444"/>
          <w:kern w:val="0"/>
          <w:sz w:val="24"/>
          <w:szCs w:val="24"/>
        </w:rPr>
        <w:t>作出</w:t>
      </w:r>
      <w:proofErr w:type="gramEnd"/>
      <w:r w:rsidRPr="00192EA5">
        <w:rPr>
          <w:rFonts w:ascii="宋体" w:eastAsia="宋体" w:hAnsi="宋体" w:cs="Tahoma" w:hint="eastAsia"/>
          <w:color w:val="444444"/>
          <w:kern w:val="0"/>
          <w:sz w:val="24"/>
          <w:szCs w:val="24"/>
        </w:rPr>
        <w:t>决定的人民法院申请纠正，人民法院应当自收到申请之日起</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日内审查，理由成立的，予以撤销；理由不成立的，予以驳回。被执行人对驳回不服的，可以向上一级人民法院申请复议。</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4</w:t>
      </w:r>
      <w:r w:rsidRPr="00192EA5">
        <w:rPr>
          <w:rFonts w:ascii="宋体" w:eastAsia="宋体" w:hAnsi="宋体" w:cs="Tahoma" w:hint="eastAsia"/>
          <w:color w:val="444444"/>
          <w:kern w:val="0"/>
          <w:sz w:val="24"/>
          <w:szCs w:val="24"/>
        </w:rPr>
        <w:t>．失信名单退出。失信被执行人全部履行了生效法律文书确定的义务，或与申请执行人达成执行和解协议并经申请执行人确认履行完毕，或案件依法终结执行等，人民法院要在</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日内屏蔽或撤销其失信名单信息。屏蔽、撤销信息要及时向社会公开并通报给已推送单位。</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5</w:t>
      </w:r>
      <w:r w:rsidRPr="00192EA5">
        <w:rPr>
          <w:rFonts w:ascii="宋体" w:eastAsia="宋体" w:hAnsi="宋体" w:cs="Tahoma" w:hint="eastAsia"/>
          <w:color w:val="444444"/>
          <w:kern w:val="0"/>
          <w:sz w:val="24"/>
          <w:szCs w:val="24"/>
        </w:rPr>
        <w:t>．惩戒措施解除。失信名单被依法屏蔽、撤销的，各信用监督、警示和惩戒单位要及时解除对被执行人的惩戒措施。确需继续保留对被执行人信用监督、警示和惩戒的，必须严格按照法律法规的有关规定实施，并明确继续保留的期限。</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6</w:t>
      </w:r>
      <w:r w:rsidRPr="00192EA5">
        <w:rPr>
          <w:rFonts w:ascii="宋体" w:eastAsia="宋体" w:hAnsi="宋体" w:cs="Tahoma" w:hint="eastAsia"/>
          <w:color w:val="444444"/>
          <w:kern w:val="0"/>
          <w:sz w:val="24"/>
          <w:szCs w:val="24"/>
        </w:rPr>
        <w:t>．责任追究。进一步完善责任追究制度，对应当纳入而不纳入、违法纳入以及不按规定屏蔽、撤销失信名单等行为，要按照有关规定追究责任。</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（三）进一步完善党政机关支持人民法院执行工作制度</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lastRenderedPageBreak/>
        <w:t xml:space="preserve">　　</w:t>
      </w:r>
      <w:r w:rsidRPr="00192EA5">
        <w:rPr>
          <w:rFonts w:ascii="Tahoma" w:eastAsia="宋体" w:hAnsi="Tahoma" w:cs="Tahoma"/>
          <w:color w:val="444444"/>
          <w:kern w:val="0"/>
          <w:sz w:val="24"/>
          <w:szCs w:val="24"/>
        </w:rPr>
        <w:t>1</w:t>
      </w:r>
      <w:r w:rsidRPr="00192EA5">
        <w:rPr>
          <w:rFonts w:ascii="宋体" w:eastAsia="宋体" w:hAnsi="宋体" w:cs="Tahoma" w:hint="eastAsia"/>
          <w:color w:val="444444"/>
          <w:kern w:val="0"/>
          <w:sz w:val="24"/>
          <w:szCs w:val="24"/>
        </w:rPr>
        <w:t>．进一步加强协助执行工作。各地区各部门要按照建立和</w:t>
      </w:r>
      <w:proofErr w:type="gramStart"/>
      <w:r w:rsidRPr="00192EA5">
        <w:rPr>
          <w:rFonts w:ascii="宋体" w:eastAsia="宋体" w:hAnsi="宋体" w:cs="Tahoma" w:hint="eastAsia"/>
          <w:color w:val="444444"/>
          <w:kern w:val="0"/>
          <w:sz w:val="24"/>
          <w:szCs w:val="24"/>
        </w:rPr>
        <w:t>完善执行</w:t>
      </w:r>
      <w:proofErr w:type="gramEnd"/>
      <w:r w:rsidRPr="00192EA5">
        <w:rPr>
          <w:rFonts w:ascii="宋体" w:eastAsia="宋体" w:hAnsi="宋体" w:cs="Tahoma" w:hint="eastAsia"/>
          <w:color w:val="444444"/>
          <w:kern w:val="0"/>
          <w:sz w:val="24"/>
          <w:szCs w:val="24"/>
        </w:rPr>
        <w:t>联动机制的有关要求，进一步抓好落实工作。各级执行联动机制工作领导小组要制定具体的工作机制、程序，明确各协助执行单位的具体职责。强化协助执行工作考核与问责，组织人事、政法等部门要建立协助执行定期联合通报机制，对协助执行不力的单位予以通报和追责。</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2</w:t>
      </w:r>
      <w:r w:rsidRPr="00192EA5">
        <w:rPr>
          <w:rFonts w:ascii="宋体" w:eastAsia="宋体" w:hAnsi="宋体" w:cs="Tahoma" w:hint="eastAsia"/>
          <w:color w:val="444444"/>
          <w:kern w:val="0"/>
          <w:sz w:val="24"/>
          <w:szCs w:val="24"/>
        </w:rPr>
        <w:t>．严格落实执行工作综治考核责任。将失信被执行人联合惩戒情况作为社会治安综合治理目标责任考核的重要内容。严格落实人民法院执行工作在社会治安综合治理目标责任考核中的有关要求。</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w:t>
      </w:r>
      <w:r w:rsidRPr="00192EA5">
        <w:rPr>
          <w:rFonts w:ascii="Tahoma" w:eastAsia="宋体" w:hAnsi="Tahoma" w:cs="Tahoma"/>
          <w:color w:val="444444"/>
          <w:kern w:val="0"/>
          <w:sz w:val="24"/>
          <w:szCs w:val="24"/>
        </w:rPr>
        <w:t>3</w:t>
      </w:r>
      <w:r w:rsidRPr="00192EA5">
        <w:rPr>
          <w:rFonts w:ascii="宋体" w:eastAsia="宋体" w:hAnsi="宋体" w:cs="Tahoma" w:hint="eastAsia"/>
          <w:color w:val="444444"/>
          <w:kern w:val="0"/>
          <w:sz w:val="24"/>
          <w:szCs w:val="24"/>
        </w:rPr>
        <w:t>．强化对党政机关干扰执行的责任追究。党政机关要自觉履行人民法院生效裁判，并将落实情况</w:t>
      </w:r>
      <w:proofErr w:type="gramStart"/>
      <w:r w:rsidRPr="00192EA5">
        <w:rPr>
          <w:rFonts w:ascii="宋体" w:eastAsia="宋体" w:hAnsi="宋体" w:cs="Tahoma" w:hint="eastAsia"/>
          <w:color w:val="444444"/>
          <w:kern w:val="0"/>
          <w:sz w:val="24"/>
          <w:szCs w:val="24"/>
        </w:rPr>
        <w:t>纳入党风</w:t>
      </w:r>
      <w:proofErr w:type="gramEnd"/>
      <w:r w:rsidRPr="00192EA5">
        <w:rPr>
          <w:rFonts w:ascii="宋体" w:eastAsia="宋体" w:hAnsi="宋体" w:cs="Tahoma" w:hint="eastAsia"/>
          <w:color w:val="444444"/>
          <w:kern w:val="0"/>
          <w:sz w:val="24"/>
          <w:szCs w:val="24"/>
        </w:rPr>
        <w:t>廉政建设主体责任和监督责任范围。坚决落实中共中央办公厅、国务院办公厅印发的《领导干部干预司法活动、插手具体案件处理的记录、通报和责任追究规定》，以及《司法机关内部人员过问案件的记录和责任追究规定》，对有关部门及领导干部干预执行、阻扰执行、不配合执行工作的行为，依纪依法严肃处理。</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五、加强组织领导</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（一）加强组织实施</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各地区各部门要高度重视对失信被执行人信用监督、警示和惩戒工作，将其作为推进全面依法治国、推进社会信用体系建设、培育和</w:t>
      </w:r>
      <w:proofErr w:type="gramStart"/>
      <w:r w:rsidRPr="00192EA5">
        <w:rPr>
          <w:rFonts w:ascii="宋体" w:eastAsia="宋体" w:hAnsi="宋体" w:cs="Tahoma" w:hint="eastAsia"/>
          <w:color w:val="444444"/>
          <w:kern w:val="0"/>
          <w:sz w:val="24"/>
          <w:szCs w:val="24"/>
        </w:rPr>
        <w:t>践行</w:t>
      </w:r>
      <w:proofErr w:type="gramEnd"/>
      <w:r w:rsidRPr="00192EA5">
        <w:rPr>
          <w:rFonts w:ascii="宋体" w:eastAsia="宋体" w:hAnsi="宋体" w:cs="Tahoma" w:hint="eastAsia"/>
          <w:color w:val="444444"/>
          <w:kern w:val="0"/>
          <w:sz w:val="24"/>
          <w:szCs w:val="24"/>
        </w:rPr>
        <w:t>社会主义核心价值观的重要内容，切实加强组织领导。进一步加强和完善社会信用体系建设部际联席会议制度，形成常态化工作机制。各成员单位要确定专门机构、专业人员负责统筹协调、督促检查各项任务落实情况，并向部际联席会议报告，对工作落实不到位的，予以通报批评，强化问责。负有信息共享、联合惩戒职责的部门要抓紧制定实施细则，确定责任部门，明确时间表、路线图，确保各项措施在</w:t>
      </w:r>
      <w:r w:rsidRPr="00192EA5">
        <w:rPr>
          <w:rFonts w:ascii="Tahoma" w:eastAsia="宋体" w:hAnsi="Tahoma" w:cs="Tahoma"/>
          <w:color w:val="444444"/>
          <w:kern w:val="0"/>
          <w:sz w:val="24"/>
          <w:szCs w:val="24"/>
        </w:rPr>
        <w:t>2016</w:t>
      </w:r>
      <w:r w:rsidRPr="00192EA5">
        <w:rPr>
          <w:rFonts w:ascii="宋体" w:eastAsia="宋体" w:hAnsi="宋体" w:cs="Tahoma" w:hint="eastAsia"/>
          <w:color w:val="444444"/>
          <w:kern w:val="0"/>
          <w:sz w:val="24"/>
          <w:szCs w:val="24"/>
        </w:rPr>
        <w:t>年年底前落实到位。各联合惩戒单位要在</w:t>
      </w:r>
      <w:r w:rsidRPr="00192EA5">
        <w:rPr>
          <w:rFonts w:ascii="Tahoma" w:eastAsia="宋体" w:hAnsi="Tahoma" w:cs="Tahoma"/>
          <w:color w:val="444444"/>
          <w:kern w:val="0"/>
          <w:sz w:val="24"/>
          <w:szCs w:val="24"/>
        </w:rPr>
        <w:t>2016</w:t>
      </w:r>
      <w:r w:rsidRPr="00192EA5">
        <w:rPr>
          <w:rFonts w:ascii="宋体" w:eastAsia="宋体" w:hAnsi="宋体" w:cs="Tahoma" w:hint="eastAsia"/>
          <w:color w:val="444444"/>
          <w:kern w:val="0"/>
          <w:sz w:val="24"/>
          <w:szCs w:val="24"/>
        </w:rPr>
        <w:t>年年底前完成与全国信用信息共享平台联合惩戒系统的对接，通过网络自动抓取失信被执行人名单信息，及时反馈惩戒情况。同时要加快惩戒软件开发使用进度，将失信被执行人名单信息嵌入单位管理、审批、工作系统中，实现对失信被执行人名单信息的自动比对、自动拦截、自动监督、自动惩戒。</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（二）强化工作保障</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各地区各部门要认真落实中央关于解决人民法院执行难问题的要求，强化执行机构的职能作用，配齐配</w:t>
      </w:r>
      <w:proofErr w:type="gramStart"/>
      <w:r w:rsidRPr="00192EA5">
        <w:rPr>
          <w:rFonts w:ascii="宋体" w:eastAsia="宋体" w:hAnsi="宋体" w:cs="Tahoma" w:hint="eastAsia"/>
          <w:color w:val="444444"/>
          <w:kern w:val="0"/>
          <w:sz w:val="24"/>
          <w:szCs w:val="24"/>
        </w:rPr>
        <w:t>强执行</w:t>
      </w:r>
      <w:proofErr w:type="gramEnd"/>
      <w:r w:rsidRPr="00192EA5">
        <w:rPr>
          <w:rFonts w:ascii="宋体" w:eastAsia="宋体" w:hAnsi="宋体" w:cs="Tahoma" w:hint="eastAsia"/>
          <w:color w:val="444444"/>
          <w:kern w:val="0"/>
          <w:sz w:val="24"/>
          <w:szCs w:val="24"/>
        </w:rPr>
        <w:t>队伍，大力推进执行队伍正规化、专业化、职业化建设。加快推进人民法院执行查控系统与执行指挥系统的软硬件建设，加快推进全国信用信息共享平台建设，加快推进各信息共享单位、联合惩戒单位的信息传输专线、存储设备等硬件建设和软件开发，加强人才、资金、设备、技术等方面的保障。</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（三）完善相关法律规定</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加快推进强制执行法等相关法律法规、司法解释及其他规范性文件的</w:t>
      </w:r>
      <w:proofErr w:type="gramStart"/>
      <w:r w:rsidRPr="00192EA5">
        <w:rPr>
          <w:rFonts w:ascii="宋体" w:eastAsia="宋体" w:hAnsi="宋体" w:cs="Tahoma" w:hint="eastAsia"/>
          <w:color w:val="444444"/>
          <w:kern w:val="0"/>
          <w:sz w:val="24"/>
          <w:szCs w:val="24"/>
        </w:rPr>
        <w:t>立改废释</w:t>
      </w:r>
      <w:proofErr w:type="gramEnd"/>
      <w:r w:rsidRPr="00192EA5">
        <w:rPr>
          <w:rFonts w:ascii="宋体" w:eastAsia="宋体" w:hAnsi="宋体" w:cs="Tahoma" w:hint="eastAsia"/>
          <w:color w:val="444444"/>
          <w:kern w:val="0"/>
          <w:sz w:val="24"/>
          <w:szCs w:val="24"/>
        </w:rPr>
        <w:t>工作，及时将加强执行工作、推进执行联动、信用信息公开和共享、完善失信被执行人名单制度、加强联合惩戒等工作法律化、制度化，确保法律规范的科学性、针对性、实用性。</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（四）加大宣传力度</w:t>
      </w:r>
    </w:p>
    <w:p w:rsidR="00192EA5" w:rsidRPr="00192EA5" w:rsidRDefault="00192EA5" w:rsidP="00192EA5">
      <w:pPr>
        <w:widowControl/>
        <w:shd w:val="clear" w:color="auto" w:fill="FFFFFF"/>
        <w:jc w:val="left"/>
        <w:rPr>
          <w:rFonts w:ascii="Tahoma" w:eastAsia="宋体" w:hAnsi="Tahoma" w:cs="Tahoma"/>
          <w:color w:val="444444"/>
          <w:kern w:val="0"/>
          <w:szCs w:val="21"/>
        </w:rPr>
      </w:pPr>
      <w:r w:rsidRPr="00192EA5">
        <w:rPr>
          <w:rFonts w:ascii="宋体" w:eastAsia="宋体" w:hAnsi="宋体" w:cs="Tahoma" w:hint="eastAsia"/>
          <w:color w:val="444444"/>
          <w:kern w:val="0"/>
          <w:sz w:val="24"/>
          <w:szCs w:val="24"/>
        </w:rPr>
        <w:t xml:space="preserve">　　加大对失信被执行人名单和信用惩戒的宣传力度，充分发挥新闻媒体的宣传、监督和舆论引导作用。利用报纸、广播、电视、网络等媒体，依法将失信</w:t>
      </w:r>
      <w:r w:rsidRPr="00192EA5">
        <w:rPr>
          <w:rFonts w:ascii="宋体" w:eastAsia="宋体" w:hAnsi="宋体" w:cs="Tahoma" w:hint="eastAsia"/>
          <w:color w:val="444444"/>
          <w:kern w:val="0"/>
          <w:sz w:val="24"/>
          <w:szCs w:val="24"/>
        </w:rPr>
        <w:lastRenderedPageBreak/>
        <w:t>被执行人信息、受惩戒情况等公之于众，形成舆论压力，扩大失信被执行人名单制度的影响力和警示力。</w:t>
      </w:r>
    </w:p>
    <w:p w:rsidR="00B62650" w:rsidRPr="00192EA5" w:rsidRDefault="00B62650"/>
    <w:sectPr w:rsidR="00B62650" w:rsidRPr="00192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5"/>
    <w:rsid w:val="000E7D56"/>
    <w:rsid w:val="00192EA5"/>
    <w:rsid w:val="002572FB"/>
    <w:rsid w:val="0029242F"/>
    <w:rsid w:val="0034586E"/>
    <w:rsid w:val="003E77C0"/>
    <w:rsid w:val="00485FD6"/>
    <w:rsid w:val="00533D1E"/>
    <w:rsid w:val="005C4CEF"/>
    <w:rsid w:val="006F7F17"/>
    <w:rsid w:val="0071315C"/>
    <w:rsid w:val="0073006B"/>
    <w:rsid w:val="00790E1E"/>
    <w:rsid w:val="00926CE4"/>
    <w:rsid w:val="00B62650"/>
    <w:rsid w:val="00C1382A"/>
    <w:rsid w:val="00D91D5B"/>
    <w:rsid w:val="00EA3BE2"/>
    <w:rsid w:val="00F7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1A05"/>
  <w15:chartTrackingRefBased/>
  <w15:docId w15:val="{46345C8D-6DD0-4175-9936-461AD599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5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Luo</dc:creator>
  <cp:keywords/>
  <dc:description/>
  <cp:lastModifiedBy>Xuan Luo</cp:lastModifiedBy>
  <cp:revision>1</cp:revision>
  <dcterms:created xsi:type="dcterms:W3CDTF">2017-12-01T06:54:00Z</dcterms:created>
  <dcterms:modified xsi:type="dcterms:W3CDTF">2017-12-01T06:54:00Z</dcterms:modified>
</cp:coreProperties>
</file>