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“廉江红”商标使用保证书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为了促进廉江红橙的产业发展，提升“廉江红”商标的品牌形象，维护消费者的合法权益，确保廉江红橙质量安全，本单位作为被授权“廉江红”商标使用的经销商，在商标使用过程中，保证：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一、自觉遵守国家法律、法规及相关农产品安全法规，店内不从事任何违法活动。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二、所有经销的“廉江红”廉江红橙经农药残留检测合格，符合农产品质量安全要求，并做到溯源登记。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三、所有经销的“廉江红”廉江红橙符合“廉江红”红橙标准（详见附件）。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四、所有经销的“廉江红”廉江红橙均粘贴“廉江红”商标，统一使用“廉江红”包装箱。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五、所有经销的“廉江红”廉江红橙按照市场定价，严禁搞恶性竞争。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六、合理规范使用“廉江红”商标，不转让、转借、遗赠第三者，不许可其他经销商以任何形式“贴标”使用。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七、主动配合“廉江红”商标授权单位检查。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八、如存在商标使用不规范行为，自愿放弃“廉江红”商标使用资格，并自愿接受相关管理要求。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本单位在自愿基础上作出以上承诺，保证所经销“廉江红”廉江红橙符合“廉江红”红橙标准，并合理规范使用商标，自觉维护“廉江红”品牌形象，积极促进廉江红橙产业发展。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附件：“廉江红”红橙标准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 xml:space="preserve">                   保证单位（盖章）：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 xml:space="preserve">                   单位法人（签名）：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 xml:space="preserve">                           2022年    月    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“廉江红”红橙标准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“廉江红”富硒清香，汁多化渣，酸甜适中，肉色橙红。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感官指标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（一）果形:端庄，具该品种典型特征，形状整齐；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（二）色泽: 果皮橙红色或橙黄色，色泽鲜艳，着色一致；果肉橙红色；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（三）洁净度: 果面洁净、果皮光滑；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（四）缺陷: 无疤痕、锈斑、病斑、害虫和药迹等附着物，不得有损伤、褐色油斑、枯水、水肿、内裂等一切变质和有腐烂象征的果；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果实横径，mm，≥: 60，≤：75。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二、理化指标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（一）维生素C，mg/100ml，≥：30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（二）可溶性固形物，%，≥：13.0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（三）可滴定酸（以果汁柠檬酸计），%，≤：0.7, ≥0.4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（四）固酸比  ≥:18.6:1, ≤：32.5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（五）果汁率，%，≥：55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（五）可食率，%，≥：75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三、包装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（一）包装厂或包装场地应通风、防潮、防晒、防雨，干净整洁，无污染物，不能存放有毒、有异味物品。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（二）可采用单果包装，包裹材料应清洁，质地细致柔软，无污染。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（三）果品装箱应排列整齐，可用清洁、无毒的柔韧物衬垫。果箱宜选用瓦楞纸箱，结构应牢固适用，且干燥，无霉变、虫蛀、污染。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（四）每批次包装箱规格应做到一致，并按照商标授权单位的要求包装。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四、贮存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（一）常温贮存按NY/T 1189规定执行。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（二）冷库贮存前果品应经2 d～3 d预冷，达到最终温度5 ℃～10 ℃，保持库内相对湿度90%～95%。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五、运输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（一）运输应做到快装、快运、快卸。严禁日晒雨淋，装卸、搬运时要轻拿轻放，不得乱丢乱掷。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（二）运输工具的装运舱应清洁、干燥、无异味。不得与有毒物质混运。长途运输宜采用冷藏运输工具。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87EEA6-CDF3-483F-A1D4-F070B8BA69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2A83C7-FCDE-47FA-B99C-08790E1D7EF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1864706-B0C2-4B2C-BFC4-EE9FBD4305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52D20B5-FBD4-4FAE-9F38-80896728AF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A7524"/>
    <w:multiLevelType w:val="singleLevel"/>
    <w:tmpl w:val="44BA7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WMyMjQzMzQxYTM2ZjMzNjFjNmFkNTEwM2Q1ZDYifQ=="/>
  </w:docVars>
  <w:rsids>
    <w:rsidRoot w:val="00000000"/>
    <w:rsid w:val="09435467"/>
    <w:rsid w:val="0BFA3790"/>
    <w:rsid w:val="122657C8"/>
    <w:rsid w:val="1349565E"/>
    <w:rsid w:val="4AB23A41"/>
    <w:rsid w:val="6CB03CD6"/>
    <w:rsid w:val="70E47AC0"/>
    <w:rsid w:val="729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1123</Words>
  <Characters>1168</Characters>
  <Lines>0</Lines>
  <Paragraphs>0</Paragraphs>
  <TotalTime>1</TotalTime>
  <ScaleCrop>false</ScaleCrop>
  <LinksUpToDate>false</LinksUpToDate>
  <CharactersWithSpaces>1254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2022-09-04T06:57:00Z</dcterms:created>
  <dc:creator>Administrator</dc:creator>
  <cp:lastModifiedBy>L</cp:lastModifiedBy>
  <dcterms:modified xsi:type="dcterms:W3CDTF">2022-09-20T07:38:20Z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  <property fmtid="{D5CDD505-2E9C-101B-9397-08002B2CF9AE}" pid="3" name="ICV">
    <vt:lpwstr>0E15DA6E69B44BC4880FA402F6DE40B9</vt:lpwstr>
  </property>
</Properties>
</file>