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Calibri" w:eastAsia="方正小标宋简体" w:cs="Calibri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Calibri"/>
          <w:sz w:val="44"/>
          <w:szCs w:val="44"/>
          <w:lang w:val="en-US" w:eastAsia="zh-CN"/>
        </w:rPr>
        <w:t>廉江市2021年省级农业救灾应急资金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  <w:lang w:val="en-US" w:eastAsia="zh-CN"/>
        </w:rPr>
        <w:t>（第四批）实施方案</w:t>
      </w:r>
    </w:p>
    <w:p>
      <w:pPr>
        <w:spacing w:line="600" w:lineRule="exact"/>
        <w:ind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</w:pPr>
      <w:r>
        <w:rPr>
          <w:rFonts w:hint="eastAsia" w:hAnsi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以来，我市</w:t>
      </w:r>
      <w:r>
        <w:rPr>
          <w:rFonts w:hint="eastAsia" w:hAnsi="仿宋_GB2312" w:cs="仿宋_GB2312"/>
          <w:sz w:val="32"/>
          <w:szCs w:val="32"/>
          <w:lang w:val="en-US" w:eastAsia="zh-CN"/>
        </w:rPr>
        <w:t>局部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地区连续受到干旱灾害影响，已造成了直接经济损失。根据《广东省财政厅关于下达2021年农业救灾应急资金（第四批）的通知》（粤财农〔2021〕167号）文件</w:t>
      </w:r>
      <w:r>
        <w:rPr>
          <w:rFonts w:hint="eastAsia" w:hAnsi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，安排给我市</w:t>
      </w:r>
      <w:r>
        <w:rPr>
          <w:rFonts w:hint="eastAsia" w:hAnsi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万元应急救灾资金，支持农业</w:t>
      </w:r>
      <w:r>
        <w:rPr>
          <w:rFonts w:hint="eastAsia" w:hAnsi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救灾工作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/>
        </w:rPr>
        <w:t>为了充分发挥救灾资金的作用，根据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《广东省财政厅关于下达2021年农业救灾应急资金（第四批）的通知》（粤财农〔2021〕167号）</w:t>
      </w:r>
      <w:r>
        <w:rPr>
          <w:rFonts w:hint="eastAsia"/>
        </w:rPr>
        <w:t>文件精神，结合我市灾情，制定本实施方案。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一、救灾资金数额和使用安排</w:t>
      </w:r>
    </w:p>
    <w:p>
      <w:pPr>
        <w:spacing w:line="580" w:lineRule="exact"/>
        <w:ind w:firstLine="640" w:firstLineChars="200"/>
      </w:pPr>
      <w:r>
        <w:rPr>
          <w:rFonts w:hint="eastAsia"/>
        </w:rPr>
        <w:t>本次</w:t>
      </w:r>
      <w:r>
        <w:rPr>
          <w:rFonts w:hint="eastAsia"/>
          <w:lang w:val="en-US" w:eastAsia="zh-CN"/>
        </w:rPr>
        <w:t>广东省财政厅</w:t>
      </w:r>
      <w:r>
        <w:rPr>
          <w:rFonts w:hint="eastAsia"/>
        </w:rPr>
        <w:t>下达的</w:t>
      </w:r>
      <w:r>
        <w:rPr>
          <w:rFonts w:hint="eastAsia"/>
          <w:lang w:val="en-US" w:eastAsia="zh-CN"/>
        </w:rPr>
        <w:t>省级</w:t>
      </w:r>
      <w:r>
        <w:rPr>
          <w:rFonts w:hint="eastAsia"/>
        </w:rPr>
        <w:t>农业</w:t>
      </w:r>
      <w:r>
        <w:rPr>
          <w:rFonts w:hint="eastAsia"/>
          <w:lang w:val="en-US" w:eastAsia="zh-CN"/>
        </w:rPr>
        <w:t>应急救灾</w:t>
      </w:r>
      <w:r>
        <w:rPr>
          <w:rFonts w:hint="eastAsia"/>
        </w:rPr>
        <w:t>资金</w:t>
      </w:r>
      <w:r>
        <w:rPr>
          <w:rFonts w:hint="eastAsia"/>
          <w:lang w:val="en-US" w:eastAsia="zh-CN"/>
        </w:rPr>
        <w:t>500</w:t>
      </w:r>
      <w:r>
        <w:rPr>
          <w:rFonts w:hint="eastAsia"/>
        </w:rPr>
        <w:t>万元，根据我市各地受灾损失程度，结合我市农业生产的基本情况，经调查核实后另行制定详细使用计划</w:t>
      </w:r>
      <w:r>
        <w:rPr>
          <w:rFonts w:hint="eastAsia"/>
          <w:lang w:eastAsia="zh-CN"/>
        </w:rPr>
        <w:t>，并经局领导班子成员研究通过后，</w:t>
      </w:r>
      <w:r>
        <w:rPr>
          <w:rFonts w:hint="eastAsia"/>
        </w:rPr>
        <w:t>救灾资金</w:t>
      </w:r>
      <w:r>
        <w:rPr>
          <w:rFonts w:hint="eastAsia"/>
          <w:lang w:eastAsia="zh-CN"/>
        </w:rPr>
        <w:t>将用于</w:t>
      </w:r>
      <w:r>
        <w:rPr>
          <w:rFonts w:hint="eastAsia"/>
        </w:rPr>
        <w:t>受灾比较严重的单位</w:t>
      </w:r>
      <w:r>
        <w:rPr>
          <w:rFonts w:hint="eastAsia"/>
          <w:lang w:eastAsia="zh-CN"/>
        </w:rPr>
        <w:t>自行</w:t>
      </w:r>
      <w:r>
        <w:rPr>
          <w:rFonts w:hint="eastAsia"/>
          <w:lang w:val="en-US" w:eastAsia="zh-CN"/>
        </w:rPr>
        <w:t>购买救灾物资</w:t>
      </w:r>
      <w:r>
        <w:rPr>
          <w:rFonts w:hint="eastAsia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二、救灾资金使用范围</w:t>
      </w:r>
    </w:p>
    <w:p>
      <w:pPr>
        <w:spacing w:line="580" w:lineRule="exact"/>
        <w:ind w:firstLine="640" w:firstLineChars="200"/>
      </w:pPr>
      <w:r>
        <w:rPr>
          <w:rFonts w:hint="eastAsia"/>
        </w:rPr>
        <w:t>救灾资金主要用于重点支持受灾的农业</w:t>
      </w:r>
      <w:r>
        <w:rPr>
          <w:rFonts w:hint="eastAsia"/>
          <w:lang w:eastAsia="zh-CN"/>
        </w:rPr>
        <w:t>生产单位</w:t>
      </w:r>
      <w:r>
        <w:rPr>
          <w:rFonts w:hint="eastAsia"/>
          <w:lang w:val="en-US" w:eastAsia="zh-CN"/>
        </w:rPr>
        <w:t>用于</w:t>
      </w:r>
      <w:r>
        <w:rPr>
          <w:rFonts w:hint="eastAsia"/>
          <w:lang w:eastAsia="zh-CN"/>
        </w:rPr>
        <w:t>防旱抗旱应急、防灾减灾等方面的农业生产设施建设</w:t>
      </w:r>
      <w:r>
        <w:rPr>
          <w:rFonts w:hint="eastAsia"/>
          <w:lang w:val="en-US" w:eastAsia="zh-CN"/>
        </w:rPr>
        <w:t>，尽快开展救灾复产工作，提升农业生产防灾减灾能力，降低气象灾害对农业生产造成的影响，确保春耕生产的正常开展</w:t>
      </w:r>
      <w:r>
        <w:rPr>
          <w:rFonts w:hint="eastAsia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三、资金使用办法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救灾资金采用报账制形式由市财政局下达，送市财政局报账，</w:t>
      </w:r>
      <w:r>
        <w:rPr>
          <w:rFonts w:hint="eastAsia"/>
          <w:lang w:val="en-US" w:eastAsia="zh-CN"/>
        </w:rPr>
        <w:t>经货比三家后，根据受灾具体情况用于防旱抗旱应急、防灾减灾等方面的农业生产设施建设，尽快开展救灾复产工作，提升农业生产防灾减灾能力，降低气象灾害对农业生产造成的影响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bCs/>
          <w:lang w:val="en-US" w:eastAsia="zh-CN"/>
        </w:rPr>
      </w:pPr>
      <w:r>
        <w:rPr>
          <w:rFonts w:hint="eastAsia" w:ascii="黑体" w:hAnsi="黑体" w:eastAsia="黑体" w:cs="黑体"/>
          <w:bCs/>
          <w:lang w:val="en-US" w:eastAsia="zh-CN"/>
        </w:rPr>
        <w:t>资金使用计划</w:t>
      </w:r>
    </w:p>
    <w:p>
      <w:pPr>
        <w:numPr>
          <w:ilvl w:val="0"/>
          <w:numId w:val="0"/>
        </w:numPr>
        <w:spacing w:line="58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用于防旱抗旱应急、防灾减灾等方面的农业生产设施建设资金500万元，详细使用计划经调查核实后另行制定。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  <w:lang w:val="en-US" w:eastAsia="zh-CN"/>
        </w:rPr>
        <w:t>五</w:t>
      </w:r>
      <w:r>
        <w:rPr>
          <w:rFonts w:hint="eastAsia" w:ascii="黑体" w:hAnsi="黑体" w:eastAsia="黑体" w:cs="黑体"/>
          <w:bCs/>
        </w:rPr>
        <w:t>、加强资金监管</w:t>
      </w:r>
    </w:p>
    <w:p>
      <w:pPr>
        <w:spacing w:line="520" w:lineRule="exact"/>
        <w:ind w:firstLine="640" w:firstLineChars="200"/>
        <w:rPr>
          <w:rFonts w:hint="eastAsia"/>
        </w:rPr>
      </w:pPr>
      <w:r>
        <w:rPr>
          <w:rFonts w:hint="eastAsia"/>
        </w:rPr>
        <w:t>救灾资金的管理和实施，要严格按照规定，确保专款专用，严禁挤占、截留和挪用。</w:t>
      </w:r>
    </w:p>
    <w:p>
      <w:pPr>
        <w:spacing w:line="520" w:lineRule="exact"/>
        <w:rPr>
          <w:rFonts w:hint="eastAsia"/>
        </w:rPr>
      </w:pPr>
    </w:p>
    <w:p>
      <w:pPr>
        <w:spacing w:line="520" w:lineRule="exact"/>
        <w:ind w:left="960" w:hanging="960" w:hangingChars="300"/>
        <w:rPr>
          <w:rFonts w:hint="eastAsia"/>
        </w:rPr>
      </w:pPr>
      <w:r>
        <w:rPr>
          <w:rFonts w:hint="eastAsia"/>
        </w:rPr>
        <w:t>附表：廉江市2021年省级农业救灾应急资金（第四批）使用分配表</w:t>
      </w: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  <w:ind w:firstLine="5120" w:firstLineChars="1600"/>
      </w:pPr>
    </w:p>
    <w:p>
      <w:pPr>
        <w:spacing w:line="520" w:lineRule="exact"/>
        <w:ind w:firstLine="5120" w:firstLineChars="16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廉江市农业农村局</w:t>
      </w:r>
    </w:p>
    <w:p>
      <w:pPr>
        <w:spacing w:line="520" w:lineRule="exact"/>
        <w:ind w:firstLine="5120" w:firstLineChars="160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r>
        <w:rPr>
          <w:rFonts w:hint="eastAsia"/>
        </w:rPr>
        <w:t>附表：</w:t>
      </w:r>
    </w:p>
    <w:p>
      <w:pPr>
        <w:spacing w:line="240" w:lineRule="exact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廉江市2021年省级农业救灾应急资金（第四批）使用分配表</w:t>
      </w:r>
    </w:p>
    <w:tbl>
      <w:tblPr>
        <w:tblStyle w:val="6"/>
        <w:tblpPr w:leftFromText="180" w:rightFromText="180" w:vertAnchor="text" w:horzAnchor="page" w:tblpX="1270" w:tblpY="300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02"/>
        <w:gridCol w:w="1383"/>
        <w:gridCol w:w="1350"/>
        <w:gridCol w:w="1367"/>
        <w:gridCol w:w="1216"/>
        <w:gridCol w:w="917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实施单位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支出项目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  额（万元）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占总比例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横山镇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廉江市横山镇西山村民委员会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郑娟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重修水轮泵泵房、购置水泵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横山镇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湛江市排里农业科技有限公司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戚席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横山镇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廉江市晨卫果菜种植专业合作社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梁卫国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石城镇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廉江市秀美种植专业合作社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罗应裕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石城镇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廉江市石城镇荔枝坑经济联合社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肖秀武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高桥镇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廉江市兆喜种养专业合作社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谢亚五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高桥镇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廉江市大姑妈农业有限公司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揭育娟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高桥镇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湛江龙亿农业科技有限公司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龙其祥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廉江市华建种养专业合作社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陈炳礼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廉江市聚龙种养专业合作社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钟永孟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建设蓄水池、采购抽水设备、安装供电设施及灌溉管道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廉江市青平窝铺蔬菜种植专业合作社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温其论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廉江市丰源红橙专业合作社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关锡运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廉江市青平兴东红橙专业合作社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陈东兴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廉江市青平三林种养专业合作社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钟永勇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5%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建设蓄水池、采购抽水设备、安装供电设施及灌溉管道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青平镇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廉江市丰茂红橙种植专业合作社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谭谋棠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河唇镇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广东泽枫农业科技有限公司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庞承文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建蓄水池、建水肥一体化设施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河唇镇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廉江市昌兴种养专业合作社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罗夏昌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石颈镇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廉江市石颈镇鹿根垌村上新村经济合作社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林国有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建设灌溉蓄水塘及农田灌溉水渠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石颈镇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广东岭南红橙有限公司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宣依娜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建大型蓄水池及安装灌溉管道设施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石颈镇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廉江市光正种养专业合作社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林光正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石颈镇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湛江盈农生态农业科技有限公司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王斌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购买防灾救灾物资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和寮镇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廉江市黄今种养专业合作社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黄友芳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建设灌溉蓄水塘、农田灌溉水渠及采购抽水设备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和寮镇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廉江市和寮聚兴家庭农场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吴兆兴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城南街道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廉江市华源生态农业有限公司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钟平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购买防灾救灾物资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建设蓄水池、修整水渠、采购抽水设备及安装灌溉管道设施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廉江市营仔粤民水稻种植场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何海荣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廉江市谭保水稻种植专业合作社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谭保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建设两个蓄水池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廉江市营仔俊峰沃柑种植场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林昌胜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廉江市营仔张贞水稻种植专业合作社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张贞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廉江市营仔鸿丰种植专业合作社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谭观生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廉江市营仔镇祥丰种养专业合作社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营仔镇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廉江市营仔黄方志种养专业合作社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黄方志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石角镇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廉江市映湖家庭农场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钟海东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建设水肥一体化管网相关设施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石岭镇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湛江市一亩良田农业科技有限公司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钟钦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石岭镇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廉江市丰禾农业科技有限公司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吴平平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石岭镇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廉江市源源红种养有限公司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梁俊泉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石岭镇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廉江市精锐种植专业合作社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许立奕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车板镇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广东康寿生态农业有限公司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戴杰章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建设蓄水池塘、采购抽水设备、及安装灌溉管道设施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安铺镇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廉江市安铺镇三墩村民委员会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莫珠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建设农田灌溉水渠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安铺镇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廉江市安铺镇龙潭村民委员会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谭平金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0.6%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建设蓄水池、采购抽水设备、及安装灌溉管道设施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安铺镇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廉江市丰登农业发展有限公司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黄结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良垌镇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廉江优之品种养专业合作社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邹晓军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建设水肥一体化设施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良垌镇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湛江市晟远农业发展有限公司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陈志锋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用于防旱抗旱应急、防灾减灾等方面农业生产设施建设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1.4%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建设蓄水池、采购抽水设备及灌溉管道安装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     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spacing w:line="520" w:lineRule="exact"/>
        <w:ind w:firstLine="5120" w:firstLineChars="160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720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22E0"/>
    <w:multiLevelType w:val="singleLevel"/>
    <w:tmpl w:val="1E3822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GExOTQ1ZWVlMGY5MjdkNmJmMDQ1YjIyODZiNTAifQ=="/>
  </w:docVars>
  <w:rsids>
    <w:rsidRoot w:val="00952D83"/>
    <w:rsid w:val="00311BE7"/>
    <w:rsid w:val="0032667C"/>
    <w:rsid w:val="0035410C"/>
    <w:rsid w:val="003A1EB2"/>
    <w:rsid w:val="0042554E"/>
    <w:rsid w:val="004638AD"/>
    <w:rsid w:val="00494381"/>
    <w:rsid w:val="0064132F"/>
    <w:rsid w:val="00946154"/>
    <w:rsid w:val="00952D83"/>
    <w:rsid w:val="00C05876"/>
    <w:rsid w:val="00D53423"/>
    <w:rsid w:val="00FC6A9F"/>
    <w:rsid w:val="010841C7"/>
    <w:rsid w:val="014A7804"/>
    <w:rsid w:val="02441B7A"/>
    <w:rsid w:val="05361A6F"/>
    <w:rsid w:val="05F62D49"/>
    <w:rsid w:val="09521CE6"/>
    <w:rsid w:val="0A700778"/>
    <w:rsid w:val="0E284579"/>
    <w:rsid w:val="11A56504"/>
    <w:rsid w:val="1300553A"/>
    <w:rsid w:val="14A151B1"/>
    <w:rsid w:val="14AB7727"/>
    <w:rsid w:val="15427692"/>
    <w:rsid w:val="164976AB"/>
    <w:rsid w:val="16DD5444"/>
    <w:rsid w:val="172E38E0"/>
    <w:rsid w:val="18DE3281"/>
    <w:rsid w:val="1A576C96"/>
    <w:rsid w:val="1D93386E"/>
    <w:rsid w:val="1E296179"/>
    <w:rsid w:val="209B5C99"/>
    <w:rsid w:val="20EB7358"/>
    <w:rsid w:val="24E43F6A"/>
    <w:rsid w:val="24FF7162"/>
    <w:rsid w:val="283159CA"/>
    <w:rsid w:val="29E06177"/>
    <w:rsid w:val="2BAC37D7"/>
    <w:rsid w:val="2BFB29F2"/>
    <w:rsid w:val="2C9405B5"/>
    <w:rsid w:val="2CC80D03"/>
    <w:rsid w:val="306B74D6"/>
    <w:rsid w:val="34317AF1"/>
    <w:rsid w:val="34823708"/>
    <w:rsid w:val="34846D99"/>
    <w:rsid w:val="35EE1BDE"/>
    <w:rsid w:val="360F149B"/>
    <w:rsid w:val="3A1E358C"/>
    <w:rsid w:val="3D371080"/>
    <w:rsid w:val="46930A58"/>
    <w:rsid w:val="47FE6833"/>
    <w:rsid w:val="4B5A1BAF"/>
    <w:rsid w:val="4C535E0D"/>
    <w:rsid w:val="4C86081A"/>
    <w:rsid w:val="4FA22EDF"/>
    <w:rsid w:val="4FC02DED"/>
    <w:rsid w:val="55ED2CCA"/>
    <w:rsid w:val="595D38CC"/>
    <w:rsid w:val="59AD00DD"/>
    <w:rsid w:val="61013CD4"/>
    <w:rsid w:val="63160C38"/>
    <w:rsid w:val="64E07066"/>
    <w:rsid w:val="68F67069"/>
    <w:rsid w:val="6A58487B"/>
    <w:rsid w:val="6E3359C4"/>
    <w:rsid w:val="6E3866F7"/>
    <w:rsid w:val="71BF5CF5"/>
    <w:rsid w:val="71F837F9"/>
    <w:rsid w:val="73873B5E"/>
    <w:rsid w:val="74177B54"/>
    <w:rsid w:val="75A32629"/>
    <w:rsid w:val="75D00F3A"/>
    <w:rsid w:val="75DC6218"/>
    <w:rsid w:val="763A26A3"/>
    <w:rsid w:val="774E2101"/>
    <w:rsid w:val="77681B4E"/>
    <w:rsid w:val="78ED5249"/>
    <w:rsid w:val="7B565A6E"/>
    <w:rsid w:val="7EA05F97"/>
    <w:rsid w:val="7EC57A6B"/>
    <w:rsid w:val="7F11128D"/>
    <w:rsid w:val="7F464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694</Words>
  <Characters>729</Characters>
  <Lines>8</Lines>
  <Paragraphs>2</Paragraphs>
  <TotalTime>1</TotalTime>
  <ScaleCrop>false</ScaleCrop>
  <LinksUpToDate>false</LinksUpToDate>
  <CharactersWithSpaces>729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2018-01-31T01:42:00Z</dcterms:created>
  <dc:creator>PC</dc:creator>
  <cp:lastModifiedBy>Administrator</cp:lastModifiedBy>
  <cp:lastPrinted>2022-05-31T02:56:00Z</cp:lastPrinted>
  <dcterms:modified xsi:type="dcterms:W3CDTF">2022-08-09T02:44:55Z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2757B47575994CE981BEF86550FC4B2B</vt:lpwstr>
  </property>
</Properties>
</file>